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A353A5">
              <w:rPr>
                <w:rFonts w:cs="Times New Roman"/>
                <w:b/>
                <w:sz w:val="21"/>
                <w:szCs w:val="21"/>
              </w:rPr>
              <w:t>88</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354844" w:rsidRPr="004955C0" w:rsidRDefault="00354844" w:rsidP="00354844">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r w:rsidR="00262CAE">
        <w:rPr>
          <w:rFonts w:cs="Times New Roman"/>
          <w:b/>
          <w:sz w:val="28"/>
          <w:szCs w:val="28"/>
        </w:rPr>
        <w:t xml:space="preserve"> ORAZ MODYFIKACJA SWZ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6F32F5" w:rsidRPr="00C34DFC" w:rsidRDefault="001C7528" w:rsidP="00C34DFC">
      <w:pPr>
        <w:spacing w:line="240" w:lineRule="auto"/>
        <w:jc w:val="both"/>
        <w:rPr>
          <w:rFonts w:cstheme="minorHAnsi"/>
          <w:b/>
          <w:sz w:val="19"/>
          <w:szCs w:val="19"/>
        </w:rPr>
      </w:pPr>
      <w:r w:rsidRPr="00C34DFC">
        <w:rPr>
          <w:rFonts w:cstheme="minorHAnsi"/>
          <w:b/>
          <w:bCs/>
          <w:sz w:val="19"/>
          <w:szCs w:val="19"/>
        </w:rPr>
        <w:t>WYKONAWCA NR 1:</w:t>
      </w:r>
    </w:p>
    <w:p w:rsidR="009E6858" w:rsidRPr="00C34DFC" w:rsidRDefault="009E6858" w:rsidP="00C34DFC">
      <w:pPr>
        <w:spacing w:after="0" w:line="240" w:lineRule="auto"/>
        <w:jc w:val="both"/>
        <w:rPr>
          <w:rFonts w:cstheme="minorHAnsi"/>
          <w:b/>
          <w:bCs/>
          <w:sz w:val="19"/>
          <w:szCs w:val="19"/>
        </w:rPr>
      </w:pPr>
    </w:p>
    <w:p w:rsidR="00A353A5" w:rsidRPr="00C34DFC" w:rsidRDefault="00A353A5" w:rsidP="00C34DFC">
      <w:pPr>
        <w:jc w:val="both"/>
        <w:rPr>
          <w:rFonts w:cstheme="minorHAnsi"/>
          <w:sz w:val="19"/>
          <w:szCs w:val="19"/>
          <w:u w:val="single"/>
        </w:rPr>
      </w:pPr>
      <w:r w:rsidRPr="00C34DFC">
        <w:rPr>
          <w:rFonts w:cstheme="minorHAnsi"/>
          <w:sz w:val="19"/>
          <w:szCs w:val="19"/>
          <w:u w:val="single"/>
        </w:rPr>
        <w:t>1.  Dotyczy Procesor wideo 4k – 2 szt.</w:t>
      </w:r>
    </w:p>
    <w:p w:rsidR="00A353A5" w:rsidRPr="00C34DFC" w:rsidRDefault="00A353A5" w:rsidP="00C34DFC">
      <w:pPr>
        <w:pStyle w:val="Akapitzlist"/>
        <w:numPr>
          <w:ilvl w:val="1"/>
          <w:numId w:val="19"/>
        </w:numPr>
        <w:spacing w:after="160" w:line="259" w:lineRule="auto"/>
        <w:contextualSpacing/>
        <w:jc w:val="both"/>
        <w:rPr>
          <w:rFonts w:asciiTheme="minorHAnsi" w:hAnsiTheme="minorHAnsi" w:cstheme="minorHAnsi"/>
          <w:sz w:val="19"/>
          <w:szCs w:val="19"/>
        </w:rPr>
      </w:pPr>
      <w:r w:rsidRPr="00C34DFC">
        <w:rPr>
          <w:rFonts w:asciiTheme="minorHAnsi" w:hAnsiTheme="minorHAnsi" w:cstheme="minorHAnsi"/>
          <w:sz w:val="19"/>
          <w:szCs w:val="19"/>
        </w:rPr>
        <w:t xml:space="preserve">Czy Zamawiający dopuszcza by Procesor wideo był zgodny z rozdzielczością FULL HD, 1920 x 1080 pikseli oraz funkcją pracy w zakresie bliskiej podczerwieni (NIR) do obrazowania efektu fluorescencji zieleni </w:t>
      </w:r>
      <w:proofErr w:type="spellStart"/>
      <w:r w:rsidRPr="00C34DFC">
        <w:rPr>
          <w:rFonts w:asciiTheme="minorHAnsi" w:hAnsiTheme="minorHAnsi" w:cstheme="minorHAnsi"/>
          <w:sz w:val="19"/>
          <w:szCs w:val="19"/>
        </w:rPr>
        <w:t>indocyjaninowej</w:t>
      </w:r>
      <w:proofErr w:type="spellEnd"/>
      <w:r w:rsidRPr="00C34DFC">
        <w:rPr>
          <w:rFonts w:asciiTheme="minorHAnsi" w:hAnsiTheme="minorHAnsi" w:cstheme="minorHAnsi"/>
          <w:sz w:val="19"/>
          <w:szCs w:val="19"/>
        </w:rPr>
        <w:t xml:space="preserve"> (ICG) oraz 3D? </w:t>
      </w:r>
    </w:p>
    <w:p w:rsidR="00A353A5" w:rsidRPr="00802610" w:rsidRDefault="00A353A5" w:rsidP="00C34DFC">
      <w:pPr>
        <w:contextualSpacing/>
        <w:jc w:val="both"/>
        <w:rPr>
          <w:rFonts w:cstheme="minorHAnsi"/>
          <w:b/>
          <w:sz w:val="19"/>
          <w:szCs w:val="19"/>
        </w:rPr>
      </w:pPr>
      <w:r w:rsidRPr="00802610">
        <w:rPr>
          <w:rFonts w:cstheme="minorHAnsi"/>
          <w:b/>
          <w:sz w:val="19"/>
          <w:szCs w:val="19"/>
        </w:rPr>
        <w:t>Odp. Nie, zamawiający wymaga rozdzielczości 4k</w:t>
      </w:r>
      <w:r w:rsidR="00D975E0">
        <w:rPr>
          <w:rFonts w:cstheme="minorHAnsi"/>
          <w:b/>
          <w:sz w:val="19"/>
          <w:szCs w:val="19"/>
        </w:rPr>
        <w:t>, która zapewnia lepszą jakoś obrazu</w:t>
      </w:r>
    </w:p>
    <w:p w:rsidR="00A353A5" w:rsidRPr="00C34DFC"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C34DFC">
        <w:rPr>
          <w:rFonts w:asciiTheme="minorHAnsi" w:hAnsiTheme="minorHAnsi" w:cstheme="minorHAnsi"/>
          <w:sz w:val="19"/>
          <w:szCs w:val="19"/>
        </w:rPr>
        <w:t xml:space="preserve">Czy Zamawiający dopuszcza by funkcjami procesora i kompatybilnego źródła światła można sterować za pomocą dedykowanych przycisków? </w:t>
      </w:r>
    </w:p>
    <w:p w:rsidR="00A353A5" w:rsidRPr="00802610" w:rsidRDefault="00A353A5" w:rsidP="00C34DFC">
      <w:pPr>
        <w:contextualSpacing/>
        <w:jc w:val="both"/>
        <w:rPr>
          <w:rFonts w:cstheme="minorHAnsi"/>
          <w:b/>
          <w:sz w:val="19"/>
          <w:szCs w:val="19"/>
        </w:rPr>
      </w:pPr>
      <w:r w:rsidRPr="00802610">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C34DFC">
        <w:rPr>
          <w:rFonts w:asciiTheme="minorHAnsi" w:hAnsiTheme="minorHAnsi" w:cstheme="minorHAnsi"/>
          <w:sz w:val="19"/>
          <w:szCs w:val="19"/>
        </w:rPr>
        <w:t xml:space="preserve">Czy Zamawiający dopuści procesor wyposażony w system obrazowania z równoważną technologią w postaci funkcji Red </w:t>
      </w:r>
      <w:r w:rsidRPr="00B860C6">
        <w:rPr>
          <w:rFonts w:asciiTheme="minorHAnsi" w:hAnsiTheme="minorHAnsi" w:cstheme="minorHAnsi"/>
          <w:sz w:val="19"/>
          <w:szCs w:val="19"/>
        </w:rPr>
        <w:t xml:space="preserve">Enhancement, umożliwiająca diagnostykę unaczynienia w warstwie </w:t>
      </w:r>
      <w:proofErr w:type="spellStart"/>
      <w:r w:rsidRPr="00B860C6">
        <w:rPr>
          <w:rFonts w:asciiTheme="minorHAnsi" w:hAnsiTheme="minorHAnsi" w:cstheme="minorHAnsi"/>
          <w:sz w:val="19"/>
          <w:szCs w:val="19"/>
        </w:rPr>
        <w:t>podśluzówkowej</w:t>
      </w:r>
      <w:proofErr w:type="spellEnd"/>
      <w:r w:rsidRPr="00B860C6">
        <w:rPr>
          <w:rFonts w:asciiTheme="minorHAnsi" w:hAnsiTheme="minorHAnsi" w:cstheme="minorHAnsi"/>
          <w:sz w:val="19"/>
          <w:szCs w:val="19"/>
        </w:rPr>
        <w:t xml:space="preserve"> i przyzna punktację?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Czy z uwagi na parametr charakterystyczny i posiadany przez jednego producenta Zamawiający wyrazi zgodę na odstąpienie od opisanego parametru lub przyznanie ewentualnej punktacji za posiadanie tak lub nie opisanego parametru?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r w:rsidR="00E37333" w:rsidRPr="00B860C6">
        <w:rPr>
          <w:rFonts w:cstheme="minorHAnsi"/>
          <w:b/>
          <w:sz w:val="19"/>
          <w:szCs w:val="19"/>
        </w:rPr>
        <w:t xml:space="preserve"> zamawiający odstąpi od opisanego parametru.</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 Czy Zamawiający wyrazi zgodę aby oprogramowanie (licencja) do obrazowania w bliskiej podczerwieni było zainstalowane na procesorze w standardzie bez konieczności dodatkowego wgrywania?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wyrazi zgodę aby oprogramowanie (licencja) do obrazowania w 3D oraz obrazowania w trybie bliskiej podczerwieni było zainstalowane na procesorze w standardzie bez konieczności dodatkowego wgrywania?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Czy zamawiający dopuszcza procesor kamery z możliwością podłączenia:</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Głowicy kamery laparoskopowej FULL HD </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Głowicy kamery FULL HD</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Głowicy kamery kontowej FULL HD</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proofErr w:type="spellStart"/>
      <w:r w:rsidRPr="00B860C6">
        <w:rPr>
          <w:rFonts w:asciiTheme="minorHAnsi" w:hAnsiTheme="minorHAnsi" w:cstheme="minorHAnsi"/>
          <w:sz w:val="19"/>
          <w:szCs w:val="19"/>
        </w:rPr>
        <w:lastRenderedPageBreak/>
        <w:t>Wideolaparoskopów</w:t>
      </w:r>
      <w:proofErr w:type="spellEnd"/>
      <w:r w:rsidRPr="00B860C6">
        <w:rPr>
          <w:rFonts w:asciiTheme="minorHAnsi" w:hAnsiTheme="minorHAnsi" w:cstheme="minorHAnsi"/>
          <w:sz w:val="19"/>
          <w:szCs w:val="19"/>
        </w:rPr>
        <w:t xml:space="preserve"> FULL HD</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Głowicy FULL HD kompatybilnej z Cystoskopem Optycznym</w:t>
      </w:r>
    </w:p>
    <w:p w:rsidR="00A353A5" w:rsidRPr="00B860C6" w:rsidRDefault="00A353A5" w:rsidP="00C34DFC">
      <w:pPr>
        <w:pStyle w:val="Akapitzlist"/>
        <w:numPr>
          <w:ilvl w:val="0"/>
          <w:numId w:val="20"/>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Głowicy FULL HD kompatybilnej z </w:t>
      </w:r>
      <w:proofErr w:type="spellStart"/>
      <w:r w:rsidRPr="00B860C6">
        <w:rPr>
          <w:rFonts w:asciiTheme="minorHAnsi" w:hAnsiTheme="minorHAnsi" w:cstheme="minorHAnsi"/>
          <w:sz w:val="19"/>
          <w:szCs w:val="19"/>
        </w:rPr>
        <w:t>Ureterorenoskopem</w:t>
      </w:r>
      <w:proofErr w:type="spellEnd"/>
      <w:r w:rsidRPr="00B860C6">
        <w:rPr>
          <w:rFonts w:asciiTheme="minorHAnsi" w:hAnsiTheme="minorHAnsi" w:cstheme="minorHAnsi"/>
          <w:sz w:val="19"/>
          <w:szCs w:val="19"/>
        </w:rPr>
        <w:t xml:space="preserve"> Optycznym </w:t>
      </w:r>
    </w:p>
    <w:p w:rsidR="00D975E0" w:rsidRPr="00B860C6" w:rsidRDefault="00A353A5" w:rsidP="00D975E0">
      <w:pPr>
        <w:contextualSpacing/>
        <w:jc w:val="both"/>
        <w:rPr>
          <w:rFonts w:cstheme="minorHAnsi"/>
          <w:sz w:val="19"/>
          <w:szCs w:val="19"/>
        </w:rPr>
      </w:pPr>
      <w:r w:rsidRPr="00B860C6">
        <w:rPr>
          <w:rFonts w:cstheme="minorHAnsi"/>
          <w:b/>
          <w:sz w:val="19"/>
          <w:szCs w:val="19"/>
        </w:rPr>
        <w:t xml:space="preserve">Odp. </w:t>
      </w:r>
      <w:r w:rsidR="00D975E0" w:rsidRPr="00B860C6">
        <w:rPr>
          <w:rFonts w:cstheme="minorHAnsi"/>
          <w:b/>
          <w:sz w:val="19"/>
          <w:szCs w:val="19"/>
        </w:rPr>
        <w:t>Nie, zamawiający wymaga rozdzielczości 4k, która zapewnia lepszą jakoś obrazu</w:t>
      </w:r>
      <w:r w:rsidR="00D975E0" w:rsidRPr="00B860C6">
        <w:rPr>
          <w:rFonts w:cstheme="minorHAnsi"/>
          <w:sz w:val="19"/>
          <w:szCs w:val="19"/>
        </w:rPr>
        <w:t xml:space="preserve"> </w:t>
      </w:r>
    </w:p>
    <w:p w:rsidR="00D975E0" w:rsidRPr="00B860C6" w:rsidRDefault="00D975E0" w:rsidP="00D975E0">
      <w:pPr>
        <w:contextualSpacing/>
        <w:jc w:val="both"/>
        <w:rPr>
          <w:rFonts w:cstheme="minorHAnsi"/>
          <w:sz w:val="19"/>
          <w:szCs w:val="19"/>
        </w:rPr>
      </w:pPr>
    </w:p>
    <w:p w:rsidR="00A353A5" w:rsidRPr="00B860C6" w:rsidRDefault="00A353A5" w:rsidP="00D975E0">
      <w:pPr>
        <w:contextualSpacing/>
        <w:jc w:val="both"/>
        <w:rPr>
          <w:rFonts w:cstheme="minorHAnsi"/>
          <w:sz w:val="19"/>
          <w:szCs w:val="19"/>
        </w:rPr>
      </w:pPr>
      <w:r w:rsidRPr="00B860C6">
        <w:rPr>
          <w:rFonts w:cstheme="minorHAnsi"/>
          <w:sz w:val="19"/>
          <w:szCs w:val="19"/>
        </w:rPr>
        <w:t xml:space="preserve">Czy zamawiający dopuści wyjścia wideo: 4x 3G-SDI, 4x DVI-D, HD-SDI?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zamiast opisanej funkcji dopuści zewnętrzny system archiwizacji medycznej gwarantujący tą samą funkcjonalność?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zamiast opisanej funkcji dopuści zewnętrzny system archiwizacji medycznej gwarantujący tą samą funkcjonalność?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spacing w:after="160" w:line="259" w:lineRule="auto"/>
        <w:contextualSpacing/>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zamiast opisanej funkcji dopuści zewnętrzny system archiwizacji medycznej gwarantujący możliwość zapisywania plików w formatach .JPG, .PNG, MP4/kodowane HEVC(H.265), MP4/kodowane H264? </w:t>
      </w:r>
    </w:p>
    <w:p w:rsidR="00A353A5" w:rsidRPr="00B860C6" w:rsidRDefault="00A353A5" w:rsidP="00C34DFC">
      <w:pPr>
        <w:contextualSpacing/>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dopuszcza Automatyczne dostosowanie jasności w przedziale od 5% do 100% (w 20 krokach)?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pStyle w:val="Akapitzlist"/>
        <w:numPr>
          <w:ilvl w:val="1"/>
          <w:numId w:val="21"/>
        </w:numPr>
        <w:jc w:val="both"/>
        <w:rPr>
          <w:rFonts w:asciiTheme="minorHAnsi" w:hAnsiTheme="minorHAnsi" w:cstheme="minorHAnsi"/>
          <w:sz w:val="19"/>
          <w:szCs w:val="19"/>
        </w:rPr>
      </w:pPr>
      <w:r w:rsidRPr="00B860C6">
        <w:rPr>
          <w:rFonts w:asciiTheme="minorHAnsi" w:hAnsiTheme="minorHAnsi" w:cstheme="minorHAnsi"/>
          <w:sz w:val="19"/>
          <w:szCs w:val="19"/>
        </w:rPr>
        <w:t xml:space="preserve">Czy Zamawiający dopuszcza ręczne dostosowanie jasności w skali od -5 do 5?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D53643">
      <w:pPr>
        <w:pStyle w:val="Akapitzlist"/>
        <w:numPr>
          <w:ilvl w:val="1"/>
          <w:numId w:val="21"/>
        </w:numPr>
        <w:jc w:val="both"/>
        <w:rPr>
          <w:rFonts w:cstheme="minorHAnsi"/>
          <w:sz w:val="19"/>
          <w:szCs w:val="19"/>
        </w:rPr>
      </w:pPr>
      <w:r w:rsidRPr="00B860C6">
        <w:rPr>
          <w:rFonts w:cstheme="minorHAnsi"/>
          <w:sz w:val="19"/>
          <w:szCs w:val="19"/>
        </w:rPr>
        <w:t>Czy Zamawiający dopuści procesor wideo z możliwością dost</w:t>
      </w:r>
      <w:r w:rsidR="007E0EF3" w:rsidRPr="00B860C6">
        <w:rPr>
          <w:rFonts w:cstheme="minorHAnsi"/>
          <w:sz w:val="19"/>
          <w:szCs w:val="19"/>
        </w:rPr>
        <w:t xml:space="preserve">osowania dla trybu </w:t>
      </w:r>
      <w:r w:rsidRPr="00B860C6">
        <w:rPr>
          <w:rFonts w:cstheme="minorHAnsi"/>
          <w:sz w:val="19"/>
          <w:szCs w:val="19"/>
        </w:rPr>
        <w:t>standardowego i trybu Red Enhancement - kontrastu, jasn</w:t>
      </w:r>
      <w:r w:rsidR="007E0EF3" w:rsidRPr="00B860C6">
        <w:rPr>
          <w:rFonts w:cstheme="minorHAnsi"/>
          <w:sz w:val="19"/>
          <w:szCs w:val="19"/>
        </w:rPr>
        <w:t>ości i wyostrzenia krawędzi?</w:t>
      </w:r>
    </w:p>
    <w:p w:rsidR="00D53643" w:rsidRPr="00B860C6" w:rsidRDefault="00D53643" w:rsidP="00D53643">
      <w:pPr>
        <w:jc w:val="both"/>
        <w:rPr>
          <w:rFonts w:cstheme="minorHAnsi"/>
          <w:b/>
          <w:sz w:val="19"/>
          <w:szCs w:val="19"/>
        </w:rPr>
      </w:pPr>
      <w:r w:rsidRPr="00B860C6">
        <w:rPr>
          <w:rFonts w:cstheme="minorHAnsi"/>
          <w:b/>
          <w:sz w:val="19"/>
          <w:szCs w:val="19"/>
        </w:rPr>
        <w:t xml:space="preserve">Odp. </w:t>
      </w:r>
      <w:r w:rsidR="007E0EF3" w:rsidRPr="00B860C6">
        <w:rPr>
          <w:rFonts w:cstheme="minorHAnsi"/>
          <w:b/>
          <w:sz w:val="19"/>
          <w:szCs w:val="19"/>
        </w:rPr>
        <w:t>TAK</w:t>
      </w:r>
    </w:p>
    <w:p w:rsidR="00A353A5" w:rsidRPr="00B860C6" w:rsidRDefault="00A353A5" w:rsidP="00C34DFC">
      <w:pPr>
        <w:jc w:val="both"/>
        <w:rPr>
          <w:rFonts w:cstheme="minorHAnsi"/>
          <w:sz w:val="19"/>
          <w:szCs w:val="19"/>
        </w:rPr>
      </w:pPr>
      <w:r w:rsidRPr="00B860C6">
        <w:rPr>
          <w:rFonts w:cstheme="minorHAnsi"/>
          <w:sz w:val="19"/>
          <w:szCs w:val="19"/>
        </w:rPr>
        <w:t xml:space="preserve">1.15. Czy Zamawiający dopuści procesor wideo z automatycznym sterowaniem kolorów?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1.16. Czy zamawiający dopuszcza 3 tryby wyświetlania obrazów w trybie obserwacji obrazu w zakresie bliskiej podczerwieni (NIR), funkcji równoważnej do (IR) dla monitora głównego i  pomocniczego?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1.17. Czy Zamawiający dopuści procesor wideo z automatycznym ustawieniem czułości przesłony?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1.18. Czy Zamawiający dopuści procesor wideo z możliwością regulacji kontrastu i wyostrzenia krawędzi dla wszystkich trybów obrazowania w zakresie od -5 do 5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1.19. Czy Zamawiający odstąpi od parametru z uwagi na charakterystyczność dla jednego producenta? </w:t>
      </w:r>
    </w:p>
    <w:p w:rsidR="00A353A5" w:rsidRPr="00B860C6" w:rsidRDefault="00A353A5" w:rsidP="00C34DFC">
      <w:pPr>
        <w:jc w:val="both"/>
        <w:rPr>
          <w:rFonts w:cstheme="minorHAnsi"/>
          <w:b/>
          <w:sz w:val="19"/>
          <w:szCs w:val="19"/>
        </w:rPr>
      </w:pPr>
      <w:r w:rsidRPr="00B860C6">
        <w:rPr>
          <w:rFonts w:cstheme="minorHAnsi"/>
          <w:b/>
          <w:sz w:val="19"/>
          <w:szCs w:val="19"/>
        </w:rPr>
        <w:t>Odp. TAK</w:t>
      </w:r>
      <w:r w:rsidR="00D31618" w:rsidRPr="00B860C6">
        <w:rPr>
          <w:rFonts w:cstheme="minorHAnsi"/>
          <w:b/>
          <w:sz w:val="19"/>
          <w:szCs w:val="19"/>
        </w:rPr>
        <w:t>, zamawiający odstąpi</w:t>
      </w:r>
      <w:r w:rsidR="00EE254C" w:rsidRPr="00B860C6">
        <w:rPr>
          <w:rFonts w:cstheme="minorHAnsi"/>
          <w:b/>
          <w:sz w:val="19"/>
          <w:szCs w:val="19"/>
        </w:rPr>
        <w:t xml:space="preserve"> od parametru</w:t>
      </w:r>
      <w:r w:rsidR="00D31618" w:rsidRPr="00B860C6">
        <w:rPr>
          <w:rFonts w:cstheme="minorHAnsi"/>
          <w:b/>
          <w:sz w:val="19"/>
          <w:szCs w:val="19"/>
        </w:rPr>
        <w:t>.</w:t>
      </w:r>
    </w:p>
    <w:p w:rsidR="00A353A5" w:rsidRPr="00B860C6" w:rsidRDefault="00A353A5" w:rsidP="00C34DFC">
      <w:pPr>
        <w:jc w:val="both"/>
        <w:rPr>
          <w:rFonts w:cstheme="minorHAnsi"/>
          <w:sz w:val="19"/>
          <w:szCs w:val="19"/>
        </w:rPr>
      </w:pPr>
      <w:r w:rsidRPr="00B860C6">
        <w:rPr>
          <w:rFonts w:cstheme="minorHAnsi"/>
          <w:sz w:val="19"/>
          <w:szCs w:val="19"/>
        </w:rPr>
        <w:t xml:space="preserve">1.20. Czy Zamawiający dopuszcza procesor wideo z możliwością regulacji kontrastu w skali -5 do 5?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1.21. Czy Zamawiający dopuszcza procesor wideo z automatycznym wzmocnieniem obrazu oraz funkcją dodatkowej regulacji jasności w zakresie od -5 do 5?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1.22. Czy Zamawiający dopuszcza procesor wideo z możliwością przypisania indywidualnych ustawień dla 3 użytkowników? </w:t>
      </w:r>
    </w:p>
    <w:p w:rsidR="00A353A5" w:rsidRPr="00B860C6" w:rsidRDefault="00A353A5" w:rsidP="00C34DFC">
      <w:pPr>
        <w:jc w:val="both"/>
        <w:rPr>
          <w:rFonts w:cstheme="minorHAnsi"/>
          <w:b/>
          <w:sz w:val="19"/>
          <w:szCs w:val="19"/>
        </w:rPr>
      </w:pPr>
      <w:r w:rsidRPr="00B860C6">
        <w:rPr>
          <w:rFonts w:cstheme="minorHAnsi"/>
          <w:b/>
          <w:sz w:val="19"/>
          <w:szCs w:val="19"/>
        </w:rPr>
        <w:t>Odp. Nie, zgodnie z SIWZ</w:t>
      </w:r>
      <w:r w:rsidR="006F6385" w:rsidRPr="00B860C6">
        <w:rPr>
          <w:rFonts w:cstheme="minorHAnsi"/>
          <w:b/>
          <w:sz w:val="19"/>
          <w:szCs w:val="19"/>
        </w:rPr>
        <w:t xml:space="preserve"> zamawiający wymaga minimum 20 programowalnych ustawień</w:t>
      </w:r>
    </w:p>
    <w:p w:rsidR="00A353A5" w:rsidRPr="00B860C6" w:rsidRDefault="00A353A5" w:rsidP="00C34DFC">
      <w:pPr>
        <w:jc w:val="both"/>
        <w:rPr>
          <w:rFonts w:cstheme="minorHAnsi"/>
          <w:sz w:val="19"/>
          <w:szCs w:val="19"/>
        </w:rPr>
      </w:pPr>
      <w:r w:rsidRPr="00B860C6">
        <w:rPr>
          <w:rFonts w:cstheme="minorHAnsi"/>
          <w:sz w:val="19"/>
          <w:szCs w:val="19"/>
        </w:rPr>
        <w:lastRenderedPageBreak/>
        <w:t xml:space="preserve">1.23. Czy Zamawiający dopuszcza procesor wideo z możliwością zapisu profilu użytkownika jedynie w pamięci wewnętrznej urządzenia?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1.24. Czy Zamawiający zamiast opisanej funkcji dopuści zewnętrzny system archiwizacji medycznej gwarantujący tą samą funkcjonalność?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u w:val="single"/>
        </w:rPr>
      </w:pPr>
      <w:r w:rsidRPr="00B860C6">
        <w:rPr>
          <w:rFonts w:cstheme="minorHAnsi"/>
          <w:sz w:val="19"/>
          <w:szCs w:val="19"/>
          <w:u w:val="single"/>
        </w:rPr>
        <w:t>2.  Dotyczy Źródło światła LED - 2 szt.</w:t>
      </w:r>
    </w:p>
    <w:p w:rsidR="00A353A5" w:rsidRPr="00B860C6" w:rsidRDefault="00A353A5" w:rsidP="00C34DFC">
      <w:pPr>
        <w:jc w:val="both"/>
        <w:rPr>
          <w:rFonts w:cstheme="minorHAnsi"/>
          <w:sz w:val="19"/>
          <w:szCs w:val="19"/>
        </w:rPr>
      </w:pPr>
      <w:r w:rsidRPr="00B860C6">
        <w:rPr>
          <w:rFonts w:cstheme="minorHAnsi"/>
          <w:sz w:val="19"/>
          <w:szCs w:val="19"/>
        </w:rPr>
        <w:t xml:space="preserve">2.1. Czy Zamawiający dopuszcza by Źródło światła było kompatybilne z procesorem wideo FULL HD - w zestawie przewód komunikacyjny? </w:t>
      </w:r>
    </w:p>
    <w:p w:rsidR="00A353A5" w:rsidRPr="00B860C6" w:rsidRDefault="00A353A5" w:rsidP="00C34DFC">
      <w:pPr>
        <w:jc w:val="both"/>
        <w:rPr>
          <w:rFonts w:cstheme="minorHAnsi"/>
          <w:b/>
          <w:sz w:val="19"/>
          <w:szCs w:val="19"/>
        </w:rPr>
      </w:pPr>
      <w:r w:rsidRPr="00B860C6">
        <w:rPr>
          <w:rFonts w:cstheme="minorHAnsi"/>
          <w:b/>
          <w:sz w:val="19"/>
          <w:szCs w:val="19"/>
        </w:rPr>
        <w:t xml:space="preserve">Odp. </w:t>
      </w:r>
      <w:r w:rsidR="007B59A9" w:rsidRPr="00B860C6">
        <w:rPr>
          <w:rFonts w:cstheme="minorHAnsi"/>
          <w:b/>
          <w:sz w:val="19"/>
          <w:szCs w:val="19"/>
        </w:rPr>
        <w:t>Nie, zamawiający wymaga rozdzielczości 4k, która zapewnia lepszą jakoś obrazu</w:t>
      </w:r>
    </w:p>
    <w:p w:rsidR="00A353A5" w:rsidRPr="00B860C6" w:rsidRDefault="00A353A5" w:rsidP="00C34DFC">
      <w:pPr>
        <w:jc w:val="both"/>
        <w:rPr>
          <w:rFonts w:cstheme="minorHAnsi"/>
          <w:sz w:val="19"/>
          <w:szCs w:val="19"/>
        </w:rPr>
      </w:pPr>
      <w:r w:rsidRPr="00B860C6">
        <w:rPr>
          <w:rFonts w:cstheme="minorHAnsi"/>
          <w:sz w:val="19"/>
          <w:szCs w:val="19"/>
        </w:rPr>
        <w:t xml:space="preserve">2.2. Czy Zamawiający dopuszcza by Źródło światła LED z równoważną funkcją Red Enhancement celem diagnostyki unaczynienia w warstwie </w:t>
      </w:r>
      <w:proofErr w:type="spellStart"/>
      <w:r w:rsidRPr="00B860C6">
        <w:rPr>
          <w:rFonts w:cstheme="minorHAnsi"/>
          <w:sz w:val="19"/>
          <w:szCs w:val="19"/>
        </w:rPr>
        <w:t>podśluzówkowej</w:t>
      </w:r>
      <w:proofErr w:type="spellEnd"/>
      <w:r w:rsidRPr="00B860C6">
        <w:rPr>
          <w:rFonts w:cstheme="minorHAnsi"/>
          <w:sz w:val="19"/>
          <w:szCs w:val="19"/>
        </w:rPr>
        <w:t xml:space="preserve">?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2.3. Czy z uwagi na parametr charakterystyczny i posiadany przez jednego producenta Zamawiający wyrazi zgodę na odstąpienie od opisanego parametru lub przyznanie ewentualnej punktacji za posiadanie tak lub nie opisanego parametru? </w:t>
      </w:r>
    </w:p>
    <w:p w:rsidR="00A353A5" w:rsidRPr="00B860C6" w:rsidRDefault="00A353A5" w:rsidP="00C34DFC">
      <w:pPr>
        <w:jc w:val="both"/>
        <w:rPr>
          <w:rFonts w:cstheme="minorHAnsi"/>
          <w:b/>
          <w:sz w:val="19"/>
          <w:szCs w:val="19"/>
        </w:rPr>
      </w:pPr>
      <w:r w:rsidRPr="00B860C6">
        <w:rPr>
          <w:rFonts w:cstheme="minorHAnsi"/>
          <w:b/>
          <w:sz w:val="19"/>
          <w:szCs w:val="19"/>
        </w:rPr>
        <w:t>Odp. TAK</w:t>
      </w:r>
      <w:r w:rsidR="00315A6F" w:rsidRPr="00B860C6">
        <w:rPr>
          <w:rFonts w:cstheme="minorHAnsi"/>
          <w:b/>
          <w:sz w:val="19"/>
          <w:szCs w:val="19"/>
        </w:rPr>
        <w:t>, zamawiający odstąpi od parametru.</w:t>
      </w:r>
    </w:p>
    <w:p w:rsidR="00A353A5" w:rsidRPr="00B860C6" w:rsidRDefault="00A353A5" w:rsidP="00C34DFC">
      <w:pPr>
        <w:jc w:val="both"/>
        <w:rPr>
          <w:rFonts w:cstheme="minorHAnsi"/>
          <w:sz w:val="19"/>
          <w:szCs w:val="19"/>
        </w:rPr>
      </w:pPr>
      <w:r w:rsidRPr="00B860C6">
        <w:rPr>
          <w:rFonts w:cstheme="minorHAnsi"/>
          <w:sz w:val="19"/>
          <w:szCs w:val="19"/>
        </w:rPr>
        <w:t xml:space="preserve">2.4. Czy Zamawiający dopuszcza by Źródło światła LED było zgodne z trybem bliskiej podczerwieni (NIR) do obrazowania efektu fluorescencji zieleni </w:t>
      </w:r>
      <w:proofErr w:type="spellStart"/>
      <w:r w:rsidRPr="00B860C6">
        <w:rPr>
          <w:rFonts w:cstheme="minorHAnsi"/>
          <w:sz w:val="19"/>
          <w:szCs w:val="19"/>
        </w:rPr>
        <w:t>indocyjaninowej</w:t>
      </w:r>
      <w:proofErr w:type="spellEnd"/>
      <w:r w:rsidRPr="00B860C6">
        <w:rPr>
          <w:rFonts w:cstheme="minorHAnsi"/>
          <w:sz w:val="19"/>
          <w:szCs w:val="19"/>
        </w:rPr>
        <w:t xml:space="preserve"> (ICG) w 3 trybach obserwacji NIR realizowanych przez procesor wideo?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2.5. Czy Zamawiający dopuszcza by Źródło światła LED posiadało automatyczną regulację natężenia światła - 20 stopni?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u w:val="single"/>
        </w:rPr>
      </w:pPr>
      <w:r w:rsidRPr="00B860C6">
        <w:rPr>
          <w:rFonts w:cstheme="minorHAnsi"/>
          <w:sz w:val="19"/>
          <w:szCs w:val="19"/>
          <w:u w:val="single"/>
        </w:rPr>
        <w:t>3. Dotyczy Głowica Kamery 4K CMOS - 2 szt.</w:t>
      </w:r>
    </w:p>
    <w:p w:rsidR="00A353A5" w:rsidRPr="00B860C6" w:rsidRDefault="00A353A5" w:rsidP="00C34DFC">
      <w:pPr>
        <w:jc w:val="both"/>
        <w:rPr>
          <w:rFonts w:cstheme="minorHAnsi"/>
          <w:sz w:val="19"/>
          <w:szCs w:val="19"/>
        </w:rPr>
      </w:pPr>
      <w:r w:rsidRPr="00B860C6">
        <w:rPr>
          <w:rFonts w:cstheme="minorHAnsi"/>
          <w:sz w:val="19"/>
          <w:szCs w:val="19"/>
        </w:rPr>
        <w:t xml:space="preserve">3. Czy Zamawiający dopuści głowicę kamery FULL HD CMOS? </w:t>
      </w:r>
    </w:p>
    <w:p w:rsidR="00A353A5" w:rsidRPr="00B860C6" w:rsidRDefault="00A353A5" w:rsidP="00C34DFC">
      <w:pPr>
        <w:jc w:val="both"/>
        <w:rPr>
          <w:rFonts w:cstheme="minorHAnsi"/>
          <w:b/>
          <w:sz w:val="19"/>
          <w:szCs w:val="19"/>
        </w:rPr>
      </w:pPr>
      <w:r w:rsidRPr="00B860C6">
        <w:rPr>
          <w:rFonts w:cstheme="minorHAnsi"/>
          <w:b/>
          <w:sz w:val="19"/>
          <w:szCs w:val="19"/>
        </w:rPr>
        <w:t>Odp. Nie, zgodnie z SWZ</w:t>
      </w:r>
    </w:p>
    <w:p w:rsidR="00A353A5" w:rsidRPr="00B860C6" w:rsidRDefault="00A353A5" w:rsidP="00C34DFC">
      <w:pPr>
        <w:jc w:val="both"/>
        <w:rPr>
          <w:rFonts w:cstheme="minorHAnsi"/>
          <w:sz w:val="19"/>
          <w:szCs w:val="19"/>
        </w:rPr>
      </w:pPr>
      <w:r w:rsidRPr="00B860C6">
        <w:rPr>
          <w:rFonts w:cstheme="minorHAnsi"/>
          <w:sz w:val="19"/>
          <w:szCs w:val="19"/>
        </w:rPr>
        <w:t xml:space="preserve">3. Czy Zamawiający dopuści możliwość zaoferowania dwóch różnych głowic – klasycznej do standardowych optyk oraz </w:t>
      </w:r>
      <w:proofErr w:type="spellStart"/>
      <w:r w:rsidRPr="00B860C6">
        <w:rPr>
          <w:rFonts w:cstheme="minorHAnsi"/>
          <w:sz w:val="19"/>
          <w:szCs w:val="19"/>
        </w:rPr>
        <w:t>wideolaparoskopu</w:t>
      </w:r>
      <w:proofErr w:type="spellEnd"/>
      <w:r w:rsidRPr="00B860C6">
        <w:rPr>
          <w:rFonts w:cstheme="minorHAnsi"/>
          <w:sz w:val="19"/>
          <w:szCs w:val="19"/>
        </w:rPr>
        <w:t xml:space="preserve"> 2D/3D ze zintegrowaną optyką do pracy w równoważnym trybie bliskiej podczerwieni ICG jako jednego kompletu do każdego z zestawów? </w:t>
      </w:r>
    </w:p>
    <w:p w:rsidR="00A353A5" w:rsidRPr="00B860C6" w:rsidRDefault="00A353A5" w:rsidP="00C34DFC">
      <w:pPr>
        <w:jc w:val="both"/>
        <w:rPr>
          <w:rFonts w:cstheme="minorHAnsi"/>
          <w:b/>
          <w:sz w:val="19"/>
          <w:szCs w:val="19"/>
        </w:rPr>
      </w:pPr>
      <w:r w:rsidRPr="00B860C6">
        <w:rPr>
          <w:rFonts w:cstheme="minorHAnsi"/>
          <w:b/>
          <w:sz w:val="19"/>
          <w:szCs w:val="19"/>
        </w:rPr>
        <w:t>Odp. Nie, zgodnie z SWZ</w:t>
      </w:r>
    </w:p>
    <w:p w:rsidR="00A353A5" w:rsidRPr="00B860C6" w:rsidRDefault="00A353A5" w:rsidP="00C34DFC">
      <w:pPr>
        <w:jc w:val="both"/>
        <w:rPr>
          <w:rFonts w:cstheme="minorHAnsi"/>
          <w:sz w:val="19"/>
          <w:szCs w:val="19"/>
        </w:rPr>
      </w:pPr>
      <w:r w:rsidRPr="00B860C6">
        <w:rPr>
          <w:rFonts w:cstheme="minorHAnsi"/>
          <w:sz w:val="19"/>
          <w:szCs w:val="19"/>
        </w:rPr>
        <w:t xml:space="preserve">3.1 Czy zamawiający dopuści głowicę kamery </w:t>
      </w:r>
      <w:proofErr w:type="spellStart"/>
      <w:r w:rsidRPr="00B860C6">
        <w:rPr>
          <w:rFonts w:cstheme="minorHAnsi"/>
          <w:sz w:val="19"/>
          <w:szCs w:val="19"/>
        </w:rPr>
        <w:t>wideolaparoskopu</w:t>
      </w:r>
      <w:proofErr w:type="spellEnd"/>
      <w:r w:rsidRPr="00B860C6">
        <w:rPr>
          <w:rFonts w:cstheme="minorHAnsi"/>
          <w:sz w:val="19"/>
          <w:szCs w:val="19"/>
        </w:rPr>
        <w:t xml:space="preserve"> 2D/3D z równoważną funkcją Red Enhancement, oraz obrazowaniem w ICG bez funkcji YE charakterystycznej dla jednego producenta?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3.2. Czy Zamawiający dopuści głowicę kamery posiadającą 4 przyciski funkcyjne z możliwością dowolnego przypisywania funkcji?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3.3. Czy Zamawiający dopuszcza funkcję AUTOFOCUS pozwalającą na pracę w optymalnych ustawieniach ostrości podczas całej operacji o nazwie producenta innej niż (C-AF) jeśli jest równoważna?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3.4. Czy Zamawiający dopuści by regulacja ostrości odbywała się za pomocą dedykowanego pokrętła na klasycznej głowicy oraz automatycznie na głowicy </w:t>
      </w:r>
      <w:proofErr w:type="spellStart"/>
      <w:r w:rsidRPr="00B860C6">
        <w:rPr>
          <w:rFonts w:cstheme="minorHAnsi"/>
          <w:sz w:val="19"/>
          <w:szCs w:val="19"/>
        </w:rPr>
        <w:t>wideolaparoskopu</w:t>
      </w:r>
      <w:proofErr w:type="spellEnd"/>
      <w:r w:rsidRPr="00B860C6">
        <w:rPr>
          <w:rFonts w:cstheme="minorHAnsi"/>
          <w:sz w:val="19"/>
          <w:szCs w:val="19"/>
        </w:rPr>
        <w:t xml:space="preserve"> 2D/3D? </w:t>
      </w:r>
    </w:p>
    <w:p w:rsidR="00A353A5" w:rsidRPr="00B860C6" w:rsidRDefault="00A353A5" w:rsidP="00C34DFC">
      <w:pPr>
        <w:jc w:val="both"/>
        <w:rPr>
          <w:rFonts w:cstheme="minorHAnsi"/>
          <w:b/>
          <w:sz w:val="19"/>
          <w:szCs w:val="19"/>
        </w:rPr>
      </w:pPr>
      <w:r w:rsidRPr="00B860C6">
        <w:rPr>
          <w:rFonts w:cstheme="minorHAnsi"/>
          <w:b/>
          <w:sz w:val="19"/>
          <w:szCs w:val="19"/>
        </w:rPr>
        <w:t>Odp. Nie, zgodnie z SWZ</w:t>
      </w:r>
    </w:p>
    <w:p w:rsidR="001A6D10" w:rsidRPr="00B860C6" w:rsidRDefault="001A6D10" w:rsidP="00C34DFC">
      <w:pPr>
        <w:jc w:val="both"/>
        <w:rPr>
          <w:rFonts w:cstheme="minorHAnsi"/>
          <w:sz w:val="19"/>
          <w:szCs w:val="19"/>
        </w:rPr>
      </w:pPr>
    </w:p>
    <w:p w:rsidR="00A353A5" w:rsidRPr="00B860C6" w:rsidRDefault="00A353A5" w:rsidP="00C34DFC">
      <w:pPr>
        <w:jc w:val="both"/>
        <w:rPr>
          <w:rFonts w:cstheme="minorHAnsi"/>
          <w:sz w:val="19"/>
          <w:szCs w:val="19"/>
        </w:rPr>
      </w:pPr>
      <w:r w:rsidRPr="00B860C6">
        <w:rPr>
          <w:rFonts w:cstheme="minorHAnsi"/>
          <w:sz w:val="19"/>
          <w:szCs w:val="19"/>
        </w:rPr>
        <w:lastRenderedPageBreak/>
        <w:t xml:space="preserve">3.7. Czy Zamawiający dopuści przewód o długości powyżej 3m?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3.8. Czy Zamawiający dopuszcza wagę głowicy 294g dla tradycyjnej głowicy oraz 540g dla głowicy </w:t>
      </w:r>
      <w:proofErr w:type="spellStart"/>
      <w:r w:rsidRPr="00B860C6">
        <w:rPr>
          <w:rFonts w:cstheme="minorHAnsi"/>
          <w:sz w:val="19"/>
          <w:szCs w:val="19"/>
        </w:rPr>
        <w:t>wideolaparoskopu</w:t>
      </w:r>
      <w:proofErr w:type="spellEnd"/>
      <w:r w:rsidRPr="00B860C6">
        <w:rPr>
          <w:rFonts w:cstheme="minorHAnsi"/>
          <w:sz w:val="19"/>
          <w:szCs w:val="19"/>
        </w:rPr>
        <w:t xml:space="preserve"> 2D/3D ze zintegrowaną optyką oraz zintegrowanym przewodem światłowodowym oraz sygnałowym? </w:t>
      </w:r>
    </w:p>
    <w:p w:rsidR="00A353A5" w:rsidRPr="00B860C6" w:rsidRDefault="00A353A5" w:rsidP="00C34DFC">
      <w:pPr>
        <w:jc w:val="both"/>
        <w:rPr>
          <w:rFonts w:cstheme="minorHAnsi"/>
          <w:b/>
          <w:sz w:val="19"/>
          <w:szCs w:val="19"/>
        </w:rPr>
      </w:pPr>
      <w:r w:rsidRPr="00B860C6">
        <w:rPr>
          <w:rFonts w:cstheme="minorHAnsi"/>
          <w:b/>
          <w:sz w:val="19"/>
          <w:szCs w:val="19"/>
        </w:rPr>
        <w:t>Odp. Nie, zgodnie z SWZ</w:t>
      </w:r>
      <w:r w:rsidR="008951C8" w:rsidRPr="00B860C6">
        <w:rPr>
          <w:rFonts w:cstheme="minorHAnsi"/>
          <w:b/>
          <w:sz w:val="19"/>
          <w:szCs w:val="19"/>
        </w:rPr>
        <w:t xml:space="preserve"> zamawiający wymaga lżejszych głowic</w:t>
      </w:r>
    </w:p>
    <w:p w:rsidR="00A353A5" w:rsidRPr="00B860C6" w:rsidRDefault="00A353A5" w:rsidP="00C34DFC">
      <w:pPr>
        <w:jc w:val="both"/>
        <w:rPr>
          <w:rFonts w:cstheme="minorHAnsi"/>
          <w:sz w:val="19"/>
          <w:szCs w:val="19"/>
        </w:rPr>
      </w:pPr>
      <w:r w:rsidRPr="00B860C6">
        <w:rPr>
          <w:rFonts w:cstheme="minorHAnsi"/>
          <w:sz w:val="19"/>
          <w:szCs w:val="19"/>
        </w:rPr>
        <w:t>3.10. Czy Zamawiający dopuści tradycyjną głowicę kamery FULL HD z możliwością sterylizacji niskotemperaturowej „</w:t>
      </w:r>
      <w:proofErr w:type="spellStart"/>
      <w:r w:rsidRPr="00B860C6">
        <w:rPr>
          <w:rFonts w:cstheme="minorHAnsi"/>
          <w:sz w:val="19"/>
          <w:szCs w:val="19"/>
        </w:rPr>
        <w:t>Sterrad</w:t>
      </w:r>
      <w:proofErr w:type="spellEnd"/>
      <w:r w:rsidRPr="00B860C6">
        <w:rPr>
          <w:rFonts w:cstheme="minorHAnsi"/>
          <w:sz w:val="19"/>
          <w:szCs w:val="19"/>
        </w:rPr>
        <w:t xml:space="preserve">” oraz głowicę </w:t>
      </w:r>
      <w:proofErr w:type="spellStart"/>
      <w:r w:rsidRPr="00B860C6">
        <w:rPr>
          <w:rFonts w:cstheme="minorHAnsi"/>
          <w:sz w:val="19"/>
          <w:szCs w:val="19"/>
        </w:rPr>
        <w:t>Wideolaparoskopu</w:t>
      </w:r>
      <w:proofErr w:type="spellEnd"/>
      <w:r w:rsidRPr="00B860C6">
        <w:rPr>
          <w:rFonts w:cstheme="minorHAnsi"/>
          <w:sz w:val="19"/>
          <w:szCs w:val="19"/>
        </w:rPr>
        <w:t xml:space="preserve"> 2D/3D nie wymagającą sterylizacji do użycia z jednorazowymi pokrowcami sterylnymi dającymi możliwość wykonywania zabieg po zabiegu bez konieczności sterylizacji. </w:t>
      </w:r>
    </w:p>
    <w:p w:rsidR="00A353A5" w:rsidRPr="00B860C6" w:rsidRDefault="00A353A5" w:rsidP="00C34DFC">
      <w:pPr>
        <w:jc w:val="both"/>
        <w:rPr>
          <w:rFonts w:cstheme="minorHAnsi"/>
          <w:b/>
          <w:sz w:val="19"/>
          <w:szCs w:val="19"/>
        </w:rPr>
      </w:pPr>
      <w:r w:rsidRPr="00B860C6">
        <w:rPr>
          <w:rFonts w:cstheme="minorHAnsi"/>
          <w:b/>
          <w:sz w:val="19"/>
          <w:szCs w:val="19"/>
        </w:rPr>
        <w:t>Odp. TAK, pod warunkiem że tradycyjna głowica kamery ma rozdzielczość 4K</w:t>
      </w:r>
    </w:p>
    <w:p w:rsidR="00A353A5" w:rsidRPr="00B860C6" w:rsidRDefault="00A353A5" w:rsidP="00C34DFC">
      <w:pPr>
        <w:jc w:val="both"/>
        <w:rPr>
          <w:rFonts w:cstheme="minorHAnsi"/>
          <w:sz w:val="19"/>
          <w:szCs w:val="19"/>
          <w:u w:val="single"/>
        </w:rPr>
      </w:pPr>
      <w:r w:rsidRPr="00B860C6">
        <w:rPr>
          <w:rFonts w:cstheme="minorHAnsi"/>
          <w:sz w:val="19"/>
          <w:szCs w:val="19"/>
          <w:u w:val="single"/>
        </w:rPr>
        <w:t>4. Dotyczy Monitor medyczny 4K/3D – 2 szt.</w:t>
      </w:r>
    </w:p>
    <w:p w:rsidR="00A353A5" w:rsidRPr="00B860C6" w:rsidRDefault="00A353A5" w:rsidP="00C34DFC">
      <w:pPr>
        <w:jc w:val="both"/>
        <w:rPr>
          <w:rFonts w:cstheme="minorHAnsi"/>
          <w:sz w:val="19"/>
          <w:szCs w:val="19"/>
        </w:rPr>
      </w:pPr>
      <w:r w:rsidRPr="00B860C6">
        <w:rPr>
          <w:rFonts w:cstheme="minorHAnsi"/>
          <w:sz w:val="19"/>
          <w:szCs w:val="19"/>
        </w:rPr>
        <w:t xml:space="preserve">4.3. Czy Zamawiający dopuści monitor ze stosunkiem boków obrazu 17:9?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rPr>
      </w:pPr>
      <w:r w:rsidRPr="00B860C6">
        <w:rPr>
          <w:rFonts w:cstheme="minorHAnsi"/>
          <w:sz w:val="19"/>
          <w:szCs w:val="19"/>
        </w:rPr>
        <w:t xml:space="preserve">4.4. Czy Zamawiający dopuści monitor ze współczynnikiem kontrastu 1450:1? </w:t>
      </w:r>
    </w:p>
    <w:p w:rsidR="00A353A5" w:rsidRPr="00B860C6" w:rsidRDefault="00A353A5" w:rsidP="00C34DFC">
      <w:pPr>
        <w:jc w:val="both"/>
        <w:rPr>
          <w:rFonts w:cstheme="minorHAnsi"/>
          <w:b/>
          <w:sz w:val="19"/>
          <w:szCs w:val="19"/>
        </w:rPr>
      </w:pPr>
      <w:r w:rsidRPr="00B860C6">
        <w:rPr>
          <w:rFonts w:cstheme="minorHAnsi"/>
          <w:b/>
          <w:sz w:val="19"/>
          <w:szCs w:val="19"/>
        </w:rPr>
        <w:t>Odp. Nie, zgodnie z SWZ</w:t>
      </w:r>
      <w:r w:rsidR="0026166B" w:rsidRPr="00B860C6">
        <w:rPr>
          <w:rFonts w:cstheme="minorHAnsi"/>
          <w:b/>
          <w:sz w:val="19"/>
          <w:szCs w:val="19"/>
        </w:rPr>
        <w:t xml:space="preserve"> zamawiający wymaga większego kontrastu</w:t>
      </w:r>
    </w:p>
    <w:p w:rsidR="00A353A5" w:rsidRPr="00B860C6" w:rsidRDefault="00A353A5" w:rsidP="00C34DFC">
      <w:pPr>
        <w:jc w:val="both"/>
        <w:rPr>
          <w:rFonts w:cstheme="minorHAnsi"/>
          <w:sz w:val="19"/>
          <w:szCs w:val="19"/>
        </w:rPr>
      </w:pPr>
      <w:r w:rsidRPr="00B860C6">
        <w:rPr>
          <w:rFonts w:cstheme="minorHAnsi"/>
          <w:sz w:val="19"/>
          <w:szCs w:val="19"/>
        </w:rPr>
        <w:t xml:space="preserve">4.5. Czy Zamawiający dopuści monitor, w którym funkcja wzmocnienia obrazu realizowana jest przez procesor kamery? </w:t>
      </w:r>
    </w:p>
    <w:p w:rsidR="00A353A5" w:rsidRPr="00B860C6" w:rsidRDefault="00A353A5" w:rsidP="00C34DFC">
      <w:pPr>
        <w:jc w:val="both"/>
        <w:rPr>
          <w:rFonts w:cstheme="minorHAnsi"/>
          <w:b/>
          <w:sz w:val="19"/>
          <w:szCs w:val="19"/>
        </w:rPr>
      </w:pPr>
      <w:r w:rsidRPr="00B860C6">
        <w:rPr>
          <w:rFonts w:cstheme="minorHAnsi"/>
          <w:b/>
          <w:sz w:val="19"/>
          <w:szCs w:val="19"/>
        </w:rPr>
        <w:t>Odp. TAK</w:t>
      </w:r>
    </w:p>
    <w:p w:rsidR="00A353A5" w:rsidRPr="00B860C6" w:rsidRDefault="00A353A5" w:rsidP="00C34DFC">
      <w:pPr>
        <w:jc w:val="both"/>
        <w:rPr>
          <w:rFonts w:cstheme="minorHAnsi"/>
          <w:sz w:val="19"/>
          <w:szCs w:val="19"/>
          <w:u w:val="single"/>
        </w:rPr>
      </w:pPr>
      <w:r w:rsidRPr="00B860C6">
        <w:rPr>
          <w:rFonts w:cstheme="minorHAnsi"/>
          <w:sz w:val="19"/>
          <w:szCs w:val="19"/>
          <w:u w:val="single"/>
        </w:rPr>
        <w:t>5. Dotyczy Monitor medyczny 4K/3D – 2 szt.</w:t>
      </w:r>
    </w:p>
    <w:p w:rsidR="001C7528" w:rsidRPr="00B860C6" w:rsidRDefault="00A353A5" w:rsidP="00C34DFC">
      <w:pPr>
        <w:jc w:val="both"/>
        <w:rPr>
          <w:rFonts w:cstheme="minorHAnsi"/>
          <w:sz w:val="19"/>
          <w:szCs w:val="19"/>
        </w:rPr>
      </w:pPr>
      <w:r w:rsidRPr="00B860C6">
        <w:rPr>
          <w:rFonts w:cstheme="minorHAnsi"/>
          <w:sz w:val="19"/>
          <w:szCs w:val="19"/>
        </w:rPr>
        <w:t xml:space="preserve">5.4. Czy zamawiający dopuści monitor ze współczynnikiem kontrastu 1400:1?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Nie, zgodnie z SWZ</w:t>
      </w:r>
      <w:r w:rsidR="00112A21" w:rsidRPr="00B860C6">
        <w:rPr>
          <w:rFonts w:cstheme="minorHAnsi"/>
          <w:b/>
          <w:sz w:val="19"/>
          <w:szCs w:val="19"/>
        </w:rPr>
        <w:t xml:space="preserve"> zamawiający wymaga większego kontrastu</w:t>
      </w:r>
    </w:p>
    <w:p w:rsidR="001C7528" w:rsidRPr="00B860C6" w:rsidRDefault="00A353A5" w:rsidP="00C34DFC">
      <w:pPr>
        <w:jc w:val="both"/>
        <w:rPr>
          <w:rFonts w:cstheme="minorHAnsi"/>
          <w:sz w:val="19"/>
          <w:szCs w:val="19"/>
        </w:rPr>
      </w:pPr>
      <w:r w:rsidRPr="00B860C6">
        <w:rPr>
          <w:rFonts w:cstheme="minorHAnsi"/>
          <w:sz w:val="19"/>
          <w:szCs w:val="19"/>
        </w:rPr>
        <w:t xml:space="preserve">5.5. Czy Zamawiający dopuści monitor z jasnością 520 cd/m2?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5.6. Czy Zamawiający dopuści monitor, w którym funkcja wzmocnienia obrazu realizowana jest przez procesor kamery?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5.7. Czy Zamawiający dopuści monitor z wejściami HDMI, DVI-D, 3G-SDI/HD-SDI/SD-SDI (5x)?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5.8. Czy Zamawiający dopuści monitor z Wyjściami: SDI (5x), DVI-D?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Nie, zgodnie z SWZ</w:t>
      </w:r>
    </w:p>
    <w:p w:rsidR="00A353A5" w:rsidRPr="00B860C6" w:rsidRDefault="00A353A5" w:rsidP="00C34DFC">
      <w:pPr>
        <w:jc w:val="both"/>
        <w:rPr>
          <w:rFonts w:cstheme="minorHAnsi"/>
          <w:sz w:val="19"/>
          <w:szCs w:val="19"/>
          <w:u w:val="single"/>
        </w:rPr>
      </w:pPr>
      <w:r w:rsidRPr="00B860C6">
        <w:rPr>
          <w:rFonts w:cstheme="minorHAnsi"/>
          <w:sz w:val="19"/>
          <w:szCs w:val="19"/>
          <w:u w:val="single"/>
        </w:rPr>
        <w:t>6. Dotyczy Optyki do Laparoskopii</w:t>
      </w:r>
    </w:p>
    <w:p w:rsidR="001C7528" w:rsidRPr="00B860C6" w:rsidRDefault="00A353A5" w:rsidP="00C34DFC">
      <w:pPr>
        <w:jc w:val="both"/>
        <w:rPr>
          <w:rFonts w:cstheme="minorHAnsi"/>
          <w:sz w:val="19"/>
          <w:szCs w:val="19"/>
        </w:rPr>
      </w:pPr>
      <w:r w:rsidRPr="00B860C6">
        <w:rPr>
          <w:rFonts w:cstheme="minorHAnsi"/>
          <w:sz w:val="19"/>
          <w:szCs w:val="19"/>
        </w:rPr>
        <w:t xml:space="preserve">6.1. Czy w zamian 6 sztuk opisanych optyk laparoskopowych IR Zamawiający dopuści  - uzna za równoważne 2 szt. głowic </w:t>
      </w:r>
      <w:proofErr w:type="spellStart"/>
      <w:r w:rsidRPr="00B860C6">
        <w:rPr>
          <w:rFonts w:cstheme="minorHAnsi"/>
          <w:sz w:val="19"/>
          <w:szCs w:val="19"/>
        </w:rPr>
        <w:t>wideolaparoskopu</w:t>
      </w:r>
      <w:proofErr w:type="spellEnd"/>
      <w:r w:rsidRPr="00B860C6">
        <w:rPr>
          <w:rFonts w:cstheme="minorHAnsi"/>
          <w:sz w:val="19"/>
          <w:szCs w:val="19"/>
        </w:rPr>
        <w:t xml:space="preserve"> 2D/3D o kącie patrzenia 30 stopni z możliwością obrazowania Red Enhancement oraz trybem bliskiej podczerwieni ICG, dających możliwość wykonywania zabieg po zabiegu bez konieczności sterylizacji, przy użyciu dedykowanych pokrowców jednorazowego użytku, co gwarantuje ciągłość pracy z zapasem pokrowców na 50 zabiegów?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Nie, zgodnie z SWZ</w:t>
      </w:r>
    </w:p>
    <w:p w:rsidR="001C7528" w:rsidRPr="00B860C6" w:rsidRDefault="00A353A5" w:rsidP="00C34DFC">
      <w:pPr>
        <w:jc w:val="both"/>
        <w:rPr>
          <w:rFonts w:cstheme="minorHAnsi"/>
          <w:sz w:val="19"/>
          <w:szCs w:val="19"/>
        </w:rPr>
      </w:pPr>
      <w:r w:rsidRPr="00B860C6">
        <w:rPr>
          <w:rFonts w:cstheme="minorHAnsi"/>
          <w:sz w:val="19"/>
          <w:szCs w:val="19"/>
        </w:rPr>
        <w:t xml:space="preserve">6.4. Czy z uwagi na użycie nazwy własnej jednego z producentów Zamawiający odstąpi od precyzowania nazwy użytych soczewek?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6.5. Czy zamawiający dopuści Głowicę </w:t>
      </w:r>
      <w:proofErr w:type="spellStart"/>
      <w:r w:rsidRPr="00B860C6">
        <w:rPr>
          <w:rFonts w:cstheme="minorHAnsi"/>
          <w:sz w:val="19"/>
          <w:szCs w:val="19"/>
        </w:rPr>
        <w:t>Wideolaparoskopu</w:t>
      </w:r>
      <w:proofErr w:type="spellEnd"/>
      <w:r w:rsidRPr="00B860C6">
        <w:rPr>
          <w:rFonts w:cstheme="minorHAnsi"/>
          <w:sz w:val="19"/>
          <w:szCs w:val="19"/>
        </w:rPr>
        <w:t xml:space="preserve"> opisaną w punkcie 6.1 o polu widzenia 72 stopnie?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Nie, zgodnie z SWZ</w:t>
      </w:r>
      <w:r w:rsidR="0022190E" w:rsidRPr="00B860C6">
        <w:rPr>
          <w:rFonts w:cstheme="minorHAnsi"/>
          <w:b/>
          <w:sz w:val="19"/>
          <w:szCs w:val="19"/>
        </w:rPr>
        <w:t xml:space="preserve"> zamawiający wymaga większego pola widzenia</w:t>
      </w:r>
    </w:p>
    <w:p w:rsidR="001C7528" w:rsidRPr="00B860C6" w:rsidRDefault="00A353A5" w:rsidP="00C34DFC">
      <w:pPr>
        <w:jc w:val="both"/>
        <w:rPr>
          <w:rFonts w:cstheme="minorHAnsi"/>
          <w:sz w:val="19"/>
          <w:szCs w:val="19"/>
        </w:rPr>
      </w:pPr>
      <w:r w:rsidRPr="00B860C6">
        <w:rPr>
          <w:rFonts w:cstheme="minorHAnsi"/>
          <w:sz w:val="19"/>
          <w:szCs w:val="19"/>
        </w:rPr>
        <w:lastRenderedPageBreak/>
        <w:t xml:space="preserve">7. Dotyczy kontener do sterylizacji optyk – Czy z uwagi na zaproponowanie głowic </w:t>
      </w:r>
      <w:proofErr w:type="spellStart"/>
      <w:r w:rsidRPr="00B860C6">
        <w:rPr>
          <w:rFonts w:cstheme="minorHAnsi"/>
          <w:sz w:val="19"/>
          <w:szCs w:val="19"/>
        </w:rPr>
        <w:t>wideolaparoskopu</w:t>
      </w:r>
      <w:proofErr w:type="spellEnd"/>
      <w:r w:rsidRPr="00B860C6">
        <w:rPr>
          <w:rFonts w:cstheme="minorHAnsi"/>
          <w:sz w:val="19"/>
          <w:szCs w:val="19"/>
        </w:rPr>
        <w:t xml:space="preserve"> nie wymagających sterylizacji opisanych w punkcie 6.1. Zamawiający odstąpi od konieczności oferowania kontenera do sterylizacji optyk?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A353A5" w:rsidRPr="00B860C6" w:rsidRDefault="00A353A5" w:rsidP="00C34DFC">
      <w:pPr>
        <w:jc w:val="both"/>
        <w:rPr>
          <w:rFonts w:cstheme="minorHAnsi"/>
          <w:sz w:val="19"/>
          <w:szCs w:val="19"/>
          <w:u w:val="single"/>
        </w:rPr>
      </w:pPr>
      <w:r w:rsidRPr="00B860C6">
        <w:rPr>
          <w:rFonts w:cstheme="minorHAnsi"/>
          <w:sz w:val="19"/>
          <w:szCs w:val="19"/>
          <w:u w:val="single"/>
        </w:rPr>
        <w:t>7. Dotyczy światłowód do optyk laparoskopowych - 6 szt.</w:t>
      </w:r>
    </w:p>
    <w:p w:rsidR="001C7528" w:rsidRPr="00B860C6" w:rsidRDefault="00A353A5" w:rsidP="00C34DFC">
      <w:pPr>
        <w:jc w:val="both"/>
        <w:rPr>
          <w:rFonts w:cstheme="minorHAnsi"/>
          <w:sz w:val="19"/>
          <w:szCs w:val="19"/>
        </w:rPr>
      </w:pPr>
      <w:r w:rsidRPr="00B860C6">
        <w:rPr>
          <w:rFonts w:cstheme="minorHAnsi"/>
          <w:sz w:val="19"/>
          <w:szCs w:val="19"/>
        </w:rPr>
        <w:t xml:space="preserve">7.1. Czy z uwagi na zaoferowanie </w:t>
      </w:r>
      <w:proofErr w:type="spellStart"/>
      <w:r w:rsidRPr="00B860C6">
        <w:rPr>
          <w:rFonts w:cstheme="minorHAnsi"/>
          <w:sz w:val="19"/>
          <w:szCs w:val="19"/>
        </w:rPr>
        <w:t>wideolaparoskopów</w:t>
      </w:r>
      <w:proofErr w:type="spellEnd"/>
      <w:r w:rsidRPr="00B860C6">
        <w:rPr>
          <w:rFonts w:cstheme="minorHAnsi"/>
          <w:sz w:val="19"/>
          <w:szCs w:val="19"/>
        </w:rPr>
        <w:t xml:space="preserve"> opisanych w punkcie 6.1. posiadających zintegrowany przewód światłowodowy Zamawiający dopuści zintegrowany światłowód o długości 4,1m w ilości 2 szt.?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7.2. Czy z uwagi na zaoferowanie </w:t>
      </w:r>
      <w:proofErr w:type="spellStart"/>
      <w:r w:rsidRPr="00B860C6">
        <w:rPr>
          <w:rFonts w:cstheme="minorHAnsi"/>
          <w:sz w:val="19"/>
          <w:szCs w:val="19"/>
        </w:rPr>
        <w:t>wideolaparoskopów</w:t>
      </w:r>
      <w:proofErr w:type="spellEnd"/>
      <w:r w:rsidRPr="00B860C6">
        <w:rPr>
          <w:rFonts w:cstheme="minorHAnsi"/>
          <w:sz w:val="19"/>
          <w:szCs w:val="19"/>
        </w:rPr>
        <w:t xml:space="preserve"> opisanych w punkcie 6.1. posiadających zintegrowany przewód światłowodowy Zamawiający dopuści zintegrowany światłowód o średnicy wiązki 4,8mm i średnicy zewnętrznej 9mm?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A353A5" w:rsidRPr="00B860C6" w:rsidRDefault="00A353A5" w:rsidP="00C34DFC">
      <w:pPr>
        <w:jc w:val="both"/>
        <w:rPr>
          <w:rFonts w:cstheme="minorHAnsi"/>
          <w:sz w:val="19"/>
          <w:szCs w:val="19"/>
        </w:rPr>
      </w:pPr>
    </w:p>
    <w:p w:rsidR="00A353A5" w:rsidRPr="00B860C6" w:rsidRDefault="00A353A5" w:rsidP="00C34DFC">
      <w:pPr>
        <w:jc w:val="both"/>
        <w:rPr>
          <w:rFonts w:cstheme="minorHAnsi"/>
          <w:sz w:val="19"/>
          <w:szCs w:val="19"/>
          <w:u w:val="single"/>
        </w:rPr>
      </w:pPr>
      <w:r w:rsidRPr="00B860C6">
        <w:rPr>
          <w:rFonts w:cstheme="minorHAnsi"/>
          <w:sz w:val="19"/>
          <w:szCs w:val="19"/>
        </w:rPr>
        <w:t xml:space="preserve"> </w:t>
      </w:r>
      <w:r w:rsidRPr="00B860C6">
        <w:rPr>
          <w:rFonts w:cstheme="minorHAnsi"/>
          <w:sz w:val="19"/>
          <w:szCs w:val="19"/>
          <w:u w:val="single"/>
        </w:rPr>
        <w:t xml:space="preserve">8. Dotyczy </w:t>
      </w:r>
      <w:proofErr w:type="spellStart"/>
      <w:r w:rsidRPr="00B860C6">
        <w:rPr>
          <w:rFonts w:cstheme="minorHAnsi"/>
          <w:sz w:val="19"/>
          <w:szCs w:val="19"/>
          <w:u w:val="single"/>
        </w:rPr>
        <w:t>Insuflator</w:t>
      </w:r>
      <w:proofErr w:type="spellEnd"/>
      <w:r w:rsidRPr="00B860C6">
        <w:rPr>
          <w:rFonts w:cstheme="minorHAnsi"/>
          <w:sz w:val="19"/>
          <w:szCs w:val="19"/>
          <w:u w:val="single"/>
        </w:rPr>
        <w:t xml:space="preserve"> wysokoprzepływowy - 2 szt.</w:t>
      </w:r>
    </w:p>
    <w:p w:rsidR="001C7528" w:rsidRPr="00B860C6" w:rsidRDefault="00A353A5" w:rsidP="00C34DFC">
      <w:pPr>
        <w:jc w:val="both"/>
        <w:rPr>
          <w:rFonts w:cstheme="minorHAnsi"/>
          <w:sz w:val="19"/>
          <w:szCs w:val="19"/>
        </w:rPr>
      </w:pPr>
      <w:r w:rsidRPr="00B860C6">
        <w:rPr>
          <w:rFonts w:cstheme="minorHAnsi"/>
          <w:sz w:val="19"/>
          <w:szCs w:val="19"/>
        </w:rPr>
        <w:t xml:space="preserve">8.1. Czy Zamawiający dopuści </w:t>
      </w:r>
      <w:proofErr w:type="spellStart"/>
      <w:r w:rsidRPr="00B860C6">
        <w:rPr>
          <w:rFonts w:cstheme="minorHAnsi"/>
          <w:sz w:val="19"/>
          <w:szCs w:val="19"/>
        </w:rPr>
        <w:t>Insuflator</w:t>
      </w:r>
      <w:proofErr w:type="spellEnd"/>
      <w:r w:rsidRPr="00B860C6">
        <w:rPr>
          <w:rFonts w:cstheme="minorHAnsi"/>
          <w:sz w:val="19"/>
          <w:szCs w:val="19"/>
        </w:rPr>
        <w:t xml:space="preserve"> wysokoprzepływowy o przepływie CO2 regulowanym do 50l/min.?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8.2. Czy Zamawiający dopuści </w:t>
      </w:r>
      <w:proofErr w:type="spellStart"/>
      <w:r w:rsidRPr="00B860C6">
        <w:rPr>
          <w:rFonts w:cstheme="minorHAnsi"/>
          <w:sz w:val="19"/>
          <w:szCs w:val="19"/>
        </w:rPr>
        <w:t>Insuflator</w:t>
      </w:r>
      <w:proofErr w:type="spellEnd"/>
      <w:r w:rsidRPr="00B860C6">
        <w:rPr>
          <w:rFonts w:cstheme="minorHAnsi"/>
          <w:sz w:val="19"/>
          <w:szCs w:val="19"/>
        </w:rPr>
        <w:t xml:space="preserve"> wysokoprzepływowy o ciśnieniu CO2 regulowanym do 30 mmHg?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C7528" w:rsidRPr="00B860C6" w:rsidRDefault="00A353A5" w:rsidP="00C34DFC">
      <w:pPr>
        <w:jc w:val="both"/>
        <w:rPr>
          <w:rFonts w:cstheme="minorHAnsi"/>
          <w:sz w:val="19"/>
          <w:szCs w:val="19"/>
        </w:rPr>
      </w:pPr>
      <w:r w:rsidRPr="00B860C6">
        <w:rPr>
          <w:rFonts w:cstheme="minorHAnsi"/>
          <w:sz w:val="19"/>
          <w:szCs w:val="19"/>
        </w:rPr>
        <w:t xml:space="preserve">8.7. Czy Zamawiający dopuści </w:t>
      </w:r>
      <w:proofErr w:type="spellStart"/>
      <w:r w:rsidRPr="00B860C6">
        <w:rPr>
          <w:rFonts w:cstheme="minorHAnsi"/>
          <w:sz w:val="19"/>
          <w:szCs w:val="19"/>
        </w:rPr>
        <w:t>Insuflator</w:t>
      </w:r>
      <w:proofErr w:type="spellEnd"/>
      <w:r w:rsidRPr="00B860C6">
        <w:rPr>
          <w:rFonts w:cstheme="minorHAnsi"/>
          <w:sz w:val="19"/>
          <w:szCs w:val="19"/>
        </w:rPr>
        <w:t xml:space="preserve"> wysokoprzepływowy z </w:t>
      </w:r>
      <w:proofErr w:type="spellStart"/>
      <w:r w:rsidRPr="00B860C6">
        <w:rPr>
          <w:rFonts w:cstheme="minorHAnsi"/>
          <w:sz w:val="19"/>
          <w:szCs w:val="19"/>
        </w:rPr>
        <w:t>możliwościa</w:t>
      </w:r>
      <w:proofErr w:type="spellEnd"/>
      <w:r w:rsidRPr="00B860C6">
        <w:rPr>
          <w:rFonts w:cstheme="minorHAnsi"/>
          <w:sz w:val="19"/>
          <w:szCs w:val="19"/>
        </w:rPr>
        <w:t xml:space="preserve"> płynnej regulacji przepływu CO2 od 0,1 l/min. do 50 l/min? </w:t>
      </w:r>
    </w:p>
    <w:p w:rsidR="00A353A5" w:rsidRPr="00B860C6" w:rsidRDefault="001C7528" w:rsidP="00C34DFC">
      <w:pPr>
        <w:jc w:val="both"/>
        <w:rPr>
          <w:rFonts w:cstheme="minorHAnsi"/>
          <w:b/>
          <w:sz w:val="19"/>
          <w:szCs w:val="19"/>
        </w:rPr>
      </w:pPr>
      <w:r w:rsidRPr="00B860C6">
        <w:rPr>
          <w:rFonts w:cstheme="minorHAnsi"/>
          <w:b/>
          <w:sz w:val="19"/>
          <w:szCs w:val="19"/>
        </w:rPr>
        <w:t xml:space="preserve">Odp. </w:t>
      </w:r>
      <w:r w:rsidR="00A353A5" w:rsidRPr="00B860C6">
        <w:rPr>
          <w:rFonts w:cstheme="minorHAnsi"/>
          <w:b/>
          <w:sz w:val="19"/>
          <w:szCs w:val="19"/>
        </w:rPr>
        <w:t>TAK</w:t>
      </w:r>
    </w:p>
    <w:p w:rsidR="001A5F8A" w:rsidRPr="00B860C6" w:rsidRDefault="001A5F8A" w:rsidP="00C34DFC">
      <w:pPr>
        <w:spacing w:line="240" w:lineRule="auto"/>
        <w:jc w:val="both"/>
        <w:rPr>
          <w:rFonts w:cstheme="minorHAnsi"/>
          <w:b/>
          <w:bCs/>
          <w:sz w:val="19"/>
          <w:szCs w:val="19"/>
        </w:rPr>
      </w:pPr>
    </w:p>
    <w:p w:rsidR="001A5F8A" w:rsidRPr="00B860C6" w:rsidRDefault="001A5F8A" w:rsidP="00C34DFC">
      <w:pPr>
        <w:spacing w:line="240" w:lineRule="auto"/>
        <w:jc w:val="both"/>
        <w:rPr>
          <w:rFonts w:cstheme="minorHAnsi"/>
          <w:b/>
          <w:bCs/>
          <w:sz w:val="19"/>
          <w:szCs w:val="19"/>
        </w:rPr>
      </w:pPr>
      <w:r w:rsidRPr="00B860C6">
        <w:rPr>
          <w:rFonts w:cstheme="minorHAnsi"/>
          <w:b/>
          <w:bCs/>
          <w:sz w:val="19"/>
          <w:szCs w:val="19"/>
        </w:rPr>
        <w:t>WYKONAWCA NR 2:</w:t>
      </w: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1</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zał. nr 2 do SWZ – Opis parametrów, pkt. 1.6</w:t>
      </w:r>
    </w:p>
    <w:p w:rsidR="001A5F8A" w:rsidRPr="00B860C6" w:rsidRDefault="001A5F8A" w:rsidP="00C34DFC">
      <w:pPr>
        <w:ind w:firstLine="708"/>
        <w:jc w:val="both"/>
        <w:rPr>
          <w:rFonts w:cstheme="minorHAnsi"/>
          <w:bCs/>
          <w:sz w:val="19"/>
          <w:szCs w:val="19"/>
        </w:rPr>
      </w:pPr>
      <w:r w:rsidRPr="00B860C6">
        <w:rPr>
          <w:rFonts w:cstheme="minorHAnsi"/>
          <w:bCs/>
          <w:sz w:val="19"/>
          <w:szCs w:val="19"/>
        </w:rPr>
        <w:t>Czy w punkcie 1.6 „Oprogramowanie (licencja) do aktywacji funkcji 3D, ( 1 szt.)” nie doszło do omyłki pisarskiej,  gdyż w rozwinięciu poniżej widnie opis:</w:t>
      </w:r>
    </w:p>
    <w:p w:rsidR="001A5F8A" w:rsidRPr="00B860C6" w:rsidRDefault="001A5F8A" w:rsidP="00C34DFC">
      <w:pPr>
        <w:jc w:val="both"/>
        <w:rPr>
          <w:rFonts w:cstheme="minorHAnsi"/>
          <w:bCs/>
          <w:sz w:val="19"/>
          <w:szCs w:val="19"/>
        </w:rPr>
      </w:pPr>
      <w:r w:rsidRPr="00B860C6">
        <w:rPr>
          <w:rFonts w:cstheme="minorHAnsi"/>
          <w:bCs/>
          <w:sz w:val="19"/>
          <w:szCs w:val="19"/>
        </w:rPr>
        <w:t xml:space="preserve">„Licencja oprogramowanie do jednorazowego wgrania do procesora aktywująca obrazowanie w bliskiej podczerwieni”– co jest już opisane w punkcie 1.5 </w:t>
      </w:r>
    </w:p>
    <w:p w:rsidR="001A5F8A" w:rsidRPr="00B860C6" w:rsidRDefault="001A5F8A" w:rsidP="00C34DFC">
      <w:pPr>
        <w:jc w:val="both"/>
        <w:rPr>
          <w:rFonts w:cstheme="minorHAnsi"/>
          <w:bCs/>
          <w:sz w:val="19"/>
          <w:szCs w:val="19"/>
        </w:rPr>
      </w:pPr>
      <w:r w:rsidRPr="00B860C6">
        <w:rPr>
          <w:rFonts w:cstheme="minorHAnsi"/>
          <w:bCs/>
          <w:sz w:val="19"/>
          <w:szCs w:val="19"/>
        </w:rPr>
        <w:t>A powinno być : Licencja oprogramowanie do jednorazowego wgrania do procesora aktywująca obrazowanie w 3D?</w:t>
      </w:r>
    </w:p>
    <w:p w:rsidR="001A5F8A" w:rsidRPr="00B860C6" w:rsidRDefault="001A5F8A" w:rsidP="00C34DFC">
      <w:pPr>
        <w:jc w:val="both"/>
        <w:rPr>
          <w:rFonts w:cstheme="minorHAnsi"/>
          <w:bCs/>
          <w:sz w:val="19"/>
          <w:szCs w:val="19"/>
        </w:rPr>
      </w:pPr>
      <w:r w:rsidRPr="00B860C6">
        <w:rPr>
          <w:rFonts w:cstheme="minorHAnsi"/>
          <w:bCs/>
          <w:sz w:val="19"/>
          <w:szCs w:val="19"/>
        </w:rPr>
        <w:t xml:space="preserve">Prosimy o doprecyzowanie. </w:t>
      </w:r>
    </w:p>
    <w:p w:rsidR="001A5F8A" w:rsidRPr="00B860C6" w:rsidRDefault="001A5F8A" w:rsidP="00C34DFC">
      <w:pPr>
        <w:jc w:val="both"/>
        <w:rPr>
          <w:rFonts w:cstheme="minorHAnsi"/>
          <w:b/>
          <w:bCs/>
          <w:sz w:val="19"/>
          <w:szCs w:val="19"/>
        </w:rPr>
      </w:pPr>
      <w:r w:rsidRPr="00B860C6">
        <w:rPr>
          <w:rFonts w:cstheme="minorHAnsi"/>
          <w:b/>
          <w:bCs/>
          <w:sz w:val="19"/>
          <w:szCs w:val="19"/>
        </w:rPr>
        <w:t xml:space="preserve">Odp. </w:t>
      </w:r>
      <w:r w:rsidR="00B860C6" w:rsidRPr="00B860C6">
        <w:rPr>
          <w:rFonts w:cstheme="minorHAnsi"/>
          <w:b/>
          <w:bCs/>
          <w:sz w:val="19"/>
          <w:szCs w:val="19"/>
        </w:rPr>
        <w:t>Tak, nastąpiła omyłka pisarska. Prawidłowy zapis powinien brzmieć</w:t>
      </w:r>
      <w:r w:rsidR="0046013A" w:rsidRPr="00B860C6">
        <w:rPr>
          <w:rFonts w:cstheme="minorHAnsi"/>
          <w:b/>
          <w:bCs/>
          <w:sz w:val="19"/>
          <w:szCs w:val="19"/>
        </w:rPr>
        <w:t>: „</w:t>
      </w:r>
      <w:r w:rsidR="0046013A" w:rsidRPr="00B860C6">
        <w:rPr>
          <w:rFonts w:cstheme="minorHAnsi"/>
          <w:bCs/>
          <w:sz w:val="19"/>
          <w:szCs w:val="19"/>
        </w:rPr>
        <w:t>Licencja oprogramowanie do jednorazowego wgrania do procesora aktywująca obrazowanie w 3D”</w:t>
      </w:r>
    </w:p>
    <w:p w:rsidR="001A5F8A" w:rsidRPr="00B860C6" w:rsidRDefault="001A5F8A" w:rsidP="00C34DFC">
      <w:pPr>
        <w:jc w:val="both"/>
        <w:rPr>
          <w:rFonts w:cstheme="minorHAnsi"/>
          <w:b/>
          <w:sz w:val="19"/>
          <w:szCs w:val="19"/>
          <w:u w:val="single"/>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2</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zał. nr 2 do SWZ – Opis parametrów, pkt.6.3</w:t>
      </w:r>
    </w:p>
    <w:p w:rsidR="001A5F8A" w:rsidRPr="00B860C6" w:rsidRDefault="001A5F8A" w:rsidP="00C34DFC">
      <w:pPr>
        <w:ind w:firstLine="708"/>
        <w:jc w:val="both"/>
        <w:rPr>
          <w:rFonts w:cstheme="minorHAnsi"/>
          <w:bCs/>
          <w:sz w:val="19"/>
          <w:szCs w:val="19"/>
        </w:rPr>
      </w:pPr>
      <w:r w:rsidRPr="00B860C6">
        <w:rPr>
          <w:rFonts w:cstheme="minorHAnsi"/>
          <w:bCs/>
          <w:sz w:val="19"/>
          <w:szCs w:val="19"/>
        </w:rPr>
        <w:t>Prosimy o potwierdzenie, czy kąt patrzenia wszystkich optyk ma być 30</w:t>
      </w:r>
      <w:r w:rsidRPr="00B860C6">
        <w:rPr>
          <w:rFonts w:cstheme="minorHAnsi"/>
          <w:bCs/>
          <w:sz w:val="19"/>
          <w:szCs w:val="19"/>
          <w:vertAlign w:val="superscript"/>
        </w:rPr>
        <w:t>O</w:t>
      </w:r>
      <w:r w:rsidRPr="00B860C6">
        <w:rPr>
          <w:rFonts w:cstheme="minorHAnsi"/>
          <w:bCs/>
          <w:sz w:val="19"/>
          <w:szCs w:val="19"/>
        </w:rPr>
        <w:t>, ponieważ większość ginekologów, zarówno urologów preferuje optyki o kącie patrzenia 0</w:t>
      </w:r>
      <w:r w:rsidRPr="00B860C6">
        <w:rPr>
          <w:rFonts w:cstheme="minorHAnsi"/>
          <w:bCs/>
          <w:sz w:val="19"/>
          <w:szCs w:val="19"/>
          <w:vertAlign w:val="superscript"/>
        </w:rPr>
        <w:t>O</w:t>
      </w:r>
      <w:r w:rsidRPr="00B860C6">
        <w:rPr>
          <w:rFonts w:cstheme="minorHAnsi"/>
          <w:bCs/>
          <w:sz w:val="19"/>
          <w:szCs w:val="19"/>
        </w:rPr>
        <w:t xml:space="preserve">? </w:t>
      </w:r>
    </w:p>
    <w:p w:rsidR="001A5F8A" w:rsidRPr="00B860C6" w:rsidRDefault="001A5F8A" w:rsidP="00C34DFC">
      <w:pPr>
        <w:jc w:val="both"/>
        <w:rPr>
          <w:rFonts w:cstheme="minorHAnsi"/>
          <w:bCs/>
          <w:sz w:val="19"/>
          <w:szCs w:val="19"/>
        </w:rPr>
      </w:pPr>
      <w:r w:rsidRPr="00B860C6">
        <w:rPr>
          <w:rFonts w:cstheme="minorHAnsi"/>
          <w:bCs/>
          <w:sz w:val="19"/>
          <w:szCs w:val="19"/>
        </w:rPr>
        <w:t xml:space="preserve">Prosimy o doprecyzowanie i potwierdzenie tego parametru. </w:t>
      </w:r>
    </w:p>
    <w:p w:rsidR="001A5F8A" w:rsidRPr="00B860C6" w:rsidRDefault="001A5F8A" w:rsidP="00C34DFC">
      <w:pPr>
        <w:jc w:val="both"/>
        <w:rPr>
          <w:rFonts w:cstheme="minorHAnsi"/>
          <w:b/>
          <w:bCs/>
          <w:sz w:val="19"/>
          <w:szCs w:val="19"/>
        </w:rPr>
      </w:pPr>
      <w:r w:rsidRPr="00B860C6">
        <w:rPr>
          <w:rFonts w:cstheme="minorHAnsi"/>
          <w:b/>
          <w:bCs/>
          <w:sz w:val="19"/>
          <w:szCs w:val="19"/>
        </w:rPr>
        <w:t>Odp. TAK, zamawiający dopuszcza optyki 0°</w:t>
      </w:r>
    </w:p>
    <w:p w:rsidR="001A5F8A" w:rsidRPr="00B860C6" w:rsidRDefault="001A5F8A" w:rsidP="00C34DFC">
      <w:pPr>
        <w:jc w:val="both"/>
        <w:rPr>
          <w:rFonts w:cstheme="minorHAnsi"/>
          <w:b/>
          <w:sz w:val="19"/>
          <w:szCs w:val="19"/>
          <w:u w:val="single"/>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lastRenderedPageBreak/>
        <w:t>Pytanie nr 3</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 xml:space="preserve">dot. zał. nr 2 do SWZ – Opis parametrów  </w:t>
      </w:r>
    </w:p>
    <w:p w:rsidR="007F189B" w:rsidRPr="00B860C6" w:rsidRDefault="001A5F8A" w:rsidP="00C34DFC">
      <w:pPr>
        <w:ind w:firstLine="708"/>
        <w:jc w:val="both"/>
        <w:rPr>
          <w:rFonts w:cstheme="minorHAnsi"/>
          <w:bCs/>
          <w:sz w:val="19"/>
          <w:szCs w:val="19"/>
        </w:rPr>
      </w:pPr>
      <w:r w:rsidRPr="00B860C6">
        <w:rPr>
          <w:rFonts w:cstheme="minorHAnsi"/>
          <w:bCs/>
          <w:sz w:val="19"/>
          <w:szCs w:val="19"/>
        </w:rPr>
        <w:t xml:space="preserve">Czy Zamawiający dopuści zaoferowanie w drobnego wyposażenia (np. elementy </w:t>
      </w:r>
      <w:proofErr w:type="spellStart"/>
      <w:r w:rsidRPr="00B860C6">
        <w:rPr>
          <w:rFonts w:cstheme="minorHAnsi"/>
          <w:bCs/>
          <w:sz w:val="19"/>
          <w:szCs w:val="19"/>
        </w:rPr>
        <w:t>insuflatora</w:t>
      </w:r>
      <w:proofErr w:type="spellEnd"/>
      <w:r w:rsidRPr="00B860C6">
        <w:rPr>
          <w:rFonts w:cstheme="minorHAnsi"/>
          <w:bCs/>
          <w:sz w:val="19"/>
          <w:szCs w:val="19"/>
        </w:rPr>
        <w:t xml:space="preserve"> wysokoprzepływowy oraz wózka medycznego), które  nie są wyrobami medycznymi - stawka VAT 23%  i tym samym zrezygnuje z konieczności posiadania dla tego przedmiotu zamówienia dokumentów,  o których mowa w SWZ w rozdziale IV pkt. 3, w rozdziale XIX, pkt. 1.2 oraz w projektowanych postanowieniach umowy w §2 ust. 4 ? </w:t>
      </w:r>
    </w:p>
    <w:p w:rsidR="001A5F8A" w:rsidRPr="00B860C6" w:rsidRDefault="007F189B" w:rsidP="00C34DFC">
      <w:pPr>
        <w:jc w:val="both"/>
        <w:rPr>
          <w:rFonts w:cstheme="minorHAnsi"/>
          <w:b/>
          <w:sz w:val="19"/>
          <w:szCs w:val="19"/>
          <w:u w:val="single"/>
        </w:rPr>
      </w:pPr>
      <w:r w:rsidRPr="00B860C6">
        <w:rPr>
          <w:rFonts w:cstheme="minorHAnsi"/>
          <w:b/>
          <w:bCs/>
          <w:sz w:val="19"/>
          <w:szCs w:val="19"/>
        </w:rPr>
        <w:t xml:space="preserve">Odp. </w:t>
      </w:r>
      <w:r w:rsidR="001A5F8A" w:rsidRPr="00B860C6">
        <w:rPr>
          <w:rFonts w:cstheme="minorHAnsi"/>
          <w:b/>
          <w:bCs/>
          <w:sz w:val="19"/>
          <w:szCs w:val="19"/>
        </w:rPr>
        <w:t>TAK</w:t>
      </w:r>
    </w:p>
    <w:p w:rsidR="001A5F8A" w:rsidRPr="00B860C6" w:rsidRDefault="001A5F8A" w:rsidP="00C34DFC">
      <w:pPr>
        <w:jc w:val="both"/>
        <w:rPr>
          <w:rFonts w:cstheme="minorHAnsi"/>
          <w:b/>
          <w:sz w:val="19"/>
          <w:szCs w:val="19"/>
          <w:u w:val="single"/>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4</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 xml:space="preserve">dot. zał. nr 2 do SWZ – Opis parametrów, pkt. 11.1  </w:t>
      </w:r>
    </w:p>
    <w:p w:rsidR="001A5F8A" w:rsidRPr="00B860C6" w:rsidRDefault="001A5F8A" w:rsidP="00B860C6">
      <w:pPr>
        <w:ind w:firstLine="708"/>
        <w:jc w:val="both"/>
        <w:rPr>
          <w:rFonts w:cstheme="minorHAnsi"/>
          <w:bCs/>
          <w:sz w:val="19"/>
          <w:szCs w:val="19"/>
        </w:rPr>
      </w:pPr>
      <w:r w:rsidRPr="00B860C6">
        <w:rPr>
          <w:rFonts w:cstheme="minorHAnsi"/>
          <w:bCs/>
          <w:sz w:val="19"/>
          <w:szCs w:val="19"/>
        </w:rPr>
        <w:t>Czy Zamawiający wyrazi zgodę aby zaoferowany sprzęt był fabrycznie nowy, kompletny, gotowy do użytkowania, pozbawiony wad technicznych i na najwyższym poziomie technologicznym obecnie promowanym na rynku, z gwarancją liczoną od daty instalacji z rokiem produkcji nie starszym niż 2022?</w:t>
      </w:r>
    </w:p>
    <w:p w:rsidR="007F189B" w:rsidRPr="00B860C6" w:rsidRDefault="001A5F8A" w:rsidP="00C34DFC">
      <w:pPr>
        <w:jc w:val="both"/>
        <w:rPr>
          <w:rFonts w:cstheme="minorHAnsi"/>
          <w:bCs/>
          <w:sz w:val="19"/>
          <w:szCs w:val="19"/>
        </w:rPr>
      </w:pPr>
      <w:r w:rsidRPr="00B860C6">
        <w:rPr>
          <w:rFonts w:cstheme="minorHAnsi"/>
          <w:bCs/>
          <w:sz w:val="19"/>
          <w:szCs w:val="19"/>
        </w:rPr>
        <w:t xml:space="preserve">Pragniemy zapewnić Zamawiającego, iż nasza odpowiedzialność, w tym odpowiedzialność  gwarancyjna, jest niezależna od daty produkcji i jest liczona zawsze od daty instalacji (a instalowany sprzęt jest zawsze fabrycznie nowy). Również nasza odpowiedzialność produktowa pozostaje niezmienna bez względu na szczegółową datę produkcji sprzętu </w:t>
      </w:r>
    </w:p>
    <w:p w:rsidR="001A5F8A" w:rsidRPr="00B860C6" w:rsidRDefault="007F189B" w:rsidP="00C34DFC">
      <w:pPr>
        <w:jc w:val="both"/>
        <w:rPr>
          <w:rFonts w:cstheme="minorHAnsi"/>
          <w:b/>
          <w:bCs/>
          <w:sz w:val="19"/>
          <w:szCs w:val="19"/>
        </w:rPr>
      </w:pPr>
      <w:r w:rsidRPr="00B860C6">
        <w:rPr>
          <w:rFonts w:cstheme="minorHAnsi"/>
          <w:b/>
          <w:bCs/>
          <w:sz w:val="19"/>
          <w:szCs w:val="19"/>
        </w:rPr>
        <w:t xml:space="preserve">Odp. </w:t>
      </w:r>
      <w:r w:rsidR="001A5F8A" w:rsidRPr="00B860C6">
        <w:rPr>
          <w:rFonts w:cstheme="minorHAnsi"/>
          <w:b/>
          <w:sz w:val="19"/>
          <w:szCs w:val="19"/>
        </w:rPr>
        <w:t>Nie, zgodnie z SWZ</w:t>
      </w:r>
    </w:p>
    <w:p w:rsidR="001A5F8A" w:rsidRPr="00B860C6" w:rsidRDefault="001A5F8A" w:rsidP="00C34DFC">
      <w:pPr>
        <w:jc w:val="both"/>
        <w:rPr>
          <w:rFonts w:cstheme="minorHAnsi"/>
          <w:b/>
          <w:sz w:val="19"/>
          <w:szCs w:val="19"/>
          <w:u w:val="single"/>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5</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§7, ust. 2, pkt. 3)</w:t>
      </w:r>
    </w:p>
    <w:p w:rsidR="001A5F8A" w:rsidRPr="00B860C6" w:rsidRDefault="001A5F8A" w:rsidP="00C34DFC">
      <w:pPr>
        <w:jc w:val="both"/>
        <w:rPr>
          <w:rFonts w:cstheme="minorHAnsi"/>
          <w:bCs/>
          <w:sz w:val="19"/>
          <w:szCs w:val="19"/>
        </w:rPr>
      </w:pPr>
      <w:r w:rsidRPr="00B860C6">
        <w:rPr>
          <w:rFonts w:cstheme="minorHAnsi"/>
          <w:bCs/>
          <w:sz w:val="19"/>
          <w:szCs w:val="19"/>
        </w:rPr>
        <w:tab/>
        <w:t>Czy Zamawiający wyrazi zgodę na zmianę istniejących zapisów w §7, ust. 2, pkt. 3)</w:t>
      </w:r>
      <w:r w:rsidRPr="00B860C6">
        <w:rPr>
          <w:rFonts w:cstheme="minorHAnsi"/>
          <w:bCs/>
          <w:sz w:val="19"/>
          <w:szCs w:val="19"/>
          <w:u w:val="single"/>
        </w:rPr>
        <w:t xml:space="preserve"> </w:t>
      </w:r>
      <w:r w:rsidRPr="00B860C6">
        <w:rPr>
          <w:rFonts w:cstheme="minorHAnsi"/>
          <w:bCs/>
          <w:sz w:val="19"/>
          <w:szCs w:val="19"/>
        </w:rPr>
        <w:t>na zapis następującej treści:</w:t>
      </w:r>
    </w:p>
    <w:p w:rsidR="007F189B" w:rsidRPr="00B860C6" w:rsidRDefault="001A5F8A" w:rsidP="00C34DFC">
      <w:pPr>
        <w:jc w:val="both"/>
        <w:rPr>
          <w:rFonts w:cstheme="minorHAnsi"/>
          <w:bCs/>
          <w:sz w:val="19"/>
          <w:szCs w:val="19"/>
        </w:rPr>
      </w:pPr>
      <w:r w:rsidRPr="00B860C6">
        <w:rPr>
          <w:rFonts w:cstheme="minorHAnsi"/>
          <w:bCs/>
          <w:sz w:val="19"/>
          <w:szCs w:val="19"/>
        </w:rPr>
        <w:t>„3)</w:t>
      </w:r>
      <w:r w:rsidRPr="00B860C6">
        <w:rPr>
          <w:rFonts w:cstheme="minorHAnsi"/>
          <w:bCs/>
          <w:sz w:val="19"/>
          <w:szCs w:val="19"/>
        </w:rPr>
        <w:tab/>
        <w:t xml:space="preserve">nieodpłatne usunięcie przez autoryzowany serwis producenta wszystkich wad sprzętu w terminie 7 dni roboczych licząc od czasu przystąpienia do naprawy – bez konieczności użycia części zamiennych”? </w:t>
      </w:r>
    </w:p>
    <w:p w:rsidR="00B860C6" w:rsidRPr="00B860C6" w:rsidRDefault="007F189B" w:rsidP="00B860C6">
      <w:pPr>
        <w:jc w:val="both"/>
        <w:rPr>
          <w:rFonts w:cstheme="minorHAnsi"/>
          <w:b/>
          <w:bCs/>
          <w:sz w:val="19"/>
          <w:szCs w:val="19"/>
        </w:rPr>
      </w:pPr>
      <w:r w:rsidRPr="00B860C6">
        <w:rPr>
          <w:rFonts w:cstheme="minorHAnsi"/>
          <w:b/>
          <w:bCs/>
          <w:sz w:val="19"/>
          <w:szCs w:val="19"/>
        </w:rPr>
        <w:t xml:space="preserve">Odp. </w:t>
      </w:r>
      <w:r w:rsidR="00B860C6" w:rsidRPr="00B860C6">
        <w:rPr>
          <w:rFonts w:cstheme="minorHAnsi"/>
          <w:b/>
          <w:bCs/>
          <w:sz w:val="19"/>
          <w:szCs w:val="19"/>
        </w:rPr>
        <w:t>TAK, zamawiający wyraża zgodę i dokona stosownej modyfikacji.</w:t>
      </w:r>
    </w:p>
    <w:p w:rsidR="001A5F8A" w:rsidRPr="00B860C6" w:rsidRDefault="001A5F8A" w:rsidP="00C34DFC">
      <w:pPr>
        <w:jc w:val="both"/>
        <w:rPr>
          <w:rFonts w:cstheme="minorHAnsi"/>
          <w:b/>
          <w:bCs/>
          <w:sz w:val="19"/>
          <w:szCs w:val="19"/>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6</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§7, ust. 2, pkt. 4)</w:t>
      </w:r>
    </w:p>
    <w:p w:rsidR="001A5F8A" w:rsidRPr="00B860C6" w:rsidRDefault="001A5F8A" w:rsidP="00C34DFC">
      <w:pPr>
        <w:ind w:firstLine="708"/>
        <w:jc w:val="both"/>
        <w:rPr>
          <w:rFonts w:cstheme="minorHAnsi"/>
          <w:bCs/>
          <w:sz w:val="19"/>
          <w:szCs w:val="19"/>
        </w:rPr>
      </w:pPr>
      <w:r w:rsidRPr="00B860C6">
        <w:rPr>
          <w:rFonts w:cstheme="minorHAnsi"/>
          <w:bCs/>
          <w:sz w:val="19"/>
          <w:szCs w:val="19"/>
        </w:rPr>
        <w:t>Czy Zamawiający wyrazi zgodę na zmianę istniejących zapisów w §7, ust. 2, pkt. 4) na zapis następującej treści:</w:t>
      </w:r>
    </w:p>
    <w:p w:rsidR="00D53643" w:rsidRPr="00B860C6" w:rsidRDefault="001A5F8A" w:rsidP="00C34DFC">
      <w:pPr>
        <w:jc w:val="both"/>
        <w:rPr>
          <w:rFonts w:cstheme="minorHAnsi"/>
          <w:bCs/>
          <w:sz w:val="19"/>
          <w:szCs w:val="19"/>
        </w:rPr>
      </w:pPr>
      <w:r w:rsidRPr="00B860C6">
        <w:rPr>
          <w:rFonts w:cstheme="minorHAnsi"/>
          <w:bCs/>
          <w:sz w:val="19"/>
          <w:szCs w:val="19"/>
        </w:rPr>
        <w:t xml:space="preserve">„4) nieodpłatne usunięcie przez autoryzowany serwis producenta wszystkich wad sprzętu w terminie 12 dni roboczych licząc od czasu przystąpienia do naprawy – w przypadku konieczności użycia części zamiennych”? </w:t>
      </w:r>
    </w:p>
    <w:p w:rsidR="001A5F8A" w:rsidRPr="00B860C6" w:rsidRDefault="00D53643" w:rsidP="00C34DFC">
      <w:pPr>
        <w:jc w:val="both"/>
        <w:rPr>
          <w:rFonts w:cstheme="minorHAnsi"/>
          <w:b/>
          <w:bCs/>
          <w:sz w:val="19"/>
          <w:szCs w:val="19"/>
        </w:rPr>
      </w:pPr>
      <w:r w:rsidRPr="00B860C6">
        <w:rPr>
          <w:rFonts w:cstheme="minorHAnsi"/>
          <w:b/>
          <w:bCs/>
          <w:sz w:val="19"/>
          <w:szCs w:val="19"/>
        </w:rPr>
        <w:t xml:space="preserve">Odp. </w:t>
      </w:r>
      <w:r w:rsidR="00B860C6" w:rsidRPr="00B860C6">
        <w:rPr>
          <w:rFonts w:cstheme="minorHAnsi"/>
          <w:b/>
          <w:sz w:val="19"/>
          <w:szCs w:val="19"/>
        </w:rPr>
        <w:t>Zamawiający wyraża zgodę i dokona stosownej modyfikacji. Wykonawca musi dostarczyć sprzęt zastępczy na czas trwania naprawy.</w:t>
      </w:r>
      <w:r w:rsidR="007302A3" w:rsidRPr="00B860C6">
        <w:rPr>
          <w:rFonts w:cstheme="minorHAnsi"/>
          <w:b/>
          <w:bCs/>
          <w:sz w:val="19"/>
          <w:szCs w:val="19"/>
        </w:rPr>
        <w:t xml:space="preserve"> </w:t>
      </w:r>
    </w:p>
    <w:p w:rsidR="00B860C6" w:rsidRPr="00B860C6" w:rsidRDefault="00B860C6" w:rsidP="00C34DFC">
      <w:pPr>
        <w:jc w:val="both"/>
        <w:rPr>
          <w:rFonts w:cstheme="minorHAnsi"/>
          <w:b/>
          <w:bCs/>
          <w:sz w:val="19"/>
          <w:szCs w:val="19"/>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7</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§7, ust. 8</w:t>
      </w:r>
    </w:p>
    <w:p w:rsidR="001A5F8A" w:rsidRPr="00B860C6" w:rsidRDefault="001A5F8A" w:rsidP="00C34DFC">
      <w:pPr>
        <w:ind w:firstLine="708"/>
        <w:jc w:val="both"/>
        <w:rPr>
          <w:rFonts w:cstheme="minorHAnsi"/>
          <w:bCs/>
          <w:sz w:val="19"/>
          <w:szCs w:val="19"/>
        </w:rPr>
      </w:pPr>
      <w:r w:rsidRPr="00B860C6">
        <w:rPr>
          <w:rFonts w:cstheme="minorHAnsi"/>
          <w:bCs/>
          <w:sz w:val="19"/>
          <w:szCs w:val="19"/>
        </w:rPr>
        <w:t>Czy Zamawiający wyrazi zgodę na zmianę istniejących zapisów w §7, ust. 8 na zapis następującej treści:</w:t>
      </w:r>
    </w:p>
    <w:p w:rsidR="007F189B" w:rsidRPr="00B860C6" w:rsidRDefault="001A5F8A" w:rsidP="00C34DFC">
      <w:pPr>
        <w:jc w:val="both"/>
        <w:rPr>
          <w:rFonts w:cstheme="minorHAnsi"/>
          <w:bCs/>
          <w:sz w:val="19"/>
          <w:szCs w:val="19"/>
        </w:rPr>
      </w:pPr>
      <w:r w:rsidRPr="00B860C6">
        <w:rPr>
          <w:rFonts w:cstheme="minorHAnsi"/>
          <w:bCs/>
          <w:sz w:val="19"/>
          <w:szCs w:val="19"/>
        </w:rPr>
        <w:t>„8.</w:t>
      </w:r>
      <w:r w:rsidRPr="00B860C6">
        <w:rPr>
          <w:rFonts w:cstheme="minorHAnsi"/>
          <w:bCs/>
          <w:sz w:val="19"/>
          <w:szCs w:val="19"/>
        </w:rPr>
        <w:tab/>
        <w:t xml:space="preserve">W sytuacji, gdy wada stwarza niebezpieczeństwo dla ludzi lub mienia Zamawiającego lub uniemożliwia korzystanie z obiektów w sposób zgodny z ich przeznaczeniem, Wykonawca zobowiązany jest usunąć wadę w terminie 72 (siedemdziesięciu dwóch)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w:t>
      </w:r>
      <w:r w:rsidRPr="00B860C6">
        <w:rPr>
          <w:rFonts w:cstheme="minorHAnsi"/>
          <w:bCs/>
          <w:sz w:val="19"/>
          <w:szCs w:val="19"/>
        </w:rPr>
        <w:lastRenderedPageBreak/>
        <w:t xml:space="preserve">Zamawiającego lub uniemożliwiającej korzystanie z obiektów w sposób zgodny z ich przeznaczeniem, której usuniecie (wykonanie naprawy) ze względów technicznych/ technologicznych i/lub organizacyjnych w ww. terminie nie będzie możliwe, Wykonawca niezwłocznie w terminie do 72 (siedemdziesięciu dwóch)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1A5F8A" w:rsidRPr="00B860C6" w:rsidRDefault="007F189B" w:rsidP="00C34DFC">
      <w:pPr>
        <w:jc w:val="both"/>
        <w:rPr>
          <w:rFonts w:cstheme="minorHAnsi"/>
          <w:b/>
          <w:bCs/>
          <w:sz w:val="19"/>
          <w:szCs w:val="19"/>
        </w:rPr>
      </w:pPr>
      <w:r w:rsidRPr="00B860C6">
        <w:rPr>
          <w:rFonts w:cstheme="minorHAnsi"/>
          <w:b/>
          <w:bCs/>
          <w:sz w:val="19"/>
          <w:szCs w:val="19"/>
        </w:rPr>
        <w:t xml:space="preserve">Odp. </w:t>
      </w:r>
      <w:r w:rsidR="001A5F8A" w:rsidRPr="00B860C6">
        <w:rPr>
          <w:rFonts w:cstheme="minorHAnsi"/>
          <w:b/>
          <w:sz w:val="19"/>
          <w:szCs w:val="19"/>
        </w:rPr>
        <w:t>Nie, zgodnie z SWZ</w:t>
      </w:r>
    </w:p>
    <w:p w:rsidR="001A5F8A" w:rsidRPr="00B860C6" w:rsidRDefault="001A5F8A" w:rsidP="00C34DFC">
      <w:pPr>
        <w:jc w:val="both"/>
        <w:rPr>
          <w:rFonts w:cstheme="minorHAnsi"/>
          <w:bCs/>
          <w:sz w:val="19"/>
          <w:szCs w:val="19"/>
          <w:u w:val="single"/>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8</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§7, ust. 14 i 15</w:t>
      </w:r>
    </w:p>
    <w:p w:rsidR="001A5F8A" w:rsidRPr="00B860C6" w:rsidRDefault="001A5F8A" w:rsidP="00D53643">
      <w:pPr>
        <w:ind w:firstLine="708"/>
        <w:jc w:val="both"/>
        <w:rPr>
          <w:rFonts w:cstheme="minorHAnsi"/>
          <w:bCs/>
          <w:sz w:val="19"/>
          <w:szCs w:val="19"/>
        </w:rPr>
      </w:pPr>
      <w:r w:rsidRPr="00B860C6">
        <w:rPr>
          <w:rFonts w:cstheme="minorHAnsi"/>
          <w:bCs/>
          <w:sz w:val="19"/>
          <w:szCs w:val="19"/>
        </w:rPr>
        <w:t>Czy Zamawiający odstąpi od wymogu przekazania loginów oraz haseł dostępu serwisowego przeznaczonych jedynie do użytku wewnętrznego firmy oferującej autoryzowany serwis jej urządzeń i uzna za spełniające SWZ urządzenie do którego diagnostyki i usuwania drobnych usterek nie jest konieczna znajomość loginów oraz haseł, a jedynie posiadanie stosownej instrukcji obsługi?</w:t>
      </w:r>
    </w:p>
    <w:p w:rsidR="001A5F8A" w:rsidRPr="00B860C6" w:rsidRDefault="001A5F8A" w:rsidP="00C34DFC">
      <w:pPr>
        <w:jc w:val="both"/>
        <w:rPr>
          <w:rFonts w:cstheme="minorHAnsi"/>
          <w:bCs/>
          <w:sz w:val="19"/>
          <w:szCs w:val="19"/>
        </w:rPr>
      </w:pPr>
      <w:r w:rsidRPr="00B860C6">
        <w:rPr>
          <w:rFonts w:cstheme="minorHAnsi"/>
          <w:bCs/>
          <w:sz w:val="19"/>
          <w:szCs w:val="19"/>
        </w:rPr>
        <w:t xml:space="preserve">Urządzenia, które Wykonawca chce zaoferować jest urządzeniem unikatowym na rynku, wykorzystującym w swojej konstrukcji rozwiązania niestandardowe dla sprzętu elektrochirurgicznego. Dostęp serwisowy umożliwia nie tylko czynności diagnostyczne, ale również wpływ na szereg innych parametrów systemu, których przypadkowa zmiana może powodować nieprawidłową pracę urządzenia czy też wpływać na bezpieczeństwo użytkowania. Niesie to z sobą konieczność zabezpieczenia tego dostępu, co realizowane jest poprzez hasła osobiste, znane inżynierom serwisu przeszkolonym przez producenta urządzenia oraz rejestrowanie dostępu – nie istnieją hasła ogólne. Nie jest jednak ograniczony w jakikolwiek sposób dostęp do wykonywania podstawowych czynności przeglądowych, jak np. smarowanie elementów mechanicznych, wymiana podstawowych podzespołów (sonda, akcesoria), kontrola, konserwacja urządzenia, instalacja </w:t>
      </w:r>
      <w:proofErr w:type="spellStart"/>
      <w:r w:rsidRPr="00B860C6">
        <w:rPr>
          <w:rFonts w:cstheme="minorHAnsi"/>
          <w:bCs/>
          <w:sz w:val="19"/>
          <w:szCs w:val="19"/>
        </w:rPr>
        <w:t>peryferiów</w:t>
      </w:r>
      <w:proofErr w:type="spellEnd"/>
      <w:r w:rsidRPr="00B860C6">
        <w:rPr>
          <w:rFonts w:cstheme="minorHAnsi"/>
          <w:bCs/>
          <w:sz w:val="19"/>
          <w:szCs w:val="19"/>
        </w:rPr>
        <w:t xml:space="preserve"> i inne, ujęte w podstawowej instrukcji obsługi, mogącej być dostarczoną wraz z urządzeniem. </w:t>
      </w:r>
    </w:p>
    <w:p w:rsidR="007F189B" w:rsidRPr="00B860C6" w:rsidRDefault="001A5F8A" w:rsidP="00C34DFC">
      <w:pPr>
        <w:jc w:val="both"/>
        <w:rPr>
          <w:rFonts w:cstheme="minorHAnsi"/>
          <w:bCs/>
          <w:sz w:val="19"/>
          <w:szCs w:val="19"/>
        </w:rPr>
      </w:pPr>
      <w:r w:rsidRPr="00B860C6">
        <w:rPr>
          <w:rFonts w:cstheme="minorHAnsi"/>
          <w:bCs/>
          <w:sz w:val="19"/>
          <w:szCs w:val="19"/>
        </w:rPr>
        <w:t xml:space="preserve">Ponieważ utrzymanie pierwotnych wymagań może uniemożliwić złożenie ważnej oferty Wykonawcy, prosimy o odstąpienie od wymogu przekazania loginów oraz haseł serwisowych oraz potwierdzenie, że Zamawiający dopuści do postępowania urządzenie z zabezpieczeniami umożliwiającymi czynności diagnostyczne i serwisowe opisane w podstawowej instrukcji obsługi? </w:t>
      </w:r>
    </w:p>
    <w:p w:rsidR="001A5F8A" w:rsidRPr="00B860C6" w:rsidRDefault="007F189B" w:rsidP="00C34DFC">
      <w:pPr>
        <w:jc w:val="both"/>
        <w:rPr>
          <w:rFonts w:cstheme="minorHAnsi"/>
          <w:b/>
          <w:bCs/>
          <w:sz w:val="19"/>
          <w:szCs w:val="19"/>
        </w:rPr>
      </w:pPr>
      <w:r w:rsidRPr="00B860C6">
        <w:rPr>
          <w:rFonts w:cstheme="minorHAnsi"/>
          <w:b/>
          <w:bCs/>
          <w:sz w:val="19"/>
          <w:szCs w:val="19"/>
        </w:rPr>
        <w:t xml:space="preserve">Odp. </w:t>
      </w:r>
      <w:r w:rsidR="001A5F8A" w:rsidRPr="00B860C6">
        <w:rPr>
          <w:rFonts w:cstheme="minorHAnsi"/>
          <w:b/>
          <w:bCs/>
          <w:sz w:val="19"/>
          <w:szCs w:val="19"/>
        </w:rPr>
        <w:t>TAK</w:t>
      </w:r>
      <w:r w:rsidR="00C54762" w:rsidRPr="00B860C6">
        <w:rPr>
          <w:rFonts w:cstheme="minorHAnsi"/>
          <w:b/>
          <w:bCs/>
          <w:sz w:val="19"/>
          <w:szCs w:val="19"/>
        </w:rPr>
        <w:t>, zamawiający odstąpi.</w:t>
      </w:r>
    </w:p>
    <w:p w:rsidR="001A5F8A" w:rsidRPr="00B860C6" w:rsidRDefault="001A5F8A" w:rsidP="00C34DFC">
      <w:pPr>
        <w:jc w:val="both"/>
        <w:rPr>
          <w:rFonts w:cstheme="minorHAnsi"/>
          <w:bCs/>
          <w:sz w:val="19"/>
          <w:szCs w:val="19"/>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9</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§11, ust. 2, pkt. 1)</w:t>
      </w:r>
    </w:p>
    <w:p w:rsidR="001A5F8A" w:rsidRPr="00B860C6" w:rsidRDefault="001A5F8A" w:rsidP="00D53643">
      <w:pPr>
        <w:ind w:firstLine="708"/>
        <w:jc w:val="both"/>
        <w:rPr>
          <w:rFonts w:cstheme="minorHAnsi"/>
          <w:bCs/>
          <w:sz w:val="19"/>
          <w:szCs w:val="19"/>
        </w:rPr>
      </w:pPr>
      <w:r w:rsidRPr="00B860C6">
        <w:rPr>
          <w:rFonts w:cstheme="minorHAnsi"/>
          <w:bCs/>
          <w:sz w:val="19"/>
          <w:szCs w:val="19"/>
        </w:rPr>
        <w:t>Czy Zamawiający wyrazi zgodę na zmianę istniejących zapisów w §11, ust. 2, pkt. 1) na zapis następującej treści:</w:t>
      </w:r>
    </w:p>
    <w:p w:rsidR="007F189B" w:rsidRPr="00B860C6" w:rsidRDefault="001A5F8A" w:rsidP="00C34DFC">
      <w:pPr>
        <w:jc w:val="both"/>
        <w:rPr>
          <w:rFonts w:cstheme="minorHAnsi"/>
          <w:bCs/>
          <w:sz w:val="19"/>
          <w:szCs w:val="19"/>
        </w:rPr>
      </w:pPr>
      <w:r w:rsidRPr="00B860C6">
        <w:rPr>
          <w:rFonts w:cstheme="minorHAnsi"/>
          <w:bCs/>
          <w:sz w:val="19"/>
          <w:szCs w:val="19"/>
        </w:rPr>
        <w:t xml:space="preserve">„1) za nieterminowe dostarczenie i/lub przekazanie sprzętu do eksploatacji – w wysokości 0,5% wartości wynagrodzenia brutto za każdy dzień zwłoki”? </w:t>
      </w:r>
    </w:p>
    <w:p w:rsidR="001A5F8A" w:rsidRPr="00B860C6" w:rsidRDefault="007F189B" w:rsidP="00C34DFC">
      <w:pPr>
        <w:jc w:val="both"/>
        <w:rPr>
          <w:rFonts w:cstheme="minorHAnsi"/>
          <w:b/>
          <w:bCs/>
          <w:sz w:val="19"/>
          <w:szCs w:val="19"/>
        </w:rPr>
      </w:pPr>
      <w:r w:rsidRPr="00B860C6">
        <w:rPr>
          <w:rFonts w:cstheme="minorHAnsi"/>
          <w:b/>
          <w:bCs/>
          <w:sz w:val="19"/>
          <w:szCs w:val="19"/>
        </w:rPr>
        <w:t xml:space="preserve">Odp. </w:t>
      </w:r>
      <w:r w:rsidR="001A5F8A" w:rsidRPr="00B860C6">
        <w:rPr>
          <w:rFonts w:cstheme="minorHAnsi"/>
          <w:b/>
          <w:sz w:val="19"/>
          <w:szCs w:val="19"/>
        </w:rPr>
        <w:t>Nie, zgodnie z SWZ</w:t>
      </w:r>
    </w:p>
    <w:p w:rsidR="001A5F8A" w:rsidRPr="00B860C6" w:rsidRDefault="001A5F8A" w:rsidP="00C34DFC">
      <w:pPr>
        <w:jc w:val="both"/>
        <w:rPr>
          <w:rFonts w:cstheme="minorHAnsi"/>
          <w:bCs/>
          <w:sz w:val="19"/>
          <w:szCs w:val="19"/>
        </w:rPr>
      </w:pPr>
    </w:p>
    <w:p w:rsidR="001A5F8A" w:rsidRPr="00B860C6" w:rsidRDefault="001A5F8A" w:rsidP="00C34DFC">
      <w:pPr>
        <w:jc w:val="both"/>
        <w:rPr>
          <w:rFonts w:cstheme="minorHAnsi"/>
          <w:b/>
          <w:sz w:val="19"/>
          <w:szCs w:val="19"/>
          <w:u w:val="single"/>
        </w:rPr>
      </w:pPr>
      <w:r w:rsidRPr="00B860C6">
        <w:rPr>
          <w:rFonts w:cstheme="minorHAnsi"/>
          <w:b/>
          <w:sz w:val="19"/>
          <w:szCs w:val="19"/>
          <w:u w:val="single"/>
        </w:rPr>
        <w:t>Pytanie nr 10</w:t>
      </w:r>
    </w:p>
    <w:p w:rsidR="001A5F8A" w:rsidRPr="00B860C6" w:rsidRDefault="001A5F8A" w:rsidP="00C34DFC">
      <w:pPr>
        <w:jc w:val="both"/>
        <w:rPr>
          <w:rFonts w:cstheme="minorHAnsi"/>
          <w:bCs/>
          <w:sz w:val="19"/>
          <w:szCs w:val="19"/>
          <w:u w:val="single"/>
        </w:rPr>
      </w:pPr>
      <w:r w:rsidRPr="00B860C6">
        <w:rPr>
          <w:rFonts w:cstheme="minorHAnsi"/>
          <w:bCs/>
          <w:sz w:val="19"/>
          <w:szCs w:val="19"/>
          <w:u w:val="single"/>
        </w:rPr>
        <w:t>dot. rozdział II SWZ, Projektowane postanowienia umowy §11, ust. 2, pkt. 5)</w:t>
      </w:r>
    </w:p>
    <w:p w:rsidR="001A5F8A" w:rsidRPr="00B860C6" w:rsidRDefault="001A5F8A" w:rsidP="00C34DFC">
      <w:pPr>
        <w:ind w:firstLine="708"/>
        <w:jc w:val="both"/>
        <w:rPr>
          <w:rFonts w:cstheme="minorHAnsi"/>
          <w:bCs/>
          <w:sz w:val="19"/>
          <w:szCs w:val="19"/>
        </w:rPr>
      </w:pPr>
      <w:r w:rsidRPr="00B860C6">
        <w:rPr>
          <w:rFonts w:cstheme="minorHAnsi"/>
          <w:bCs/>
          <w:sz w:val="19"/>
          <w:szCs w:val="19"/>
        </w:rPr>
        <w:t>Czy Zamawiający wyrazi zgodę na zmianę istniejących zapisów w §11, ust. 2, pkt. 1) na zapis następującej treści:</w:t>
      </w:r>
    </w:p>
    <w:p w:rsidR="007F189B" w:rsidRPr="00B860C6" w:rsidRDefault="001A5F8A" w:rsidP="00C34DFC">
      <w:pPr>
        <w:jc w:val="both"/>
        <w:rPr>
          <w:rFonts w:cstheme="minorHAnsi"/>
          <w:bCs/>
          <w:sz w:val="19"/>
          <w:szCs w:val="19"/>
        </w:rPr>
      </w:pPr>
      <w:r w:rsidRPr="00B860C6">
        <w:rPr>
          <w:rFonts w:cstheme="minorHAnsi"/>
          <w:bCs/>
          <w:sz w:val="19"/>
          <w:szCs w:val="19"/>
        </w:rPr>
        <w:t xml:space="preserve">„5) za niepowiadomienie Zamawiającego o sytuacji, o której mowa w § 2 ust. 6 umowy – w wysokości 0,5% wynagrodzenia brutto”? </w:t>
      </w:r>
    </w:p>
    <w:p w:rsidR="001A5F8A" w:rsidRPr="00B860C6" w:rsidRDefault="007F189B" w:rsidP="00C34DFC">
      <w:pPr>
        <w:jc w:val="both"/>
        <w:rPr>
          <w:rFonts w:cstheme="minorHAnsi"/>
          <w:b/>
          <w:bCs/>
          <w:sz w:val="19"/>
          <w:szCs w:val="19"/>
        </w:rPr>
      </w:pPr>
      <w:r w:rsidRPr="00B860C6">
        <w:rPr>
          <w:rFonts w:cstheme="minorHAnsi"/>
          <w:b/>
          <w:bCs/>
          <w:sz w:val="19"/>
          <w:szCs w:val="19"/>
        </w:rPr>
        <w:t xml:space="preserve">Odp. </w:t>
      </w:r>
      <w:r w:rsidR="001A5F8A" w:rsidRPr="00B860C6">
        <w:rPr>
          <w:rFonts w:cstheme="minorHAnsi"/>
          <w:b/>
          <w:sz w:val="19"/>
          <w:szCs w:val="19"/>
        </w:rPr>
        <w:t>Nie, zgodnie z SWZ</w:t>
      </w:r>
    </w:p>
    <w:p w:rsidR="001A5F8A" w:rsidRPr="00B860C6" w:rsidRDefault="001A5F8A" w:rsidP="00C34DFC">
      <w:pPr>
        <w:spacing w:line="240" w:lineRule="auto"/>
        <w:jc w:val="both"/>
        <w:rPr>
          <w:rFonts w:cstheme="minorHAnsi"/>
          <w:b/>
          <w:sz w:val="19"/>
          <w:szCs w:val="19"/>
        </w:rPr>
      </w:pPr>
    </w:p>
    <w:p w:rsidR="00166BA7" w:rsidRPr="00B860C6" w:rsidRDefault="00166BA7" w:rsidP="00C34DFC">
      <w:pPr>
        <w:spacing w:line="240" w:lineRule="auto"/>
        <w:jc w:val="both"/>
        <w:rPr>
          <w:rFonts w:cstheme="minorHAnsi"/>
          <w:b/>
          <w:bCs/>
          <w:sz w:val="19"/>
          <w:szCs w:val="19"/>
        </w:rPr>
      </w:pPr>
      <w:r w:rsidRPr="00B860C6">
        <w:rPr>
          <w:rFonts w:cstheme="minorHAnsi"/>
          <w:b/>
          <w:bCs/>
          <w:sz w:val="19"/>
          <w:szCs w:val="19"/>
        </w:rPr>
        <w:t>WYKONAWCA NR 3:</w:t>
      </w:r>
    </w:p>
    <w:p w:rsidR="00166BA7" w:rsidRPr="00B860C6" w:rsidRDefault="00166BA7" w:rsidP="00C34DFC">
      <w:pPr>
        <w:jc w:val="both"/>
        <w:rPr>
          <w:rFonts w:cstheme="minorHAnsi"/>
          <w:b/>
          <w:sz w:val="19"/>
          <w:szCs w:val="19"/>
          <w:u w:val="single"/>
        </w:rPr>
      </w:pPr>
      <w:r w:rsidRPr="00B860C6">
        <w:rPr>
          <w:rFonts w:cstheme="minorHAnsi"/>
          <w:b/>
          <w:sz w:val="19"/>
          <w:szCs w:val="19"/>
          <w:u w:val="single"/>
        </w:rPr>
        <w:t>Pytanie nr 1</w:t>
      </w:r>
    </w:p>
    <w:p w:rsidR="00166BA7" w:rsidRPr="00B860C6" w:rsidRDefault="00166BA7" w:rsidP="00C34DFC">
      <w:pPr>
        <w:jc w:val="both"/>
        <w:rPr>
          <w:rFonts w:cstheme="minorHAnsi"/>
          <w:bCs/>
          <w:sz w:val="19"/>
          <w:szCs w:val="19"/>
          <w:u w:val="single"/>
        </w:rPr>
      </w:pPr>
      <w:r w:rsidRPr="00B860C6">
        <w:rPr>
          <w:rFonts w:cstheme="minorHAnsi"/>
          <w:bCs/>
          <w:sz w:val="19"/>
          <w:szCs w:val="19"/>
          <w:u w:val="single"/>
        </w:rPr>
        <w:t>dot. zał. nr 2 do SWZ – Opis parametrów, pkt. 10</w:t>
      </w:r>
    </w:p>
    <w:p w:rsidR="00166BA7" w:rsidRPr="00B860C6" w:rsidRDefault="00166BA7" w:rsidP="00D53643">
      <w:pPr>
        <w:ind w:firstLine="708"/>
        <w:jc w:val="both"/>
        <w:rPr>
          <w:rFonts w:cstheme="minorHAnsi"/>
          <w:bCs/>
          <w:sz w:val="19"/>
          <w:szCs w:val="19"/>
        </w:rPr>
      </w:pPr>
      <w:r w:rsidRPr="00B860C6">
        <w:rPr>
          <w:rFonts w:cstheme="minorHAnsi"/>
          <w:bCs/>
          <w:sz w:val="19"/>
          <w:szCs w:val="19"/>
        </w:rPr>
        <w:lastRenderedPageBreak/>
        <w:t xml:space="preserve">Z uwagi na fakt, że Zamawiający posiada kolumny chirurgiczne na bloku operacyjnym, czy rozważy zrezygnowanie z pozycji 10 „wózek medyczny”? </w:t>
      </w:r>
    </w:p>
    <w:p w:rsidR="00166BA7" w:rsidRPr="00B860C6" w:rsidRDefault="00166BA7" w:rsidP="00C34DFC">
      <w:pPr>
        <w:jc w:val="both"/>
        <w:rPr>
          <w:rFonts w:cstheme="minorHAnsi"/>
          <w:b/>
          <w:sz w:val="19"/>
          <w:szCs w:val="19"/>
          <w:u w:val="single"/>
        </w:rPr>
      </w:pPr>
      <w:r w:rsidRPr="00B860C6">
        <w:rPr>
          <w:rFonts w:cstheme="minorHAnsi"/>
          <w:bCs/>
          <w:sz w:val="19"/>
          <w:szCs w:val="19"/>
        </w:rPr>
        <w:t>Zaproponowany zestaw można umieścić na kolumnie chirurgicznej.</w:t>
      </w:r>
    </w:p>
    <w:p w:rsidR="00A92B7F" w:rsidRPr="00B860C6" w:rsidRDefault="00166BA7" w:rsidP="00C34DFC">
      <w:pPr>
        <w:spacing w:line="240" w:lineRule="auto"/>
        <w:jc w:val="both"/>
        <w:rPr>
          <w:rFonts w:cstheme="minorHAnsi"/>
          <w:b/>
          <w:sz w:val="19"/>
          <w:szCs w:val="19"/>
          <w:lang w:eastAsia="pl-PL"/>
        </w:rPr>
      </w:pPr>
      <w:r w:rsidRPr="00B860C6">
        <w:rPr>
          <w:rFonts w:cstheme="minorHAnsi"/>
          <w:b/>
          <w:sz w:val="19"/>
          <w:szCs w:val="19"/>
          <w:lang w:eastAsia="pl-PL"/>
        </w:rPr>
        <w:t xml:space="preserve">Odp. Tak, Zamawiający wyraża zgodę na zamontowanie wież laparoskopowych na kolumnach chirurgicznych. </w:t>
      </w:r>
    </w:p>
    <w:p w:rsidR="00DA5F08" w:rsidRPr="00B860C6" w:rsidRDefault="00DA5F08" w:rsidP="00DA5F08">
      <w:pPr>
        <w:spacing w:after="0" w:line="240" w:lineRule="auto"/>
        <w:jc w:val="both"/>
        <w:rPr>
          <w:rFonts w:cstheme="minorHAnsi"/>
          <w:sz w:val="19"/>
          <w:szCs w:val="19"/>
        </w:rPr>
      </w:pPr>
    </w:p>
    <w:p w:rsidR="00DA5F08" w:rsidRPr="00B860C6" w:rsidRDefault="00DA5F08" w:rsidP="00DA5F08">
      <w:pPr>
        <w:spacing w:after="0" w:line="240" w:lineRule="auto"/>
        <w:jc w:val="both"/>
        <w:rPr>
          <w:rFonts w:cstheme="minorHAnsi"/>
          <w:sz w:val="19"/>
          <w:szCs w:val="19"/>
        </w:rPr>
      </w:pPr>
      <w:r w:rsidRPr="00B860C6">
        <w:rPr>
          <w:rFonts w:cstheme="minorHAnsi"/>
          <w:sz w:val="19"/>
          <w:szCs w:val="19"/>
        </w:rPr>
        <w:t>Na podstawie art. 137 ustawy z dnia 11 września 2021 r. Prawo zamówień publicznych (Dz.U.2019.2019 t.j. z dnia 2019.10.24), zamawiający dokonuje poniższej modyfikacji SWZ:</w:t>
      </w:r>
    </w:p>
    <w:p w:rsidR="00DA5F08" w:rsidRPr="00B860C6" w:rsidRDefault="00DA5F08" w:rsidP="00DA5F08">
      <w:pPr>
        <w:autoSpaceDE w:val="0"/>
        <w:autoSpaceDN w:val="0"/>
        <w:adjustRightInd w:val="0"/>
        <w:jc w:val="both"/>
        <w:rPr>
          <w:rFonts w:ascii="Calibri" w:hAnsi="Calibri" w:cs="Calibri"/>
          <w:b/>
          <w:sz w:val="19"/>
          <w:szCs w:val="19"/>
        </w:rPr>
      </w:pPr>
    </w:p>
    <w:p w:rsidR="00B860C6" w:rsidRPr="00B860C6" w:rsidRDefault="00B860C6" w:rsidP="00B860C6">
      <w:pPr>
        <w:autoSpaceDE w:val="0"/>
        <w:autoSpaceDN w:val="0"/>
        <w:adjustRightInd w:val="0"/>
        <w:jc w:val="both"/>
        <w:rPr>
          <w:rFonts w:ascii="Calibri" w:hAnsi="Calibri" w:cs="Calibri"/>
          <w:b/>
          <w:sz w:val="19"/>
          <w:szCs w:val="19"/>
        </w:rPr>
      </w:pPr>
      <w:r w:rsidRPr="00B860C6">
        <w:rPr>
          <w:rFonts w:ascii="Calibri" w:hAnsi="Calibri" w:cs="Calibri"/>
          <w:b/>
          <w:sz w:val="19"/>
          <w:szCs w:val="19"/>
        </w:rPr>
        <w:t>I. Z rozdziału II SWZ (Projektowane postanowienia umowy) wykreśla się w całości § 7 ust. 2 pkt. 3  i w to miejsce wprowadza się § 7 ust. 2 pkt. 3  w nowym brzmieniu:</w:t>
      </w:r>
    </w:p>
    <w:p w:rsidR="00B860C6" w:rsidRPr="00B860C6" w:rsidRDefault="00B860C6" w:rsidP="00B860C6">
      <w:pPr>
        <w:spacing w:line="240" w:lineRule="auto"/>
        <w:jc w:val="both"/>
        <w:rPr>
          <w:rFonts w:ascii="Calibri" w:hAnsi="Calibri" w:cs="Calibri"/>
          <w:sz w:val="19"/>
          <w:szCs w:val="19"/>
        </w:rPr>
      </w:pPr>
      <w:r w:rsidRPr="00B860C6">
        <w:rPr>
          <w:rFonts w:ascii="Calibri" w:hAnsi="Calibri" w:cs="Calibri"/>
          <w:sz w:val="19"/>
          <w:szCs w:val="19"/>
        </w:rPr>
        <w:t>„</w:t>
      </w:r>
      <w:r w:rsidRPr="00B860C6">
        <w:rPr>
          <w:rFonts w:cstheme="minorHAnsi"/>
          <w:bCs/>
          <w:sz w:val="19"/>
          <w:szCs w:val="19"/>
        </w:rPr>
        <w:t>3) nieodpłatne usunięcie przez autoryzowany serwis producenta wszystkich wad sprzętu w terminie 7 dni roboczych licząc od czasu przystąpienia do naprawy – bez konieczności użycia części zamiennych</w:t>
      </w:r>
      <w:r w:rsidRPr="00B860C6">
        <w:rPr>
          <w:rFonts w:eastAsia="Times New Roman" w:cstheme="minorHAnsi"/>
          <w:sz w:val="19"/>
          <w:szCs w:val="19"/>
          <w:lang w:eastAsia="zh-CN"/>
        </w:rPr>
        <w:t>”.</w:t>
      </w:r>
    </w:p>
    <w:p w:rsidR="00B860C6" w:rsidRPr="00B860C6" w:rsidRDefault="00B860C6" w:rsidP="00B860C6">
      <w:pPr>
        <w:autoSpaceDE w:val="0"/>
        <w:autoSpaceDN w:val="0"/>
        <w:adjustRightInd w:val="0"/>
        <w:jc w:val="both"/>
        <w:rPr>
          <w:rFonts w:ascii="Calibri" w:hAnsi="Calibri" w:cs="Calibri"/>
          <w:b/>
          <w:sz w:val="19"/>
          <w:szCs w:val="19"/>
        </w:rPr>
      </w:pPr>
      <w:r w:rsidRPr="00B860C6">
        <w:rPr>
          <w:rFonts w:ascii="Calibri" w:hAnsi="Calibri" w:cs="Calibri"/>
          <w:b/>
          <w:sz w:val="19"/>
          <w:szCs w:val="19"/>
        </w:rPr>
        <w:t>II. Z rozdziału II SWZ (Projektowane postanowienia umowy) wykreśla się w całości § 7 ust. 2 pkt. 4  i w to miejsce wprowadza się § 7 ust. 2 pkt. 4  w nowym brzmieniu:</w:t>
      </w:r>
    </w:p>
    <w:p w:rsidR="00B860C6" w:rsidRPr="00B860C6" w:rsidRDefault="00B860C6" w:rsidP="00B860C6">
      <w:pPr>
        <w:spacing w:line="240" w:lineRule="auto"/>
        <w:jc w:val="both"/>
        <w:rPr>
          <w:rFonts w:ascii="Calibri" w:hAnsi="Calibri" w:cs="Calibri"/>
          <w:sz w:val="19"/>
          <w:szCs w:val="19"/>
        </w:rPr>
      </w:pPr>
      <w:r w:rsidRPr="00B860C6">
        <w:rPr>
          <w:rFonts w:ascii="Calibri" w:hAnsi="Calibri" w:cs="Calibri"/>
          <w:sz w:val="19"/>
          <w:szCs w:val="19"/>
        </w:rPr>
        <w:t>„</w:t>
      </w:r>
      <w:r w:rsidRPr="00B860C6">
        <w:rPr>
          <w:rFonts w:cstheme="minorHAnsi"/>
          <w:bCs/>
          <w:sz w:val="19"/>
          <w:szCs w:val="19"/>
        </w:rPr>
        <w:t xml:space="preserve">3) </w:t>
      </w:r>
      <w:r w:rsidRPr="00B860C6">
        <w:rPr>
          <w:rFonts w:cs="Calibri"/>
          <w:sz w:val="19"/>
          <w:szCs w:val="19"/>
        </w:rPr>
        <w:t>nieodpłatne usunięcie przez autoryzowany serwis producenta wszystkich wad sprzętu w terminie 12 dni roboczych licząc od czasu przystąpienia do naprawy – w przypadku konieczności użycia części zamiennych. Wykonawca zobowiązany jest na czas naprawy dostarczyć sprzęt zastępczy</w:t>
      </w:r>
      <w:r w:rsidRPr="00B860C6">
        <w:rPr>
          <w:rFonts w:eastAsia="Times New Roman" w:cstheme="minorHAnsi"/>
          <w:sz w:val="19"/>
          <w:szCs w:val="19"/>
          <w:lang w:eastAsia="zh-CN"/>
        </w:rPr>
        <w:t>”.</w:t>
      </w:r>
    </w:p>
    <w:p w:rsidR="00B860C6" w:rsidRDefault="00B860C6" w:rsidP="00B860C6">
      <w:pPr>
        <w:autoSpaceDE w:val="0"/>
        <w:autoSpaceDN w:val="0"/>
        <w:adjustRightInd w:val="0"/>
        <w:jc w:val="both"/>
        <w:rPr>
          <w:rFonts w:ascii="Calibri" w:hAnsi="Calibri" w:cs="Calibri"/>
          <w:b/>
          <w:sz w:val="19"/>
          <w:szCs w:val="19"/>
        </w:rPr>
      </w:pPr>
      <w:r w:rsidRPr="00B860C6">
        <w:rPr>
          <w:rFonts w:ascii="Calibri" w:hAnsi="Calibri" w:cs="Calibri"/>
          <w:b/>
          <w:sz w:val="19"/>
          <w:szCs w:val="19"/>
        </w:rPr>
        <w:t>III. Z rozdziału II SWZ (Projektowane postanowienia umowy) wykreśla się w całości § 7 ust</w:t>
      </w:r>
      <w:r>
        <w:rPr>
          <w:rFonts w:ascii="Calibri" w:hAnsi="Calibri" w:cs="Calibri"/>
          <w:b/>
          <w:sz w:val="19"/>
          <w:szCs w:val="19"/>
        </w:rPr>
        <w:t>. 14 i 15.</w:t>
      </w:r>
    </w:p>
    <w:p w:rsidR="0033124C" w:rsidRDefault="0033124C" w:rsidP="00B860C6">
      <w:pPr>
        <w:autoSpaceDE w:val="0"/>
        <w:autoSpaceDN w:val="0"/>
        <w:adjustRightInd w:val="0"/>
        <w:jc w:val="both"/>
        <w:rPr>
          <w:rFonts w:ascii="Calibri" w:hAnsi="Calibri" w:cs="Calibri"/>
          <w:b/>
          <w:sz w:val="19"/>
          <w:szCs w:val="19"/>
        </w:rPr>
      </w:pPr>
      <w:r>
        <w:rPr>
          <w:rFonts w:ascii="Calibri" w:hAnsi="Calibri" w:cs="Calibri"/>
          <w:b/>
          <w:sz w:val="19"/>
          <w:szCs w:val="19"/>
        </w:rPr>
        <w:t>IV. Zamawiający wykreśla w całości załącznik nr 2 do SWZ (Formularz Parametry Wymagane) i w to miejsce wprowadza zmodyfikowany załącznik nr 2 do SWZ.</w:t>
      </w:r>
    </w:p>
    <w:p w:rsidR="005F2C56" w:rsidRPr="001C10A4" w:rsidRDefault="005F2C56" w:rsidP="00B860C6">
      <w:pPr>
        <w:autoSpaceDE w:val="0"/>
        <w:autoSpaceDN w:val="0"/>
        <w:adjustRightInd w:val="0"/>
        <w:jc w:val="both"/>
        <w:rPr>
          <w:rFonts w:ascii="Calibri" w:hAnsi="Calibri" w:cs="Calibri"/>
          <w:b/>
          <w:sz w:val="19"/>
          <w:szCs w:val="19"/>
        </w:rPr>
      </w:pPr>
      <w:r>
        <w:rPr>
          <w:rFonts w:ascii="Calibri" w:hAnsi="Calibri" w:cs="Calibri"/>
          <w:b/>
          <w:sz w:val="19"/>
          <w:szCs w:val="19"/>
        </w:rPr>
        <w:t>V. Zamawiający dokona zmiany terminu składania i otwarcia ofert.</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0E" w:rsidRDefault="00F6740E" w:rsidP="00073102">
      <w:pPr>
        <w:spacing w:after="0" w:line="240" w:lineRule="auto"/>
      </w:pPr>
      <w:r>
        <w:separator/>
      </w:r>
    </w:p>
  </w:endnote>
  <w:endnote w:type="continuationSeparator" w:id="0">
    <w:p w:rsidR="00F6740E" w:rsidRDefault="00F6740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33124C">
      <w:rPr>
        <w:noProof/>
      </w:rPr>
      <w:t>8</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F2C56">
      <w:rPr>
        <w:b/>
        <w:bCs/>
        <w:noProof/>
      </w:rPr>
      <w:t>8</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5F2C56">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0E" w:rsidRDefault="00F6740E" w:rsidP="00073102">
      <w:pPr>
        <w:spacing w:after="0" w:line="240" w:lineRule="auto"/>
      </w:pPr>
      <w:r>
        <w:separator/>
      </w:r>
    </w:p>
  </w:footnote>
  <w:footnote w:type="continuationSeparator" w:id="0">
    <w:p w:rsidR="00F6740E" w:rsidRDefault="00F6740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62CAE">
      <w:rPr>
        <w:rFonts w:cstheme="minorHAnsi"/>
      </w:rPr>
      <w:t>0</w:t>
    </w:r>
    <w:r w:rsidR="00B860C6">
      <w:rPr>
        <w:rFonts w:cstheme="minorHAnsi"/>
      </w:rPr>
      <w:t>5</w:t>
    </w:r>
    <w:r w:rsidR="00182086">
      <w:rPr>
        <w:rFonts w:cstheme="minorHAnsi"/>
      </w:rPr>
      <w:t>-</w:t>
    </w:r>
    <w:r w:rsidR="00262CAE">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26AD046A"/>
    <w:multiLevelType w:val="multilevel"/>
    <w:tmpl w:val="2728A3E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7"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67B43AC3"/>
    <w:multiLevelType w:val="hybridMultilevel"/>
    <w:tmpl w:val="17184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AB0EB2"/>
    <w:multiLevelType w:val="multilevel"/>
    <w:tmpl w:val="E8B05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10"/>
  </w:num>
  <w:num w:numId="4">
    <w:abstractNumId w:val="4"/>
  </w:num>
  <w:num w:numId="5">
    <w:abstractNumId w:val="13"/>
  </w:num>
  <w:num w:numId="6">
    <w:abstractNumId w:val="17"/>
  </w:num>
  <w:num w:numId="7">
    <w:abstractNumId w:val="2"/>
  </w:num>
  <w:num w:numId="8">
    <w:abstractNumId w:val="15"/>
  </w:num>
  <w:num w:numId="9">
    <w:abstractNumId w:val="16"/>
  </w:num>
  <w:num w:numId="10">
    <w:abstractNumId w:val="9"/>
  </w:num>
  <w:num w:numId="11">
    <w:abstractNumId w:val="7"/>
  </w:num>
  <w:num w:numId="12">
    <w:abstractNumId w:val="6"/>
  </w:num>
  <w:num w:numId="13">
    <w:abstractNumId w:val="11"/>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17DD"/>
    <w:rsid w:val="000A24B3"/>
    <w:rsid w:val="000B1F53"/>
    <w:rsid w:val="000C2EF4"/>
    <w:rsid w:val="000D2358"/>
    <w:rsid w:val="000E1EAF"/>
    <w:rsid w:val="000E77E2"/>
    <w:rsid w:val="001027B0"/>
    <w:rsid w:val="001033E0"/>
    <w:rsid w:val="0011182E"/>
    <w:rsid w:val="00112A21"/>
    <w:rsid w:val="0012253F"/>
    <w:rsid w:val="00123314"/>
    <w:rsid w:val="001442DC"/>
    <w:rsid w:val="00154E82"/>
    <w:rsid w:val="00155620"/>
    <w:rsid w:val="00157C2A"/>
    <w:rsid w:val="00166BA7"/>
    <w:rsid w:val="0016786E"/>
    <w:rsid w:val="0017155D"/>
    <w:rsid w:val="001773E6"/>
    <w:rsid w:val="00182086"/>
    <w:rsid w:val="001A5F8A"/>
    <w:rsid w:val="001A6D10"/>
    <w:rsid w:val="001A7FF3"/>
    <w:rsid w:val="001B5AD0"/>
    <w:rsid w:val="001C1337"/>
    <w:rsid w:val="001C7528"/>
    <w:rsid w:val="001D1C72"/>
    <w:rsid w:val="001D4ED2"/>
    <w:rsid w:val="0020327F"/>
    <w:rsid w:val="0022185D"/>
    <w:rsid w:val="0022190E"/>
    <w:rsid w:val="00224F00"/>
    <w:rsid w:val="00234D8E"/>
    <w:rsid w:val="00242E06"/>
    <w:rsid w:val="00244B93"/>
    <w:rsid w:val="00253567"/>
    <w:rsid w:val="00254013"/>
    <w:rsid w:val="00257720"/>
    <w:rsid w:val="00257CEE"/>
    <w:rsid w:val="0026166B"/>
    <w:rsid w:val="00262CAE"/>
    <w:rsid w:val="00262F6B"/>
    <w:rsid w:val="002641C1"/>
    <w:rsid w:val="00264E70"/>
    <w:rsid w:val="00271FCC"/>
    <w:rsid w:val="00275311"/>
    <w:rsid w:val="00280B89"/>
    <w:rsid w:val="00281F3D"/>
    <w:rsid w:val="00287888"/>
    <w:rsid w:val="002A2FFF"/>
    <w:rsid w:val="002B27E7"/>
    <w:rsid w:val="002D3728"/>
    <w:rsid w:val="002D4184"/>
    <w:rsid w:val="002D6FA8"/>
    <w:rsid w:val="002F497A"/>
    <w:rsid w:val="00306E71"/>
    <w:rsid w:val="00310B40"/>
    <w:rsid w:val="00315A6F"/>
    <w:rsid w:val="0031785D"/>
    <w:rsid w:val="003224FA"/>
    <w:rsid w:val="00322AB8"/>
    <w:rsid w:val="003235A3"/>
    <w:rsid w:val="0033124C"/>
    <w:rsid w:val="00331D38"/>
    <w:rsid w:val="00340C62"/>
    <w:rsid w:val="00347416"/>
    <w:rsid w:val="00347F0C"/>
    <w:rsid w:val="003524FF"/>
    <w:rsid w:val="00354844"/>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3A"/>
    <w:rsid w:val="004601DD"/>
    <w:rsid w:val="004640AA"/>
    <w:rsid w:val="00475AB1"/>
    <w:rsid w:val="004835E7"/>
    <w:rsid w:val="00483ED3"/>
    <w:rsid w:val="0049442F"/>
    <w:rsid w:val="0049795C"/>
    <w:rsid w:val="004A3D3E"/>
    <w:rsid w:val="004B0E57"/>
    <w:rsid w:val="004B4891"/>
    <w:rsid w:val="004C650D"/>
    <w:rsid w:val="004D078D"/>
    <w:rsid w:val="004E75B9"/>
    <w:rsid w:val="00510338"/>
    <w:rsid w:val="00514DB7"/>
    <w:rsid w:val="005169AC"/>
    <w:rsid w:val="00520F6A"/>
    <w:rsid w:val="005374A5"/>
    <w:rsid w:val="00547609"/>
    <w:rsid w:val="0055259A"/>
    <w:rsid w:val="0055743D"/>
    <w:rsid w:val="005648A4"/>
    <w:rsid w:val="00577ADC"/>
    <w:rsid w:val="00584B2B"/>
    <w:rsid w:val="0059532E"/>
    <w:rsid w:val="005B188D"/>
    <w:rsid w:val="005F2C56"/>
    <w:rsid w:val="006033B7"/>
    <w:rsid w:val="006143A1"/>
    <w:rsid w:val="00622EF3"/>
    <w:rsid w:val="00627E43"/>
    <w:rsid w:val="00630EEF"/>
    <w:rsid w:val="00637424"/>
    <w:rsid w:val="00672827"/>
    <w:rsid w:val="0068303C"/>
    <w:rsid w:val="00683069"/>
    <w:rsid w:val="0068381F"/>
    <w:rsid w:val="006845B2"/>
    <w:rsid w:val="00690712"/>
    <w:rsid w:val="00695ADA"/>
    <w:rsid w:val="0069660B"/>
    <w:rsid w:val="006B266D"/>
    <w:rsid w:val="006B2997"/>
    <w:rsid w:val="006B40AD"/>
    <w:rsid w:val="006B4652"/>
    <w:rsid w:val="006B7726"/>
    <w:rsid w:val="006C1F92"/>
    <w:rsid w:val="006C7D2E"/>
    <w:rsid w:val="006D18B8"/>
    <w:rsid w:val="006E2DB2"/>
    <w:rsid w:val="006E43DC"/>
    <w:rsid w:val="006E69D8"/>
    <w:rsid w:val="006E75FE"/>
    <w:rsid w:val="006F239C"/>
    <w:rsid w:val="006F32F5"/>
    <w:rsid w:val="006F6385"/>
    <w:rsid w:val="006F7C28"/>
    <w:rsid w:val="00702E2A"/>
    <w:rsid w:val="007116F9"/>
    <w:rsid w:val="00711F02"/>
    <w:rsid w:val="00726E09"/>
    <w:rsid w:val="007302A3"/>
    <w:rsid w:val="007356D2"/>
    <w:rsid w:val="0075445A"/>
    <w:rsid w:val="007606B5"/>
    <w:rsid w:val="00780053"/>
    <w:rsid w:val="0078081C"/>
    <w:rsid w:val="0078671C"/>
    <w:rsid w:val="00787A66"/>
    <w:rsid w:val="007A4D73"/>
    <w:rsid w:val="007B334D"/>
    <w:rsid w:val="007B59A9"/>
    <w:rsid w:val="007B70AB"/>
    <w:rsid w:val="007D0779"/>
    <w:rsid w:val="007D2FC8"/>
    <w:rsid w:val="007E0EF3"/>
    <w:rsid w:val="007F189B"/>
    <w:rsid w:val="00802610"/>
    <w:rsid w:val="00811890"/>
    <w:rsid w:val="00821D02"/>
    <w:rsid w:val="0084031F"/>
    <w:rsid w:val="00845874"/>
    <w:rsid w:val="00857BD6"/>
    <w:rsid w:val="00876B37"/>
    <w:rsid w:val="00881491"/>
    <w:rsid w:val="00883CDE"/>
    <w:rsid w:val="008951C8"/>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353A5"/>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495C"/>
    <w:rsid w:val="00AF63EA"/>
    <w:rsid w:val="00AF7F4D"/>
    <w:rsid w:val="00B104CB"/>
    <w:rsid w:val="00B1552C"/>
    <w:rsid w:val="00B20EBC"/>
    <w:rsid w:val="00B21858"/>
    <w:rsid w:val="00B30A39"/>
    <w:rsid w:val="00B31215"/>
    <w:rsid w:val="00B36766"/>
    <w:rsid w:val="00B53385"/>
    <w:rsid w:val="00B5430B"/>
    <w:rsid w:val="00B561DD"/>
    <w:rsid w:val="00B64545"/>
    <w:rsid w:val="00B76106"/>
    <w:rsid w:val="00B76E60"/>
    <w:rsid w:val="00B84173"/>
    <w:rsid w:val="00B860C6"/>
    <w:rsid w:val="00BA70A7"/>
    <w:rsid w:val="00BB2847"/>
    <w:rsid w:val="00C33FF1"/>
    <w:rsid w:val="00C34DFC"/>
    <w:rsid w:val="00C3713A"/>
    <w:rsid w:val="00C41103"/>
    <w:rsid w:val="00C456B2"/>
    <w:rsid w:val="00C52EBD"/>
    <w:rsid w:val="00C54762"/>
    <w:rsid w:val="00C55A28"/>
    <w:rsid w:val="00C62D98"/>
    <w:rsid w:val="00C87B8A"/>
    <w:rsid w:val="00C925E4"/>
    <w:rsid w:val="00CA6119"/>
    <w:rsid w:val="00CB7275"/>
    <w:rsid w:val="00CD6A2E"/>
    <w:rsid w:val="00D11F40"/>
    <w:rsid w:val="00D22FF5"/>
    <w:rsid w:val="00D248E0"/>
    <w:rsid w:val="00D31618"/>
    <w:rsid w:val="00D410F9"/>
    <w:rsid w:val="00D52FED"/>
    <w:rsid w:val="00D53643"/>
    <w:rsid w:val="00D568FF"/>
    <w:rsid w:val="00D64946"/>
    <w:rsid w:val="00D73922"/>
    <w:rsid w:val="00D8247E"/>
    <w:rsid w:val="00D83501"/>
    <w:rsid w:val="00D86DD0"/>
    <w:rsid w:val="00D975E0"/>
    <w:rsid w:val="00DA5F08"/>
    <w:rsid w:val="00DC019F"/>
    <w:rsid w:val="00DD685C"/>
    <w:rsid w:val="00DF0398"/>
    <w:rsid w:val="00DF676F"/>
    <w:rsid w:val="00DF7F3A"/>
    <w:rsid w:val="00E001A5"/>
    <w:rsid w:val="00E00321"/>
    <w:rsid w:val="00E052E9"/>
    <w:rsid w:val="00E1138C"/>
    <w:rsid w:val="00E129AB"/>
    <w:rsid w:val="00E2195C"/>
    <w:rsid w:val="00E37333"/>
    <w:rsid w:val="00E57712"/>
    <w:rsid w:val="00E668EE"/>
    <w:rsid w:val="00E66F17"/>
    <w:rsid w:val="00E8223A"/>
    <w:rsid w:val="00E82359"/>
    <w:rsid w:val="00E82F8E"/>
    <w:rsid w:val="00E93CFD"/>
    <w:rsid w:val="00EB7EA3"/>
    <w:rsid w:val="00ED6F2B"/>
    <w:rsid w:val="00EE1CC0"/>
    <w:rsid w:val="00EE254C"/>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6740E"/>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88AA-3C00-4298-90C4-7860085D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2799</Words>
  <Characters>16796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7</cp:revision>
  <cp:lastPrinted>2023-10-05T09:26:00Z</cp:lastPrinted>
  <dcterms:created xsi:type="dcterms:W3CDTF">2023-10-04T12:17:00Z</dcterms:created>
  <dcterms:modified xsi:type="dcterms:W3CDTF">2023-10-05T09:32:00Z</dcterms:modified>
</cp:coreProperties>
</file>