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64277D">
        <w:rPr>
          <w:rFonts w:ascii="Arial" w:eastAsia="Times New Roman" w:hAnsi="Arial" w:cs="Arial"/>
          <w:bCs/>
          <w:sz w:val="20"/>
          <w:szCs w:val="20"/>
          <w:lang w:eastAsia="pl-PL"/>
        </w:rPr>
        <w:t>3</w:t>
      </w:r>
      <w:r w:rsidR="00F07E97">
        <w:rPr>
          <w:rFonts w:ascii="Arial" w:eastAsia="Times New Roman" w:hAnsi="Arial" w:cs="Arial"/>
          <w:bCs/>
          <w:sz w:val="20"/>
          <w:szCs w:val="20"/>
          <w:lang w:eastAsia="pl-PL"/>
        </w:rPr>
        <w:t>9</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F07E97" w:rsidRPr="00F07E97" w:rsidRDefault="00F07E97" w:rsidP="00F07E97">
      <w:pPr>
        <w:spacing w:after="0" w:line="360" w:lineRule="auto"/>
        <w:jc w:val="center"/>
        <w:rPr>
          <w:rFonts w:ascii="Arial" w:hAnsi="Arial" w:cs="Arial"/>
          <w:b/>
          <w:bCs/>
          <w:sz w:val="28"/>
          <w:szCs w:val="28"/>
        </w:rPr>
      </w:pPr>
      <w:r w:rsidRPr="00F07E97">
        <w:rPr>
          <w:rFonts w:ascii="Arial" w:hAnsi="Arial" w:cs="Arial"/>
          <w:b/>
          <w:bCs/>
          <w:sz w:val="28"/>
          <w:szCs w:val="28"/>
        </w:rPr>
        <w:t>Budowa chodnika w m. Radziejewo</w:t>
      </w:r>
      <w:bookmarkStart w:id="0" w:name="_GoBack"/>
      <w:bookmarkEnd w:id="0"/>
    </w:p>
    <w:p w:rsidR="00F07E97" w:rsidRPr="00F07E97" w:rsidRDefault="00F07E97" w:rsidP="00F07E97">
      <w:pPr>
        <w:spacing w:after="0" w:line="360" w:lineRule="auto"/>
        <w:jc w:val="center"/>
        <w:rPr>
          <w:rFonts w:ascii="Arial" w:hAnsi="Arial" w:cs="Arial"/>
          <w:b/>
          <w:bCs/>
          <w:sz w:val="28"/>
          <w:szCs w:val="28"/>
        </w:rPr>
      </w:pPr>
    </w:p>
    <w:p w:rsidR="00CD21E7" w:rsidRPr="00B80546" w:rsidRDefault="00CD21E7" w:rsidP="00B80546">
      <w:pPr>
        <w:spacing w:after="0" w:line="360" w:lineRule="auto"/>
        <w:jc w:val="center"/>
        <w:rPr>
          <w:rFonts w:ascii="Arial" w:hAnsi="Arial" w:cs="Arial"/>
          <w:b/>
          <w:bCs/>
          <w:sz w:val="28"/>
          <w:szCs w:val="28"/>
        </w:rPr>
      </w:pPr>
    </w:p>
    <w:p w:rsidR="00F07E97" w:rsidRPr="00F07E97" w:rsidRDefault="00F07E97" w:rsidP="00F07E97">
      <w:pPr>
        <w:numPr>
          <w:ilvl w:val="0"/>
          <w:numId w:val="43"/>
        </w:numPr>
        <w:autoSpaceDE w:val="0"/>
        <w:autoSpaceDN w:val="0"/>
        <w:adjustRightInd w:val="0"/>
        <w:spacing w:after="0" w:line="259" w:lineRule="auto"/>
        <w:ind w:left="0"/>
        <w:contextualSpacing/>
        <w:jc w:val="both"/>
        <w:rPr>
          <w:rFonts w:ascii="Arial" w:hAnsi="Arial" w:cs="Arial"/>
          <w:sz w:val="20"/>
          <w:szCs w:val="26"/>
          <w:lang w:eastAsia="pl-PL"/>
        </w:rPr>
      </w:pPr>
      <w:r w:rsidRPr="00F07E97">
        <w:rPr>
          <w:rFonts w:ascii="Arial" w:hAnsi="Arial" w:cs="Arial"/>
          <w:b/>
          <w:sz w:val="20"/>
        </w:rPr>
        <w:t>Przedmiotem zamówienia jest:</w:t>
      </w:r>
      <w:r w:rsidRPr="00F07E97">
        <w:rPr>
          <w:rFonts w:ascii="Arial" w:eastAsia="Times New Roman" w:hAnsi="Arial" w:cs="Arial"/>
          <w:sz w:val="20"/>
          <w:lang w:eastAsia="pl-PL"/>
        </w:rPr>
        <w:t xml:space="preserve"> </w:t>
      </w:r>
      <w:r w:rsidRPr="00F07E97">
        <w:rPr>
          <w:rFonts w:ascii="Arial" w:hAnsi="Arial" w:cs="Arial"/>
          <w:sz w:val="20"/>
          <w:szCs w:val="26"/>
          <w:lang w:eastAsia="pl-PL"/>
        </w:rPr>
        <w:t>Przedmiotem zamówienia jest budowa chodnika w miejscowości Radziejewo na terenie Gminy Zblewo oraz budowa zjazdów indywidualnych</w:t>
      </w:r>
      <w:r w:rsidRPr="00F07E97">
        <w:rPr>
          <w:rFonts w:ascii="Arial" w:eastAsia="Times New Roman" w:hAnsi="Arial" w:cs="Arial"/>
          <w:sz w:val="20"/>
          <w:lang w:eastAsia="pl-PL"/>
        </w:rPr>
        <w:t>, zgodnie z dokumentacją projektową.</w:t>
      </w:r>
    </w:p>
    <w:p w:rsidR="00F07E97" w:rsidRPr="00F07E97" w:rsidRDefault="00F07E97" w:rsidP="00F07E97">
      <w:pPr>
        <w:numPr>
          <w:ilvl w:val="0"/>
          <w:numId w:val="43"/>
        </w:numPr>
        <w:spacing w:after="0"/>
        <w:ind w:left="0"/>
        <w:contextualSpacing/>
        <w:jc w:val="both"/>
        <w:rPr>
          <w:rFonts w:ascii="Arial" w:eastAsia="Times New Roman" w:hAnsi="Arial" w:cs="Arial"/>
          <w:sz w:val="20"/>
          <w:lang w:eastAsia="pl-PL"/>
        </w:rPr>
      </w:pPr>
      <w:r w:rsidRPr="00F07E97">
        <w:rPr>
          <w:rFonts w:ascii="Arial" w:eastAsia="Times New Roman" w:hAnsi="Arial" w:cs="Arial"/>
          <w:b/>
          <w:sz w:val="20"/>
          <w:lang w:eastAsia="pl-PL"/>
        </w:rPr>
        <w:t>Inwestycja będzie realizowana w:</w:t>
      </w:r>
      <w:r w:rsidRPr="00F07E97">
        <w:rPr>
          <w:rFonts w:ascii="Arial" w:eastAsia="Times New Roman" w:hAnsi="Arial" w:cs="Arial"/>
          <w:sz w:val="20"/>
          <w:lang w:eastAsia="pl-PL"/>
        </w:rPr>
        <w:t xml:space="preserve"> woj. pomorskim, powiat starogardzki, gmina Zblewo, obręb Radziejewo, zgodnie z załączoną dokumentacją.</w:t>
      </w:r>
    </w:p>
    <w:p w:rsidR="00F07E97" w:rsidRPr="00F07E97" w:rsidRDefault="00F07E97" w:rsidP="00F07E97">
      <w:pPr>
        <w:spacing w:after="0"/>
        <w:contextualSpacing/>
        <w:jc w:val="both"/>
        <w:rPr>
          <w:rFonts w:ascii="Arial" w:eastAsia="Times New Roman" w:hAnsi="Arial" w:cs="Arial"/>
          <w:sz w:val="20"/>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hAnsi="Arial" w:cs="Arial"/>
          <w:b/>
          <w:sz w:val="20"/>
        </w:rPr>
        <w:t>Zakres robót dla zamierzenia budowlanego oraz kolejność realizacji</w:t>
      </w:r>
    </w:p>
    <w:p w:rsidR="00F07E97" w:rsidRPr="00F07E97" w:rsidRDefault="00F07E97" w:rsidP="00F07E97">
      <w:pPr>
        <w:spacing w:after="0"/>
        <w:jc w:val="both"/>
        <w:rPr>
          <w:rFonts w:ascii="Arial" w:eastAsia="Times New Roman" w:hAnsi="Arial" w:cs="Arial"/>
          <w:sz w:val="20"/>
          <w:lang w:eastAsia="pl-PL"/>
        </w:rPr>
      </w:pPr>
      <w:r w:rsidRPr="00F07E97">
        <w:rPr>
          <w:rFonts w:ascii="Arial" w:eastAsia="Times New Roman" w:hAnsi="Arial" w:cs="Arial"/>
          <w:sz w:val="20"/>
          <w:lang w:eastAsia="pl-PL"/>
        </w:rPr>
        <w:t>W ramach zadania należy wykonać miedzy innymi:</w:t>
      </w:r>
    </w:p>
    <w:p w:rsidR="00F07E97" w:rsidRPr="00F07E97" w:rsidRDefault="00F07E97" w:rsidP="00F07E97">
      <w:pPr>
        <w:numPr>
          <w:ilvl w:val="0"/>
          <w:numId w:val="45"/>
        </w:numPr>
        <w:autoSpaceDE w:val="0"/>
        <w:autoSpaceDN w:val="0"/>
        <w:adjustRightInd w:val="0"/>
        <w:spacing w:after="0"/>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Ciąg pieszy - chodnik - km: 0+000,0-0+061,8</w:t>
      </w:r>
    </w:p>
    <w:p w:rsidR="00F07E97" w:rsidRPr="00F07E97" w:rsidRDefault="00F07E97" w:rsidP="00F07E97">
      <w:pPr>
        <w:autoSpaceDE w:val="0"/>
        <w:autoSpaceDN w:val="0"/>
        <w:adjustRightInd w:val="0"/>
        <w:spacing w:after="0"/>
        <w:jc w:val="both"/>
        <w:rPr>
          <w:rFonts w:ascii="Arial" w:hAnsi="Arial" w:cs="Arial"/>
          <w:bCs/>
          <w:sz w:val="20"/>
          <w:szCs w:val="20"/>
          <w:lang w:eastAsia="pl-PL"/>
        </w:rPr>
      </w:pPr>
      <w:r w:rsidRPr="00F07E97">
        <w:rPr>
          <w:rFonts w:ascii="Arial" w:hAnsi="Arial" w:cs="Arial"/>
          <w:bCs/>
          <w:sz w:val="20"/>
          <w:szCs w:val="20"/>
          <w:lang w:eastAsia="pl-PL"/>
        </w:rPr>
        <w:t>Chodnik o szerokości 2,0m. Ciąg zaprojektowano bezpośrednio przy krawędzi jezdni oraz oddzielono krawężnikiem ulicznym o wymiarach 30x15cm. Nawierzchnię jezdni ciągu zamknięto obrzeżem betonowym o wymiarach 8x30cm. W ramach budowy wykonać remont skrzyżowania w kierunku m. Sumin. Warstwę ścieralną nawierzchni zaprojektowano z kostki betonowej o gr 8cm, nawierzchnię skrzyżowania zaprojektowano z betonu asfaltowego.</w:t>
      </w:r>
    </w:p>
    <w:p w:rsidR="00F07E97" w:rsidRPr="00F07E97" w:rsidRDefault="00F07E97" w:rsidP="00F07E97">
      <w:pPr>
        <w:autoSpaceDE w:val="0"/>
        <w:autoSpaceDN w:val="0"/>
        <w:adjustRightInd w:val="0"/>
        <w:spacing w:after="0"/>
        <w:jc w:val="both"/>
        <w:rPr>
          <w:rFonts w:ascii="Arial" w:hAnsi="Arial" w:cs="Arial"/>
          <w:bCs/>
          <w:sz w:val="20"/>
          <w:szCs w:val="20"/>
          <w:lang w:eastAsia="pl-PL"/>
        </w:rPr>
      </w:pPr>
      <w:r w:rsidRPr="00F07E97">
        <w:rPr>
          <w:rFonts w:ascii="Arial" w:hAnsi="Arial" w:cs="Arial"/>
          <w:bCs/>
          <w:sz w:val="20"/>
          <w:szCs w:val="20"/>
          <w:lang w:eastAsia="pl-PL"/>
        </w:rPr>
        <w:t>Całkowita długość budowanego odcinka wynosi: 61,8m.</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sz w:val="20"/>
          <w:szCs w:val="20"/>
          <w:lang w:eastAsia="pl-PL"/>
        </w:rPr>
      </w:pPr>
      <w:r w:rsidRPr="00F07E97">
        <w:rPr>
          <w:rFonts w:ascii="Arial" w:hAnsi="Arial" w:cs="Arial"/>
          <w:b/>
          <w:sz w:val="20"/>
          <w:szCs w:val="20"/>
          <w:lang w:eastAsia="pl-PL"/>
        </w:rPr>
        <w:t>Ciąg pieszy - chodnik - km: 0+061,8-0+260,0</w:t>
      </w:r>
    </w:p>
    <w:p w:rsidR="00F07E97" w:rsidRPr="00F07E97" w:rsidRDefault="00F07E97" w:rsidP="00F07E97">
      <w:pPr>
        <w:autoSpaceDE w:val="0"/>
        <w:autoSpaceDN w:val="0"/>
        <w:adjustRightInd w:val="0"/>
        <w:spacing w:after="0"/>
        <w:jc w:val="both"/>
        <w:rPr>
          <w:rFonts w:ascii="Arial" w:hAnsi="Arial" w:cs="Arial"/>
          <w:sz w:val="20"/>
          <w:szCs w:val="20"/>
          <w:lang w:eastAsia="pl-PL"/>
        </w:rPr>
      </w:pPr>
      <w:r w:rsidRPr="00F07E97">
        <w:rPr>
          <w:rFonts w:ascii="Arial" w:hAnsi="Arial" w:cs="Arial"/>
          <w:sz w:val="20"/>
          <w:szCs w:val="20"/>
          <w:lang w:eastAsia="pl-PL"/>
        </w:rPr>
        <w:t>Chodnik o szerokości 2,0m. Chodnik odsunięto od krawędzi jezdni drogi powiatowej na odległość minimum 6,0m. Nawierzchnię jezdni ciągu zamknięto obrzeżem betonowym o wymiarach 8x30cm. Warstwę ścieralną nawierzchni ciągu zaprojektowano z kostki betonowej o gr. 8cm.</w:t>
      </w:r>
    </w:p>
    <w:p w:rsidR="00F07E97" w:rsidRPr="00F07E97" w:rsidRDefault="00F07E97" w:rsidP="00F07E97">
      <w:pPr>
        <w:autoSpaceDE w:val="0"/>
        <w:autoSpaceDN w:val="0"/>
        <w:adjustRightInd w:val="0"/>
        <w:spacing w:after="0"/>
        <w:jc w:val="both"/>
        <w:rPr>
          <w:rFonts w:ascii="Arial" w:hAnsi="Arial" w:cs="Arial"/>
          <w:sz w:val="20"/>
          <w:szCs w:val="20"/>
          <w:lang w:eastAsia="pl-PL"/>
        </w:rPr>
      </w:pPr>
      <w:r w:rsidRPr="00F07E97">
        <w:rPr>
          <w:rFonts w:ascii="Arial" w:hAnsi="Arial" w:cs="Arial"/>
          <w:sz w:val="20"/>
          <w:szCs w:val="20"/>
          <w:lang w:eastAsia="pl-PL"/>
        </w:rPr>
        <w:t>Całkowita długość budowanego odcinka wynosi: 192,8m.</w:t>
      </w:r>
    </w:p>
    <w:p w:rsidR="00F07E97" w:rsidRPr="00F07E97" w:rsidRDefault="00F07E97" w:rsidP="00F07E97">
      <w:pPr>
        <w:spacing w:after="0"/>
        <w:contextualSpacing/>
        <w:jc w:val="both"/>
        <w:rPr>
          <w:rFonts w:ascii="Arial" w:hAnsi="Arial" w:cs="Arial"/>
          <w:sz w:val="20"/>
          <w:szCs w:val="20"/>
          <w:lang w:eastAsia="pl-PL"/>
        </w:rPr>
      </w:pPr>
      <w:r w:rsidRPr="00F07E97">
        <w:rPr>
          <w:rFonts w:ascii="Arial" w:hAnsi="Arial" w:cs="Arial"/>
          <w:sz w:val="20"/>
          <w:szCs w:val="20"/>
          <w:lang w:eastAsia="pl-PL"/>
        </w:rPr>
        <w:t>Łączna długość budowanych odcinków - 260m</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Zjazdy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Klasa techniczna ulicy - zjazd indywidualny;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Szerokość nawierzchni 4,0- 5,0m;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Kategoria ruchu - KR-1;</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 xml:space="preserve">Max obciążenie na oś - 100 </w:t>
      </w:r>
      <w:proofErr w:type="spellStart"/>
      <w:r w:rsidRPr="00F07E97">
        <w:rPr>
          <w:rFonts w:ascii="Arial" w:hAnsi="Arial" w:cs="Arial"/>
          <w:sz w:val="20"/>
        </w:rPr>
        <w:t>kN</w:t>
      </w:r>
      <w:proofErr w:type="spellEnd"/>
      <w:r w:rsidRPr="00F07E97">
        <w:rPr>
          <w:rFonts w:ascii="Arial" w:hAnsi="Arial" w:cs="Arial"/>
          <w:sz w:val="20"/>
        </w:rPr>
        <w:t>.</w:t>
      </w:r>
    </w:p>
    <w:p w:rsidR="00F07E97" w:rsidRPr="00F07E97" w:rsidRDefault="00F07E97" w:rsidP="00F07E97">
      <w:pPr>
        <w:numPr>
          <w:ilvl w:val="1"/>
          <w:numId w:val="44"/>
        </w:numPr>
        <w:autoSpaceDE w:val="0"/>
        <w:autoSpaceDN w:val="0"/>
        <w:adjustRightInd w:val="0"/>
        <w:spacing w:after="0" w:line="259" w:lineRule="auto"/>
        <w:ind w:left="-142" w:hanging="142"/>
        <w:contextualSpacing/>
        <w:jc w:val="both"/>
        <w:rPr>
          <w:rFonts w:ascii="Arial" w:hAnsi="Arial" w:cs="Arial"/>
          <w:b/>
          <w:bCs/>
          <w:sz w:val="20"/>
          <w:szCs w:val="20"/>
          <w:lang w:eastAsia="pl-PL"/>
        </w:rPr>
      </w:pPr>
      <w:r w:rsidRPr="00F07E97">
        <w:rPr>
          <w:rFonts w:ascii="Arial" w:hAnsi="Arial" w:cs="Arial"/>
          <w:b/>
          <w:bCs/>
          <w:sz w:val="20"/>
          <w:szCs w:val="20"/>
          <w:lang w:eastAsia="pl-PL"/>
        </w:rPr>
        <w:t>Przekrój konstrukcyjny zjazdów indywidualnych (nawierzchnia z kostki):</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Mieszanka związana cementem CBGM 0/16mm C1,5/2,0 o gr. 15 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Podbudowa, mieszanka kruszywa łamanego stabilizowanego mechaniczni 0/31,5 o grubości 15cm;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Podsypka c-p 1:4 gr. 5cm;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Kostka betonowa gr. 8cm. „fazowana” koloru grafitowego. Nawierzchnię zamknięto krawężnikiem bet. typu  opornik 12cmx15cm na ławie bet. C12/15.</w:t>
      </w:r>
    </w:p>
    <w:p w:rsidR="00F07E97" w:rsidRPr="00F07E97" w:rsidRDefault="00F07E97" w:rsidP="00F07E97">
      <w:pPr>
        <w:autoSpaceDE w:val="0"/>
        <w:autoSpaceDN w:val="0"/>
        <w:adjustRightInd w:val="0"/>
        <w:spacing w:after="0" w:line="259" w:lineRule="auto"/>
        <w:ind w:left="284" w:hanging="568"/>
        <w:contextualSpacing/>
        <w:jc w:val="both"/>
        <w:rPr>
          <w:rFonts w:ascii="Arial" w:hAnsi="Arial" w:cs="Arial"/>
          <w:b/>
          <w:bCs/>
          <w:sz w:val="20"/>
          <w:szCs w:val="20"/>
          <w:lang w:eastAsia="pl-PL"/>
        </w:rPr>
      </w:pPr>
      <w:r w:rsidRPr="00F07E97">
        <w:rPr>
          <w:rFonts w:ascii="Arial" w:hAnsi="Arial" w:cs="Arial"/>
          <w:b/>
          <w:bCs/>
          <w:sz w:val="20"/>
          <w:szCs w:val="20"/>
          <w:lang w:eastAsia="pl-PL"/>
        </w:rPr>
        <w:t>b) Przekrój konstrukcyjny zjazdy publiczne oraz na pola uprawne – nawierzchnia z betonu asfaltowego:</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Mieszanka związana cementem CBGM 0/16mm C1,5/2,0 o gr. 15 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lastRenderedPageBreak/>
        <w:t>Podbudowa zasadnicza, mieszanka kruszywa łamanego stabilizowanego mechanicznie 0/31,5 (C50/30) o grubości 20cm;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wiążąca AC16W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ścieralna AC11S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Nawierzchnię zamknięto krawężnikiem bet. typu opornik 12cmx15cm na ławie bet. C12/155).</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sz w:val="20"/>
        </w:rPr>
      </w:pPr>
      <w:r w:rsidRPr="00F07E97">
        <w:rPr>
          <w:rFonts w:ascii="Arial" w:hAnsi="Arial" w:cs="Arial"/>
          <w:b/>
          <w:sz w:val="20"/>
        </w:rPr>
        <w:t>Remont nawierzchni skrzyżowania</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Podbudowa z istniejącej konstrukcji - frezowanie średnio 2cm;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wyrównawcza AC16W, w ilości 75kg/m2, min grubość 2cm;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ścieralna AC11S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Nawierzchnię zamknięto krawężnikiem betonowym 100x30x15cm na ławie betonowej C12/15.</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Tereny zielone</w:t>
      </w:r>
    </w:p>
    <w:p w:rsidR="00F07E97" w:rsidRPr="00F07E97" w:rsidRDefault="00F07E97" w:rsidP="00F07E97">
      <w:pPr>
        <w:autoSpaceDE w:val="0"/>
        <w:autoSpaceDN w:val="0"/>
        <w:adjustRightInd w:val="0"/>
        <w:spacing w:after="0"/>
        <w:jc w:val="both"/>
        <w:rPr>
          <w:rFonts w:ascii="Arial" w:hAnsi="Arial" w:cs="Arial"/>
          <w:sz w:val="20"/>
          <w:szCs w:val="26"/>
          <w:lang w:eastAsia="pl-PL"/>
        </w:rPr>
      </w:pPr>
      <w:r w:rsidRPr="00F07E97">
        <w:rPr>
          <w:rFonts w:ascii="Arial" w:hAnsi="Arial" w:cs="Arial"/>
          <w:sz w:val="20"/>
          <w:szCs w:val="26"/>
          <w:lang w:eastAsia="pl-PL"/>
        </w:rPr>
        <w:t>Należy wykonać warstwę ziemi urodzajnej wraz z obsianiem gr. 15cm. zgodnie z dokumentacją projektową.</w:t>
      </w:r>
    </w:p>
    <w:p w:rsidR="00F07E97" w:rsidRPr="00F07E97" w:rsidRDefault="00F07E97" w:rsidP="00F07E97">
      <w:pPr>
        <w:autoSpaceDE w:val="0"/>
        <w:autoSpaceDN w:val="0"/>
        <w:adjustRightInd w:val="0"/>
        <w:spacing w:after="0"/>
        <w:jc w:val="both"/>
        <w:rPr>
          <w:rFonts w:ascii="Arial" w:hAnsi="Arial" w:cs="Arial"/>
          <w:b/>
          <w:sz w:val="20"/>
          <w:szCs w:val="26"/>
          <w:lang w:eastAsia="pl-PL"/>
        </w:rPr>
      </w:pPr>
      <w:r w:rsidRPr="00F07E97">
        <w:rPr>
          <w:rFonts w:ascii="Arial" w:hAnsi="Arial" w:cs="Arial"/>
          <w:b/>
          <w:sz w:val="20"/>
          <w:szCs w:val="26"/>
          <w:lang w:eastAsia="pl-PL"/>
        </w:rPr>
        <w:t>Informacje dodatkowe:</w:t>
      </w:r>
    </w:p>
    <w:p w:rsidR="00F07E97" w:rsidRPr="00F07E97" w:rsidRDefault="00F07E97" w:rsidP="00F07E97">
      <w:pPr>
        <w:autoSpaceDE w:val="0"/>
        <w:autoSpaceDN w:val="0"/>
        <w:adjustRightInd w:val="0"/>
        <w:spacing w:after="160"/>
        <w:jc w:val="both"/>
        <w:rPr>
          <w:rFonts w:ascii="Arial" w:hAnsi="Arial" w:cs="Arial"/>
          <w:sz w:val="20"/>
          <w:szCs w:val="26"/>
          <w:lang w:eastAsia="pl-PL"/>
        </w:rPr>
      </w:pPr>
      <w:r w:rsidRPr="00F07E97">
        <w:rPr>
          <w:rFonts w:ascii="Arial" w:hAnsi="Arial" w:cs="Arial"/>
          <w:sz w:val="20"/>
          <w:szCs w:val="26"/>
          <w:lang w:eastAsia="pl-PL"/>
        </w:rPr>
        <w:t>Krawężniki betonowe 15x30cm zlokalizowane wzdłuż nawierzchni skrzyżowań oraz zjazdów publicznych wynieść 12cm ponad poziom nawierzchni. Na przejściach dla pieszych oraz przejazdach dla rowerzystów wyniesiono krawężniki 1cm ponad poziom nawierzchni ulicy. Na zjazdach indywidualnych krawężniki wykonać w poziomie nawierzchni jezdni. Wszystkie elementy na łukach poziomych należy odpowiednio dociąć oraz wykonać z elementów łukowych dla danego promienia.</w:t>
      </w:r>
    </w:p>
    <w:p w:rsidR="00F07E97" w:rsidRPr="00F07E97" w:rsidRDefault="00F07E97" w:rsidP="00F07E97">
      <w:pPr>
        <w:spacing w:after="160"/>
        <w:jc w:val="both"/>
        <w:rPr>
          <w:rFonts w:ascii="Arial" w:hAnsi="Arial" w:cs="Arial"/>
          <w:sz w:val="20"/>
        </w:rPr>
      </w:pPr>
      <w:r w:rsidRPr="00F07E97">
        <w:rPr>
          <w:rFonts w:ascii="Arial" w:hAnsi="Arial" w:cs="Arial"/>
          <w:sz w:val="20"/>
        </w:rPr>
        <w:t>Wszelkie prace oraz ich zakres należy wykonać zgodnie z dokumentacją projektową oraz zaleceniami Zamawiającego.</w:t>
      </w: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Opis stanu istniejącego</w:t>
      </w:r>
    </w:p>
    <w:p w:rsidR="00F07E97" w:rsidRPr="00F07E97" w:rsidRDefault="00F07E97" w:rsidP="00F07E97">
      <w:pPr>
        <w:autoSpaceDE w:val="0"/>
        <w:autoSpaceDN w:val="0"/>
        <w:adjustRightInd w:val="0"/>
        <w:spacing w:after="0"/>
        <w:jc w:val="both"/>
        <w:rPr>
          <w:rFonts w:ascii="Arial" w:hAnsi="Arial" w:cs="Arial"/>
          <w:color w:val="000000"/>
          <w:sz w:val="20"/>
          <w:szCs w:val="26"/>
          <w:lang w:eastAsia="pl-PL"/>
        </w:rPr>
      </w:pPr>
      <w:r w:rsidRPr="00F07E97">
        <w:rPr>
          <w:rFonts w:ascii="Arial" w:hAnsi="Arial" w:cs="Arial"/>
          <w:color w:val="000000"/>
          <w:sz w:val="20"/>
          <w:szCs w:val="26"/>
          <w:lang w:eastAsia="pl-PL"/>
        </w:rPr>
        <w:t>Budowany odcinek ciągu pieszego zlokalizowany jest we wschodniej części Gminy Zblewo</w:t>
      </w:r>
      <w:r w:rsidRPr="00F07E97">
        <w:rPr>
          <w:rFonts w:ascii="Arial" w:hAnsi="Arial" w:cs="Arial"/>
          <w:color w:val="FF0000"/>
          <w:sz w:val="20"/>
          <w:szCs w:val="26"/>
          <w:lang w:eastAsia="pl-PL"/>
        </w:rPr>
        <w:t xml:space="preserve">, </w:t>
      </w:r>
      <w:r w:rsidRPr="00F07E97">
        <w:rPr>
          <w:rFonts w:ascii="Arial" w:hAnsi="Arial" w:cs="Arial"/>
          <w:color w:val="000000"/>
          <w:sz w:val="20"/>
          <w:szCs w:val="26"/>
          <w:lang w:eastAsia="pl-PL"/>
        </w:rPr>
        <w:t>wzdłuż drogi powiatowej nr 2704G. Projektowany odcinek chodnika został zlokalizowany poza pasem drogi powiatowej oraz częściowo w pasie drogowym w okolicy skrzyżowania w kierunku miejscowości Sumin. Droga powiatowa obsługuje ruch lokalny związany z dojazdem do zabudowań jednorodzinnych, siedliskowych oraz pól uprawnych. Istniejącą warstwę jezdną stanowi nawierzchnia bitumiczna o zmiennej szerokości od 5,5 do 6,5m. W pasie drogowym zlokalizowane są: zjazdy indywidualne, publiczne, skrzyżowania z drogami gminnymi. Na rozpatrywanym odcinku brak ciągów pieszych i rowerowych. Odwodnienie nawierzchni oraz korpusu drogowego jest realizowane powierzchniowo na przyległy teren, do istniejących rowów przydrożnych, brak kanalizacji deszczowej.</w:t>
      </w:r>
    </w:p>
    <w:p w:rsidR="00F07E97" w:rsidRPr="00F07E97" w:rsidRDefault="00F07E97" w:rsidP="00F07E97">
      <w:pPr>
        <w:autoSpaceDE w:val="0"/>
        <w:autoSpaceDN w:val="0"/>
        <w:adjustRightInd w:val="0"/>
        <w:spacing w:after="0"/>
        <w:jc w:val="both"/>
        <w:rPr>
          <w:rFonts w:ascii="Arial" w:hAnsi="Arial" w:cs="Arial"/>
          <w:color w:val="000000"/>
          <w:sz w:val="20"/>
          <w:szCs w:val="26"/>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Cel realizacji zadania</w:t>
      </w:r>
    </w:p>
    <w:p w:rsidR="00F07E97" w:rsidRPr="00F07E97" w:rsidRDefault="00F07E97" w:rsidP="00F07E97">
      <w:pPr>
        <w:autoSpaceDE w:val="0"/>
        <w:autoSpaceDN w:val="0"/>
        <w:adjustRightInd w:val="0"/>
        <w:spacing w:after="0"/>
        <w:jc w:val="both"/>
        <w:rPr>
          <w:rFonts w:ascii="Arial" w:hAnsi="Arial" w:cs="Arial"/>
          <w:sz w:val="20"/>
          <w:szCs w:val="26"/>
          <w:lang w:eastAsia="pl-PL"/>
        </w:rPr>
      </w:pPr>
      <w:r w:rsidRPr="00F07E97">
        <w:rPr>
          <w:rFonts w:ascii="Arial" w:hAnsi="Arial" w:cs="Arial"/>
          <w:sz w:val="20"/>
          <w:szCs w:val="26"/>
          <w:lang w:eastAsia="pl-PL"/>
        </w:rPr>
        <w:t>Celem realizacji zadania inwestycyjnego jest odseparowanie ruchu pieszego oraz rowerowego od ruchu samochodowego co pośrednio wpłynie na poprawę płynności ruchu drogowego. W związku z powyższym inwestycja wpłynie na obniżenie poziomu zanieczyszczeń powietrza, obniżenie poziomu hałasu</w:t>
      </w:r>
    </w:p>
    <w:p w:rsidR="00F07E97" w:rsidRPr="00F07E97" w:rsidRDefault="00F07E97" w:rsidP="00F07E97">
      <w:pPr>
        <w:spacing w:after="0"/>
        <w:contextualSpacing/>
        <w:jc w:val="both"/>
        <w:rPr>
          <w:rFonts w:ascii="Arial" w:hAnsi="Arial" w:cs="Arial"/>
          <w:sz w:val="20"/>
          <w:szCs w:val="20"/>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Nazwy i kody Wspólnego Słownika Zamówień (CPV):</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45111200-0 Roboty w zakresie przygotowania terenu pod budowę i roboty ziemne</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45233223-8 Wymiana nawierzchni drogowej</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45233226-9 Roboty budowlane w zakresie dróg dojazdowych</w:t>
      </w:r>
    </w:p>
    <w:p w:rsidR="00F07E97" w:rsidRPr="00F07E97" w:rsidRDefault="00F07E97" w:rsidP="00F07E97">
      <w:pPr>
        <w:numPr>
          <w:ilvl w:val="0"/>
          <w:numId w:val="44"/>
        </w:numPr>
        <w:spacing w:after="0"/>
        <w:ind w:left="284" w:hanging="284"/>
        <w:jc w:val="both"/>
        <w:rPr>
          <w:rFonts w:ascii="Arial" w:hAnsi="Arial" w:cs="Arial"/>
          <w:sz w:val="20"/>
        </w:rPr>
      </w:pPr>
      <w:hyperlink r:id="rId8" w:history="1">
        <w:r w:rsidRPr="00F07E97">
          <w:rPr>
            <w:rFonts w:ascii="Arial" w:hAnsi="Arial" w:cs="Arial"/>
            <w:sz w:val="20"/>
          </w:rPr>
          <w:t>45233340-4</w:t>
        </w:r>
      </w:hyperlink>
      <w:r w:rsidRPr="00F07E97">
        <w:rPr>
          <w:rFonts w:ascii="Arial" w:hAnsi="Arial" w:cs="Arial"/>
          <w:sz w:val="20"/>
        </w:rPr>
        <w:t xml:space="preserve"> Fundamentowanie ścieżek ruchu pieszego </w:t>
      </w:r>
    </w:p>
    <w:p w:rsidR="00F07E97" w:rsidRPr="00F07E97" w:rsidRDefault="00F07E97" w:rsidP="00F07E97">
      <w:pPr>
        <w:spacing w:after="0" w:line="240" w:lineRule="auto"/>
        <w:ind w:firstLine="284"/>
        <w:rPr>
          <w:rFonts w:ascii="Times New Roman" w:eastAsia="Times New Roman" w:hAnsi="Times New Roman"/>
          <w:sz w:val="24"/>
          <w:szCs w:val="24"/>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Informacje dodatkowe:</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Wykonawca po zakończeniu prac wykona kompletną dokumentację powykonawczą.</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Kompletna dokumentacja powykonawcza wraz z innymi opracowaniami zostanie przekazana Zamawiającemu na 7 dni (robocze) przed terminem odbioru końcowego przedmiotu umowy.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lastRenderedPageBreak/>
        <w:t>Wszelkie koszty związane z ww. obowiązkami dotyczącymi dokumentacji powykonawczej i robót budowlanych ponosi Wykonawca.</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Zamawiający informuje, że jest w trakcie uzyskiwania decyzji pozwolenia na budowę.</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 xml:space="preserve">Szczegółowy opis przedmiotu zamówienia zawiera dokumentacja projektowa autorstwa: „Usługi Projektowe, Nadzór Budowlany mgr Beata </w:t>
      </w:r>
      <w:proofErr w:type="spellStart"/>
      <w:r w:rsidRPr="00F07E97">
        <w:rPr>
          <w:rFonts w:ascii="Arial" w:hAnsi="Arial" w:cs="Arial"/>
          <w:sz w:val="20"/>
        </w:rPr>
        <w:t>Folehr</w:t>
      </w:r>
      <w:proofErr w:type="spellEnd"/>
      <w:r w:rsidRPr="00F07E97">
        <w:rPr>
          <w:rFonts w:ascii="Arial" w:hAnsi="Arial" w:cs="Arial"/>
          <w:sz w:val="20"/>
        </w:rPr>
        <w:t>” Ul. Plac Piastowski 25 89-600 Chojnice.</w:t>
      </w:r>
    </w:p>
    <w:p w:rsidR="00F07E97" w:rsidRPr="00F07E97" w:rsidRDefault="00F07E97" w:rsidP="00F07E97">
      <w:pPr>
        <w:spacing w:after="0" w:line="23" w:lineRule="atLeast"/>
        <w:jc w:val="both"/>
        <w:rPr>
          <w:rFonts w:ascii="Arial" w:hAnsi="Arial" w:cs="Arial"/>
          <w:highlight w:val="yellow"/>
        </w:rPr>
      </w:pPr>
    </w:p>
    <w:p w:rsidR="00F07E97" w:rsidRPr="00F07E97" w:rsidRDefault="00F07E97" w:rsidP="00F07E97">
      <w:pPr>
        <w:spacing w:after="0" w:line="23" w:lineRule="atLeast"/>
        <w:jc w:val="both"/>
        <w:rPr>
          <w:rFonts w:ascii="Arial" w:hAnsi="Arial" w:cs="Arial"/>
          <w:bCs/>
        </w:rPr>
      </w:pPr>
    </w:p>
    <w:p w:rsidR="00CD21E7" w:rsidRPr="00CD21E7" w:rsidRDefault="00CD21E7" w:rsidP="00F07E97">
      <w:pPr>
        <w:autoSpaceDE w:val="0"/>
        <w:autoSpaceDN w:val="0"/>
        <w:adjustRightInd w:val="0"/>
        <w:spacing w:after="0" w:line="240" w:lineRule="auto"/>
        <w:jc w:val="center"/>
        <w:rPr>
          <w:rFonts w:ascii="Arial" w:eastAsia="Times New Roman" w:hAnsi="Arial" w:cs="Arial"/>
          <w:iCs/>
          <w:sz w:val="20"/>
          <w:szCs w:val="20"/>
          <w:lang w:eastAsia="pl-PL"/>
        </w:rPr>
      </w:pPr>
    </w:p>
    <w:sectPr w:rsidR="00CD21E7" w:rsidRPr="00CD21E7"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17" w:rsidRDefault="00072217" w:rsidP="0028607D">
      <w:pPr>
        <w:spacing w:after="0" w:line="240" w:lineRule="auto"/>
      </w:pPr>
      <w:r>
        <w:separator/>
      </w:r>
    </w:p>
  </w:endnote>
  <w:endnote w:type="continuationSeparator" w:id="0">
    <w:p w:rsidR="00072217" w:rsidRDefault="00072217"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0722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17" w:rsidRDefault="00072217" w:rsidP="0028607D">
      <w:pPr>
        <w:spacing w:after="0" w:line="240" w:lineRule="auto"/>
      </w:pPr>
      <w:r>
        <w:separator/>
      </w:r>
    </w:p>
  </w:footnote>
  <w:footnote w:type="continuationSeparator" w:id="0">
    <w:p w:rsidR="00072217" w:rsidRDefault="00072217"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0722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A82285C"/>
    <w:multiLevelType w:val="hybridMultilevel"/>
    <w:tmpl w:val="0E182D24"/>
    <w:lvl w:ilvl="0" w:tplc="04150001">
      <w:start w:val="1"/>
      <w:numFmt w:val="bullet"/>
      <w:lvlText w:val=""/>
      <w:lvlJc w:val="left"/>
      <w:pPr>
        <w:ind w:left="502" w:hanging="360"/>
      </w:pPr>
      <w:rPr>
        <w:rFonts w:ascii="Symbol" w:hAnsi="Symbol" w:hint="default"/>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A4953"/>
    <w:multiLevelType w:val="hybridMultilevel"/>
    <w:tmpl w:val="C1CAF7C6"/>
    <w:lvl w:ilvl="0" w:tplc="F7E25D72">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F3017"/>
    <w:multiLevelType w:val="hybridMultilevel"/>
    <w:tmpl w:val="3F22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4">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5">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B71B59"/>
    <w:multiLevelType w:val="hybridMultilevel"/>
    <w:tmpl w:val="5AD4FC0C"/>
    <w:lvl w:ilvl="0" w:tplc="6DF2768A">
      <w:start w:val="3"/>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312DB"/>
    <w:multiLevelType w:val="hybridMultilevel"/>
    <w:tmpl w:val="0F40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CC7EC0"/>
    <w:multiLevelType w:val="hybridMultilevel"/>
    <w:tmpl w:val="3B628E4C"/>
    <w:lvl w:ilvl="0" w:tplc="A33E0288">
      <w:start w:val="1"/>
      <w:numFmt w:val="decimal"/>
      <w:lvlText w:val="%1."/>
      <w:lvlJc w:val="left"/>
      <w:pPr>
        <w:ind w:left="750" w:hanging="390"/>
      </w:pPr>
      <w:rPr>
        <w:rFonts w:hint="default"/>
        <w:b/>
        <w:sz w:val="20"/>
        <w:szCs w:val="20"/>
      </w:rPr>
    </w:lvl>
    <w:lvl w:ilvl="1" w:tplc="4E56BA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1682"/>
    <w:multiLevelType w:val="hybridMultilevel"/>
    <w:tmpl w:val="FB408040"/>
    <w:lvl w:ilvl="0" w:tplc="7728D4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4"/>
  </w:num>
  <w:num w:numId="3">
    <w:abstractNumId w:val="37"/>
  </w:num>
  <w:num w:numId="4">
    <w:abstractNumId w:val="26"/>
  </w:num>
  <w:num w:numId="5">
    <w:abstractNumId w:val="30"/>
  </w:num>
  <w:num w:numId="6">
    <w:abstractNumId w:val="36"/>
  </w:num>
  <w:num w:numId="7">
    <w:abstractNumId w:val="25"/>
  </w:num>
  <w:num w:numId="8">
    <w:abstractNumId w:val="15"/>
  </w:num>
  <w:num w:numId="9">
    <w:abstractNumId w:val="3"/>
  </w:num>
  <w:num w:numId="10">
    <w:abstractNumId w:val="18"/>
  </w:num>
  <w:num w:numId="11">
    <w:abstractNumId w:val="27"/>
  </w:num>
  <w:num w:numId="12">
    <w:abstractNumId w:val="10"/>
  </w:num>
  <w:num w:numId="13">
    <w:abstractNumId w:val="6"/>
  </w:num>
  <w:num w:numId="14">
    <w:abstractNumId w:val="1"/>
  </w:num>
  <w:num w:numId="15">
    <w:abstractNumId w:val="28"/>
  </w:num>
  <w:num w:numId="16">
    <w:abstractNumId w:val="11"/>
  </w:num>
  <w:num w:numId="17">
    <w:abstractNumId w:val="16"/>
  </w:num>
  <w:num w:numId="18">
    <w:abstractNumId w:val="8"/>
  </w:num>
  <w:num w:numId="19">
    <w:abstractNumId w:val="12"/>
  </w:num>
  <w:num w:numId="20">
    <w:abstractNumId w:val="2"/>
  </w:num>
  <w:num w:numId="21">
    <w:abstractNumId w:val="41"/>
  </w:num>
  <w:num w:numId="22">
    <w:abstractNumId w:val="40"/>
  </w:num>
  <w:num w:numId="23">
    <w:abstractNumId w:val="9"/>
  </w:num>
  <w:num w:numId="24">
    <w:abstractNumId w:val="19"/>
  </w:num>
  <w:num w:numId="25">
    <w:abstractNumId w:val="31"/>
  </w:num>
  <w:num w:numId="26">
    <w:abstractNumId w:val="33"/>
  </w:num>
  <w:num w:numId="27">
    <w:abstractNumId w:val="38"/>
  </w:num>
  <w:num w:numId="28">
    <w:abstractNumId w:val="29"/>
  </w:num>
  <w:num w:numId="29">
    <w:abstractNumId w:val="4"/>
  </w:num>
  <w:num w:numId="30">
    <w:abstractNumId w:val="7"/>
  </w:num>
  <w:num w:numId="31">
    <w:abstractNumId w:val="17"/>
  </w:num>
  <w:num w:numId="32">
    <w:abstractNumId w:val="24"/>
  </w:num>
  <w:num w:numId="33">
    <w:abstractNumId w:val="23"/>
  </w:num>
  <w:num w:numId="34">
    <w:abstractNumId w:val="5"/>
  </w:num>
  <w:num w:numId="3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2"/>
  </w:num>
  <w:num w:numId="39">
    <w:abstractNumId w:val="43"/>
  </w:num>
  <w:num w:numId="40">
    <w:abstractNumId w:val="35"/>
  </w:num>
  <w:num w:numId="41">
    <w:abstractNumId w:val="20"/>
  </w:num>
  <w:num w:numId="42">
    <w:abstractNumId w:val="34"/>
  </w:num>
  <w:num w:numId="43">
    <w:abstractNumId w:val="39"/>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72217"/>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607D"/>
    <w:rsid w:val="002B0C95"/>
    <w:rsid w:val="002C016B"/>
    <w:rsid w:val="002D2F24"/>
    <w:rsid w:val="002D712E"/>
    <w:rsid w:val="002D791C"/>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4277D"/>
    <w:rsid w:val="006556C0"/>
    <w:rsid w:val="0068695D"/>
    <w:rsid w:val="0069737A"/>
    <w:rsid w:val="006974E9"/>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07E97"/>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sciezek-ruchu-pieszego-6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844</Words>
  <Characters>5068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9</cp:revision>
  <cp:lastPrinted>2021-03-12T11:07:00Z</cp:lastPrinted>
  <dcterms:created xsi:type="dcterms:W3CDTF">2021-03-12T11:41:00Z</dcterms:created>
  <dcterms:modified xsi:type="dcterms:W3CDTF">2021-06-30T13:45:00Z</dcterms:modified>
</cp:coreProperties>
</file>