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365F87A0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D27F40">
        <w:t>GM/</w:t>
      </w:r>
      <w:r w:rsidR="007F63B6">
        <w:t>15/23</w:t>
      </w: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2491B7D1" w:rsidR="000457FF" w:rsidRDefault="00CD1C2E" w:rsidP="00927EAA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r w:rsidR="009737B8">
        <w:rPr>
          <w:b/>
        </w:rPr>
        <w:t>dostawę</w:t>
      </w:r>
      <w:r w:rsidR="009737B8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r w:rsidR="00D27F40">
        <w:rPr>
          <w:b/>
        </w:rPr>
        <w:t>GM/</w:t>
      </w:r>
      <w:bookmarkEnd w:id="0"/>
      <w:r w:rsidR="007F63B6">
        <w:rPr>
          <w:b/>
        </w:rPr>
        <w:t>15/23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16FEC46F" w14:textId="01B6C580" w:rsidR="006C4E94" w:rsidRPr="00927EAA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46C297BD" w14:textId="7F2754AA" w:rsidR="006C4E94" w:rsidRDefault="006C4E94" w:rsidP="00927EAA">
      <w:pPr>
        <w:spacing w:after="0" w:line="360" w:lineRule="auto"/>
        <w:jc w:val="both"/>
      </w:pPr>
      <w:bookmarkStart w:id="2" w:name="_Hlk104196211"/>
      <w:r w:rsidRPr="00BA1C9A">
        <w:t xml:space="preserve">Na potrzeby postępowania o udzielenie zamówienia publicznego </w:t>
      </w:r>
      <w:r w:rsidR="00D27F40">
        <w:rPr>
          <w:b/>
        </w:rPr>
        <w:t>dostawę</w:t>
      </w:r>
      <w:r w:rsidR="00D27F40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ZP/GM/</w:t>
      </w:r>
      <w:r w:rsidR="00927EAA">
        <w:rPr>
          <w:b/>
        </w:rPr>
        <w:t>15/23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2"/>
    <w:p w14:paraId="3243F717" w14:textId="77777777" w:rsidR="006C4E94" w:rsidRDefault="006C4E94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384BEBC4" w14:textId="77777777" w:rsidR="009134ED" w:rsidRPr="000457FF" w:rsidRDefault="009134ED" w:rsidP="009134ED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23254B38" w14:textId="38F9F560" w:rsidR="006C4E94" w:rsidRDefault="006C4E94" w:rsidP="006C4E94">
      <w:pPr>
        <w:spacing w:after="0"/>
        <w:jc w:val="both"/>
      </w:pPr>
      <w:bookmarkStart w:id="3" w:name="_GoBack"/>
      <w:bookmarkEnd w:id="3"/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4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4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4B650B2B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D27F40">
        <w:rPr>
          <w:b/>
        </w:rPr>
        <w:t>dostawę</w:t>
      </w:r>
      <w:r w:rsidR="00D27F40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ZP/GM/</w:t>
      </w:r>
      <w:r w:rsidR="00927EAA">
        <w:rPr>
          <w:b/>
        </w:rPr>
        <w:t>15/23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9134ED">
        <w:rPr>
          <w:rFonts w:cstheme="minorHAnsi"/>
        </w:rPr>
      </w:r>
      <w:r w:rsidR="009134ED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E44205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22</cp:revision>
  <dcterms:created xsi:type="dcterms:W3CDTF">2021-09-14T11:08:00Z</dcterms:created>
  <dcterms:modified xsi:type="dcterms:W3CDTF">2023-10-19T07:31:00Z</dcterms:modified>
</cp:coreProperties>
</file>