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B562193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24326D">
        <w:rPr>
          <w:rFonts w:ascii="Open Sans" w:hAnsi="Open Sans" w:cs="Open Sans"/>
          <w:sz w:val="16"/>
          <w:szCs w:val="16"/>
        </w:rPr>
        <w:t>15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2F24BCC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713051">
        <w:rPr>
          <w:rFonts w:ascii="Open Sans" w:hAnsi="Open Sans" w:cs="Open Sans"/>
          <w:bCs/>
          <w:sz w:val="20"/>
          <w:szCs w:val="20"/>
          <w:u w:val="single"/>
        </w:rPr>
        <w:t>9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7CD4D995" w:rsidR="008D1BA8" w:rsidRPr="008D1BA8" w:rsidRDefault="006C3307" w:rsidP="00713051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D97F11" w:rsidRPr="00D97F11">
        <w:t xml:space="preserve"> </w:t>
      </w:r>
      <w:r w:rsidR="00713051" w:rsidRPr="0071305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Zadanie </w:t>
      </w:r>
      <w:r w:rsidR="0071305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nr </w:t>
      </w:r>
      <w:r w:rsidR="00713051" w:rsidRPr="0071305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9: odbiór i zagospodarowanie odpadów o kodzie 16 01 03 – pocięte osobowe i ciężarowe z R</w:t>
      </w:r>
      <w:r w:rsidR="0071305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ZOO </w:t>
      </w:r>
      <w:r w:rsidR="00713051" w:rsidRPr="0071305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w Sianowie przy ul. Łubuszan 80</w:t>
      </w:r>
      <w:r w:rsidR="00713051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9DC86F0" w14:textId="40AC3517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162E61B4" w:rsidR="008B3D94" w:rsidRPr="008B3D94" w:rsidRDefault="00FE1AC7" w:rsidP="008B3D94">
      <w:pPr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„</w:t>
      </w:r>
      <w:r w:rsidR="00463294" w:rsidRPr="004632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Recykl Organizacja Odzysku S.A. ul. Letnia 3, 63-100 Śrem</w:t>
      </w:r>
      <w:r w:rsidR="00C440C0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</w:p>
    <w:p w14:paraId="0EBED581" w14:textId="0327185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102F449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27850F9D" w14:textId="77777777" w:rsidR="00992AFB" w:rsidRDefault="00992AFB" w:rsidP="00D97F11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F483ADE" w14:textId="0888B8F2" w:rsidR="00D97F11" w:rsidRPr="00321A43" w:rsidRDefault="00D97F11" w:rsidP="00D97F11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97F11">
        <w:rPr>
          <w:rFonts w:ascii="Open Sans" w:eastAsia="Times New Roman" w:hAnsi="Open Sans" w:cs="Open Sans"/>
          <w:sz w:val="20"/>
          <w:szCs w:val="20"/>
          <w:lang w:eastAsia="pl-PL"/>
        </w:rPr>
        <w:t>Recykl Organizacja Odzysku S.A. ul. Letnia 3,  Śrem</w:t>
      </w:r>
      <w:r w:rsidR="00992AFB" w:rsidRPr="00992AFB">
        <w:t xml:space="preserve"> </w:t>
      </w:r>
      <w:r w:rsidR="00992AFB">
        <w:t xml:space="preserve">   </w:t>
      </w:r>
      <w:r w:rsidR="00321A43">
        <w:t xml:space="preserve">                 </w:t>
      </w:r>
      <w:r w:rsidR="00C953BB">
        <w:t xml:space="preserve">  </w:t>
      </w:r>
      <w:r w:rsidR="00321A43">
        <w:t xml:space="preserve">    </w:t>
      </w:r>
      <w:r w:rsidR="00992AFB" w:rsidRPr="00992AFB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C953BB">
        <w:rPr>
          <w:rFonts w:ascii="Open Sans" w:eastAsia="Times New Roman" w:hAnsi="Open Sans" w:cs="Open Sans"/>
          <w:sz w:val="18"/>
          <w:szCs w:val="18"/>
          <w:lang w:eastAsia="pl-PL"/>
        </w:rPr>
        <w:t xml:space="preserve">  </w:t>
      </w:r>
      <w:r w:rsidR="00992AFB" w:rsidRPr="00992AFB">
        <w:rPr>
          <w:rFonts w:ascii="Open Sans" w:eastAsia="Times New Roman" w:hAnsi="Open Sans" w:cs="Open Sans"/>
          <w:sz w:val="18"/>
          <w:szCs w:val="18"/>
          <w:lang w:eastAsia="pl-PL"/>
        </w:rPr>
        <w:t>100,00 pkt.</w:t>
      </w:r>
    </w:p>
    <w:p w14:paraId="65222A8C" w14:textId="5A018CF0" w:rsidR="00D97F11" w:rsidRPr="00321A43" w:rsidRDefault="00D97F11" w:rsidP="00D97F11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97F11">
        <w:rPr>
          <w:rFonts w:ascii="Open Sans" w:eastAsia="Times New Roman" w:hAnsi="Open Sans" w:cs="Open Sans"/>
          <w:sz w:val="20"/>
          <w:szCs w:val="20"/>
          <w:lang w:eastAsia="pl-PL"/>
        </w:rPr>
        <w:t>SKR Sp. z o.o.  ul. Strzygłowska 67FK;  Warszawa</w:t>
      </w:r>
      <w:r w:rsidR="00321A43" w:rsidRPr="00321A43">
        <w:t xml:space="preserve"> </w:t>
      </w:r>
      <w:r w:rsidR="00321A43">
        <w:t xml:space="preserve">                                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C953BB">
        <w:rPr>
          <w:rFonts w:ascii="Open Sans" w:eastAsia="Times New Roman" w:hAnsi="Open Sans" w:cs="Open Sans"/>
          <w:sz w:val="18"/>
          <w:szCs w:val="18"/>
          <w:lang w:eastAsia="pl-PL"/>
        </w:rPr>
        <w:t xml:space="preserve">   </w:t>
      </w:r>
      <w:r w:rsidR="00321A43">
        <w:rPr>
          <w:rFonts w:ascii="Open Sans" w:eastAsia="Times New Roman" w:hAnsi="Open Sans" w:cs="Open Sans"/>
          <w:sz w:val="18"/>
          <w:szCs w:val="18"/>
          <w:lang w:eastAsia="pl-PL"/>
        </w:rPr>
        <w:t>87,91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 pkt.</w:t>
      </w:r>
    </w:p>
    <w:p w14:paraId="3F7D41CC" w14:textId="52AD361B" w:rsidR="00D97F11" w:rsidRPr="00321A43" w:rsidRDefault="00D97F11" w:rsidP="00D97F11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97F11">
        <w:rPr>
          <w:rFonts w:ascii="Open Sans" w:eastAsia="Times New Roman" w:hAnsi="Open Sans" w:cs="Open Sans"/>
          <w:sz w:val="20"/>
          <w:szCs w:val="20"/>
          <w:lang w:eastAsia="pl-PL"/>
        </w:rPr>
        <w:t>TCC Tadeusz Chruścicki ul. Tadeusza Kościuszki 6/12,  Wrocław</w:t>
      </w:r>
      <w:r w:rsidR="00321A43" w:rsidRPr="00321A43">
        <w:t xml:space="preserve"> </w:t>
      </w:r>
      <w:r w:rsidR="00321A43">
        <w:t xml:space="preserve">      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C953BB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321A43">
        <w:rPr>
          <w:rFonts w:ascii="Open Sans" w:eastAsia="Times New Roman" w:hAnsi="Open Sans" w:cs="Open Sans"/>
          <w:sz w:val="18"/>
          <w:szCs w:val="18"/>
          <w:lang w:eastAsia="pl-PL"/>
        </w:rPr>
        <w:t>89,49</w:t>
      </w:r>
      <w:r w:rsidR="00321A43" w:rsidRPr="00321A43">
        <w:rPr>
          <w:rFonts w:ascii="Open Sans" w:eastAsia="Times New Roman" w:hAnsi="Open Sans" w:cs="Open Sans"/>
          <w:sz w:val="18"/>
          <w:szCs w:val="18"/>
          <w:lang w:eastAsia="pl-PL"/>
        </w:rPr>
        <w:t xml:space="preserve"> pkt.</w:t>
      </w:r>
    </w:p>
    <w:p w14:paraId="1AE2D7D1" w14:textId="0B7E31B7" w:rsidR="00D97F11" w:rsidRDefault="00D97F11" w:rsidP="00D97F11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  <w:num w:numId="20" w16cid:durableId="1935477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63294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2022-12-15T13:28:00Z</cp:lastPrinted>
  <dcterms:created xsi:type="dcterms:W3CDTF">2022-12-15T13:50:00Z</dcterms:created>
  <dcterms:modified xsi:type="dcterms:W3CDTF">2022-12-15T13:51:00Z</dcterms:modified>
</cp:coreProperties>
</file>