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CD31D0B" w14:textId="620562B3" w:rsidR="008B28D0" w:rsidRPr="004A28CE" w:rsidRDefault="005B465C" w:rsidP="001314CA">
      <w:pPr>
        <w:spacing w:line="276" w:lineRule="auto"/>
        <w:jc w:val="both"/>
        <w:rPr>
          <w:rFonts w:asciiTheme="minorHAnsi" w:hAnsiTheme="minorHAnsi" w:cstheme="minorHAnsi"/>
          <w:sz w:val="22"/>
          <w:szCs w:val="22"/>
        </w:rPr>
      </w:pPr>
      <w:r w:rsidRPr="004A28CE">
        <w:rPr>
          <w:rFonts w:asciiTheme="minorHAnsi" w:hAnsiTheme="minorHAnsi" w:cstheme="minorHAnsi"/>
          <w:b/>
          <w:sz w:val="22"/>
          <w:szCs w:val="22"/>
        </w:rPr>
        <w:t>Nr postępowania: GUM20</w:t>
      </w:r>
      <w:r w:rsidR="00AC2F62" w:rsidRPr="004A28CE">
        <w:rPr>
          <w:rFonts w:asciiTheme="minorHAnsi" w:hAnsiTheme="minorHAnsi" w:cstheme="minorHAnsi"/>
          <w:b/>
          <w:sz w:val="22"/>
          <w:szCs w:val="22"/>
        </w:rPr>
        <w:t>25ZP00</w:t>
      </w:r>
      <w:r w:rsidR="002D795B" w:rsidRPr="004A28CE">
        <w:rPr>
          <w:rFonts w:asciiTheme="minorHAnsi" w:hAnsiTheme="minorHAnsi" w:cstheme="minorHAnsi"/>
          <w:b/>
          <w:sz w:val="22"/>
          <w:szCs w:val="22"/>
        </w:rPr>
        <w:t>11</w:t>
      </w:r>
      <w:r w:rsidR="007232C3" w:rsidRPr="004A28CE">
        <w:rPr>
          <w:rFonts w:asciiTheme="minorHAnsi" w:hAnsiTheme="minorHAnsi" w:cstheme="minorHAnsi"/>
          <w:sz w:val="22"/>
          <w:szCs w:val="22"/>
        </w:rPr>
        <w:tab/>
      </w:r>
      <w:r w:rsidR="007232C3" w:rsidRPr="004A28CE">
        <w:rPr>
          <w:rFonts w:asciiTheme="minorHAnsi" w:hAnsiTheme="minorHAnsi" w:cstheme="minorHAnsi"/>
          <w:sz w:val="22"/>
          <w:szCs w:val="22"/>
        </w:rPr>
        <w:tab/>
      </w:r>
      <w:r w:rsidR="007232C3" w:rsidRPr="004A28CE">
        <w:rPr>
          <w:rFonts w:asciiTheme="minorHAnsi" w:hAnsiTheme="minorHAnsi" w:cstheme="minorHAnsi"/>
          <w:sz w:val="22"/>
          <w:szCs w:val="22"/>
        </w:rPr>
        <w:tab/>
      </w:r>
      <w:r w:rsidR="007232C3" w:rsidRPr="004A28CE">
        <w:rPr>
          <w:rFonts w:asciiTheme="minorHAnsi" w:hAnsiTheme="minorHAnsi" w:cstheme="minorHAnsi"/>
          <w:sz w:val="22"/>
          <w:szCs w:val="22"/>
        </w:rPr>
        <w:tab/>
        <w:t xml:space="preserve">        </w:t>
      </w:r>
      <w:r w:rsidR="00E84C61" w:rsidRPr="004A28CE">
        <w:rPr>
          <w:rFonts w:asciiTheme="minorHAnsi" w:hAnsiTheme="minorHAnsi" w:cstheme="minorHAnsi"/>
          <w:sz w:val="22"/>
          <w:szCs w:val="22"/>
        </w:rPr>
        <w:t xml:space="preserve">                </w:t>
      </w:r>
      <w:r w:rsidR="007232C3" w:rsidRPr="004A28CE">
        <w:rPr>
          <w:rFonts w:asciiTheme="minorHAnsi" w:hAnsiTheme="minorHAnsi" w:cstheme="minorHAnsi"/>
          <w:sz w:val="22"/>
          <w:szCs w:val="22"/>
        </w:rPr>
        <w:t xml:space="preserve">Gdańsk, dnia </w:t>
      </w:r>
      <w:r w:rsidR="00F1246E">
        <w:rPr>
          <w:rFonts w:asciiTheme="minorHAnsi" w:hAnsiTheme="minorHAnsi" w:cstheme="minorHAnsi"/>
          <w:sz w:val="22"/>
          <w:szCs w:val="22"/>
        </w:rPr>
        <w:t>12</w:t>
      </w:r>
      <w:r w:rsidR="00D252D4">
        <w:rPr>
          <w:rFonts w:asciiTheme="minorHAnsi" w:hAnsiTheme="minorHAnsi" w:cstheme="minorHAnsi"/>
          <w:sz w:val="22"/>
          <w:szCs w:val="22"/>
        </w:rPr>
        <w:t>.03</w:t>
      </w:r>
      <w:r w:rsidR="00E84C61" w:rsidRPr="004A28CE">
        <w:rPr>
          <w:rFonts w:asciiTheme="minorHAnsi" w:hAnsiTheme="minorHAnsi" w:cstheme="minorHAnsi"/>
          <w:sz w:val="22"/>
          <w:szCs w:val="22"/>
        </w:rPr>
        <w:t>.202</w:t>
      </w:r>
      <w:r w:rsidR="00AC2F62" w:rsidRPr="004A28CE">
        <w:rPr>
          <w:rFonts w:asciiTheme="minorHAnsi" w:hAnsiTheme="minorHAnsi" w:cstheme="minorHAnsi"/>
          <w:sz w:val="22"/>
          <w:szCs w:val="22"/>
        </w:rPr>
        <w:t>5</w:t>
      </w:r>
      <w:r w:rsidR="007232C3" w:rsidRPr="004A28CE">
        <w:rPr>
          <w:rFonts w:asciiTheme="minorHAnsi" w:hAnsiTheme="minorHAnsi" w:cstheme="minorHAnsi"/>
          <w:sz w:val="22"/>
          <w:szCs w:val="22"/>
        </w:rPr>
        <w:t xml:space="preserve"> r.</w:t>
      </w:r>
    </w:p>
    <w:p w14:paraId="1B577911" w14:textId="77777777" w:rsidR="00C91145" w:rsidRPr="004A28CE" w:rsidRDefault="00C91145" w:rsidP="001314CA">
      <w:pPr>
        <w:widowControl w:val="0"/>
        <w:autoSpaceDE w:val="0"/>
        <w:autoSpaceDN w:val="0"/>
        <w:adjustRightInd w:val="0"/>
        <w:spacing w:line="276" w:lineRule="auto"/>
        <w:jc w:val="center"/>
        <w:rPr>
          <w:rFonts w:asciiTheme="minorHAnsi" w:hAnsiTheme="minorHAnsi" w:cstheme="minorHAnsi"/>
          <w:b/>
          <w:sz w:val="22"/>
          <w:szCs w:val="22"/>
        </w:rPr>
      </w:pPr>
    </w:p>
    <w:p w14:paraId="1587D080" w14:textId="77777777" w:rsidR="00C90847" w:rsidRPr="004A28CE" w:rsidRDefault="00C90847" w:rsidP="001314CA">
      <w:pPr>
        <w:widowControl w:val="0"/>
        <w:autoSpaceDE w:val="0"/>
        <w:autoSpaceDN w:val="0"/>
        <w:adjustRightInd w:val="0"/>
        <w:spacing w:line="276" w:lineRule="auto"/>
        <w:jc w:val="center"/>
        <w:rPr>
          <w:rFonts w:asciiTheme="minorHAnsi" w:hAnsiTheme="minorHAnsi" w:cstheme="minorHAnsi"/>
          <w:b/>
          <w:sz w:val="22"/>
          <w:szCs w:val="22"/>
        </w:rPr>
      </w:pPr>
    </w:p>
    <w:p w14:paraId="13CD797F" w14:textId="77777777" w:rsidR="00C67606" w:rsidRPr="006D411E" w:rsidRDefault="00A35AEF" w:rsidP="00AF2B2B">
      <w:pPr>
        <w:widowControl w:val="0"/>
        <w:autoSpaceDE w:val="0"/>
        <w:autoSpaceDN w:val="0"/>
        <w:adjustRightInd w:val="0"/>
        <w:spacing w:line="276" w:lineRule="auto"/>
        <w:jc w:val="right"/>
        <w:rPr>
          <w:rFonts w:asciiTheme="minorHAnsi" w:hAnsiTheme="minorHAnsi" w:cstheme="minorHAnsi"/>
          <w:b/>
          <w:sz w:val="24"/>
          <w:szCs w:val="24"/>
        </w:rPr>
      </w:pPr>
      <w:r w:rsidRPr="006D411E">
        <w:rPr>
          <w:rFonts w:asciiTheme="minorHAnsi" w:hAnsiTheme="minorHAnsi" w:cstheme="minorHAnsi"/>
          <w:b/>
          <w:sz w:val="24"/>
          <w:szCs w:val="24"/>
        </w:rPr>
        <w:t xml:space="preserve">Wykonawcy ubiegający się </w:t>
      </w:r>
    </w:p>
    <w:p w14:paraId="6EA8403B" w14:textId="1AB8D19D" w:rsidR="005C6E4A" w:rsidRPr="006D411E" w:rsidRDefault="00A35AEF" w:rsidP="005C6E4A">
      <w:pPr>
        <w:widowControl w:val="0"/>
        <w:autoSpaceDE w:val="0"/>
        <w:autoSpaceDN w:val="0"/>
        <w:adjustRightInd w:val="0"/>
        <w:spacing w:line="276" w:lineRule="auto"/>
        <w:jc w:val="right"/>
        <w:rPr>
          <w:rFonts w:asciiTheme="minorHAnsi" w:hAnsiTheme="minorHAnsi" w:cstheme="minorHAnsi"/>
          <w:b/>
          <w:sz w:val="24"/>
          <w:szCs w:val="24"/>
        </w:rPr>
      </w:pPr>
      <w:r w:rsidRPr="006D411E">
        <w:rPr>
          <w:rFonts w:asciiTheme="minorHAnsi" w:hAnsiTheme="minorHAnsi" w:cstheme="minorHAnsi"/>
          <w:b/>
          <w:sz w:val="24"/>
          <w:szCs w:val="24"/>
        </w:rPr>
        <w:t>o udzielenie zamówienia</w:t>
      </w:r>
    </w:p>
    <w:p w14:paraId="0775AFB1" w14:textId="77777777" w:rsidR="005C6E4A" w:rsidRPr="004A28CE" w:rsidRDefault="005C6E4A" w:rsidP="005C6E4A">
      <w:pPr>
        <w:widowControl w:val="0"/>
        <w:autoSpaceDE w:val="0"/>
        <w:autoSpaceDN w:val="0"/>
        <w:adjustRightInd w:val="0"/>
        <w:spacing w:line="276" w:lineRule="auto"/>
        <w:jc w:val="right"/>
        <w:rPr>
          <w:rFonts w:asciiTheme="minorHAnsi" w:hAnsiTheme="minorHAnsi" w:cstheme="minorHAnsi"/>
          <w:b/>
          <w:sz w:val="22"/>
          <w:szCs w:val="22"/>
        </w:rPr>
      </w:pPr>
    </w:p>
    <w:p w14:paraId="468B84C3" w14:textId="77777777" w:rsidR="00C90847" w:rsidRPr="004A28CE" w:rsidRDefault="00C90847" w:rsidP="005C6E4A">
      <w:pPr>
        <w:widowControl w:val="0"/>
        <w:autoSpaceDE w:val="0"/>
        <w:autoSpaceDN w:val="0"/>
        <w:adjustRightInd w:val="0"/>
        <w:spacing w:line="276" w:lineRule="auto"/>
        <w:jc w:val="right"/>
        <w:rPr>
          <w:rFonts w:asciiTheme="minorHAnsi" w:hAnsiTheme="minorHAnsi" w:cstheme="minorHAnsi"/>
          <w:b/>
          <w:sz w:val="22"/>
          <w:szCs w:val="22"/>
        </w:rPr>
      </w:pPr>
    </w:p>
    <w:p w14:paraId="00572DDC" w14:textId="5CF8B704" w:rsidR="0081207A" w:rsidRPr="004A28CE" w:rsidRDefault="005B465C" w:rsidP="0081207A">
      <w:pPr>
        <w:spacing w:line="276" w:lineRule="auto"/>
        <w:jc w:val="both"/>
        <w:rPr>
          <w:rFonts w:asciiTheme="minorHAnsi" w:eastAsia="Calibri" w:hAnsiTheme="minorHAnsi" w:cstheme="minorHAnsi"/>
          <w:iCs/>
          <w:sz w:val="22"/>
          <w:szCs w:val="22"/>
          <w:lang w:eastAsia="en-US"/>
        </w:rPr>
      </w:pPr>
      <w:r w:rsidRPr="004A28CE">
        <w:rPr>
          <w:rFonts w:asciiTheme="minorHAnsi" w:eastAsia="Calibri" w:hAnsiTheme="minorHAnsi" w:cstheme="minorHAnsi"/>
          <w:sz w:val="22"/>
          <w:szCs w:val="22"/>
          <w:lang w:eastAsia="en-US"/>
        </w:rPr>
        <w:t xml:space="preserve">Dotyczy </w:t>
      </w:r>
      <w:r w:rsidR="00A35AEF" w:rsidRPr="004A28CE">
        <w:rPr>
          <w:rFonts w:asciiTheme="minorHAnsi" w:eastAsia="Calibri" w:hAnsiTheme="minorHAnsi" w:cstheme="minorHAnsi"/>
          <w:sz w:val="22"/>
          <w:szCs w:val="22"/>
          <w:lang w:eastAsia="en-US"/>
        </w:rPr>
        <w:t>post</w:t>
      </w:r>
      <w:r w:rsidR="004C047B" w:rsidRPr="004A28CE">
        <w:rPr>
          <w:rFonts w:asciiTheme="minorHAnsi" w:eastAsia="Calibri" w:hAnsiTheme="minorHAnsi" w:cstheme="minorHAnsi"/>
          <w:sz w:val="22"/>
          <w:szCs w:val="22"/>
          <w:lang w:eastAsia="en-US"/>
        </w:rPr>
        <w:t>ę</w:t>
      </w:r>
      <w:r w:rsidR="00A35AEF" w:rsidRPr="004A28CE">
        <w:rPr>
          <w:rFonts w:asciiTheme="minorHAnsi" w:eastAsia="Calibri" w:hAnsiTheme="minorHAnsi" w:cstheme="minorHAnsi"/>
          <w:sz w:val="22"/>
          <w:szCs w:val="22"/>
          <w:lang w:eastAsia="en-US"/>
        </w:rPr>
        <w:t xml:space="preserve">powania </w:t>
      </w:r>
      <w:r w:rsidR="002D795B" w:rsidRPr="004A28CE">
        <w:rPr>
          <w:rFonts w:asciiTheme="minorHAnsi" w:eastAsia="Calibri" w:hAnsiTheme="minorHAnsi" w:cstheme="minorHAnsi"/>
          <w:sz w:val="22"/>
          <w:szCs w:val="22"/>
          <w:lang w:eastAsia="en-US"/>
        </w:rPr>
        <w:t xml:space="preserve">na: Kompleksowe wykonanie robót budowlanych m.in. rozbudowa (winda oraz klatki schodowe zewnętrzne), przebudowa, remont, wykonanie drogi pożarowej z placem manewrowym, dostosowanie do przepisów przeciwpożarowych oraz zagospodarowanie terenu wraz z dostawą urządzeń i wyposażenia Budynku oraz uzyskanie niezbędnych zgód i pozwoleń dla budynku Dom Studencki nr 2 przy ul. Dębowej 11 w Gdańsku; 80 – 204 Gdańsk; j. </w:t>
      </w:r>
      <w:proofErr w:type="spellStart"/>
      <w:r w:rsidR="002D795B" w:rsidRPr="004A28CE">
        <w:rPr>
          <w:rFonts w:asciiTheme="minorHAnsi" w:eastAsia="Calibri" w:hAnsiTheme="minorHAnsi" w:cstheme="minorHAnsi"/>
          <w:sz w:val="22"/>
          <w:szCs w:val="22"/>
          <w:lang w:eastAsia="en-US"/>
        </w:rPr>
        <w:t>ewid</w:t>
      </w:r>
      <w:proofErr w:type="spellEnd"/>
      <w:r w:rsidR="002D795B" w:rsidRPr="004A28CE">
        <w:rPr>
          <w:rFonts w:asciiTheme="minorHAnsi" w:eastAsia="Calibri" w:hAnsiTheme="minorHAnsi" w:cstheme="minorHAnsi"/>
          <w:sz w:val="22"/>
          <w:szCs w:val="22"/>
          <w:lang w:eastAsia="en-US"/>
        </w:rPr>
        <w:t xml:space="preserve">. 226101_1; obręb </w:t>
      </w:r>
      <w:proofErr w:type="spellStart"/>
      <w:r w:rsidR="002D795B" w:rsidRPr="004A28CE">
        <w:rPr>
          <w:rFonts w:asciiTheme="minorHAnsi" w:eastAsia="Calibri" w:hAnsiTheme="minorHAnsi" w:cstheme="minorHAnsi"/>
          <w:sz w:val="22"/>
          <w:szCs w:val="22"/>
          <w:lang w:eastAsia="en-US"/>
        </w:rPr>
        <w:t>ewid</w:t>
      </w:r>
      <w:proofErr w:type="spellEnd"/>
      <w:r w:rsidR="002D795B" w:rsidRPr="004A28CE">
        <w:rPr>
          <w:rFonts w:asciiTheme="minorHAnsi" w:eastAsia="Calibri" w:hAnsiTheme="minorHAnsi" w:cstheme="minorHAnsi"/>
          <w:sz w:val="22"/>
          <w:szCs w:val="22"/>
          <w:lang w:eastAsia="en-US"/>
        </w:rPr>
        <w:t xml:space="preserve">. 066; </w:t>
      </w:r>
      <w:proofErr w:type="spellStart"/>
      <w:proofErr w:type="gramStart"/>
      <w:r w:rsidR="002D795B" w:rsidRPr="004A28CE">
        <w:rPr>
          <w:rFonts w:asciiTheme="minorHAnsi" w:eastAsia="Calibri" w:hAnsiTheme="minorHAnsi" w:cstheme="minorHAnsi"/>
          <w:sz w:val="22"/>
          <w:szCs w:val="22"/>
          <w:lang w:eastAsia="en-US"/>
        </w:rPr>
        <w:t>dz.ewid</w:t>
      </w:r>
      <w:proofErr w:type="spellEnd"/>
      <w:proofErr w:type="gramEnd"/>
      <w:r w:rsidR="002D795B" w:rsidRPr="004A28CE">
        <w:rPr>
          <w:rFonts w:asciiTheme="minorHAnsi" w:eastAsia="Calibri" w:hAnsiTheme="minorHAnsi" w:cstheme="minorHAnsi"/>
          <w:sz w:val="22"/>
          <w:szCs w:val="22"/>
          <w:lang w:eastAsia="en-US"/>
        </w:rPr>
        <w:t>. Nr 64/2 realizowane w ramach inwestycji pn., „Prace modernizacyjne budynków osiedla studenckiego przy ul. Dębowej pod kątem potrzeb studentów m.in. nauki własnej oraz wymogów sanitarnych związanych z sytuacją epidemiczną”</w:t>
      </w:r>
    </w:p>
    <w:p w14:paraId="64CC17EA" w14:textId="77777777" w:rsidR="005E14CE" w:rsidRDefault="005E14CE" w:rsidP="005C6E4A">
      <w:pPr>
        <w:widowControl w:val="0"/>
        <w:autoSpaceDE w:val="0"/>
        <w:autoSpaceDN w:val="0"/>
        <w:adjustRightInd w:val="0"/>
        <w:spacing w:line="276" w:lineRule="auto"/>
        <w:jc w:val="center"/>
        <w:rPr>
          <w:rFonts w:asciiTheme="minorHAnsi" w:hAnsiTheme="minorHAnsi" w:cstheme="minorHAnsi"/>
          <w:b/>
          <w:sz w:val="22"/>
          <w:szCs w:val="22"/>
        </w:rPr>
      </w:pPr>
    </w:p>
    <w:p w14:paraId="7383E768" w14:textId="77777777" w:rsidR="003D1DC2" w:rsidRPr="004A28CE" w:rsidRDefault="003D1DC2" w:rsidP="005C6E4A">
      <w:pPr>
        <w:widowControl w:val="0"/>
        <w:autoSpaceDE w:val="0"/>
        <w:autoSpaceDN w:val="0"/>
        <w:adjustRightInd w:val="0"/>
        <w:spacing w:line="276" w:lineRule="auto"/>
        <w:jc w:val="center"/>
        <w:rPr>
          <w:rFonts w:asciiTheme="minorHAnsi" w:hAnsiTheme="minorHAnsi" w:cstheme="minorHAnsi"/>
          <w:b/>
          <w:sz w:val="22"/>
          <w:szCs w:val="22"/>
        </w:rPr>
      </w:pPr>
    </w:p>
    <w:p w14:paraId="2B4416C0" w14:textId="77777777" w:rsidR="00A464CE" w:rsidRPr="004A28CE" w:rsidRDefault="00A464CE" w:rsidP="005C6E4A">
      <w:pPr>
        <w:widowControl w:val="0"/>
        <w:autoSpaceDE w:val="0"/>
        <w:autoSpaceDN w:val="0"/>
        <w:adjustRightInd w:val="0"/>
        <w:spacing w:line="276" w:lineRule="auto"/>
        <w:jc w:val="center"/>
        <w:rPr>
          <w:rFonts w:asciiTheme="minorHAnsi" w:hAnsiTheme="minorHAnsi" w:cstheme="minorHAnsi"/>
          <w:b/>
          <w:sz w:val="22"/>
          <w:szCs w:val="22"/>
        </w:rPr>
      </w:pPr>
    </w:p>
    <w:p w14:paraId="08329E6F" w14:textId="77777777" w:rsidR="00BC4616" w:rsidRDefault="00955FCC" w:rsidP="005C6E4A">
      <w:pPr>
        <w:widowControl w:val="0"/>
        <w:autoSpaceDE w:val="0"/>
        <w:autoSpaceDN w:val="0"/>
        <w:adjustRightInd w:val="0"/>
        <w:spacing w:line="276" w:lineRule="auto"/>
        <w:jc w:val="center"/>
        <w:rPr>
          <w:rFonts w:asciiTheme="minorHAnsi" w:hAnsiTheme="minorHAnsi" w:cstheme="minorHAnsi"/>
          <w:b/>
          <w:sz w:val="24"/>
          <w:szCs w:val="24"/>
        </w:rPr>
      </w:pPr>
      <w:r w:rsidRPr="006D411E">
        <w:rPr>
          <w:rFonts w:asciiTheme="minorHAnsi" w:hAnsiTheme="minorHAnsi" w:cstheme="minorHAnsi"/>
          <w:b/>
          <w:sz w:val="24"/>
          <w:szCs w:val="24"/>
        </w:rPr>
        <w:t>WYJAŚNIENIA TREŚCI SPECYFIKACJI WARUNKÓW ZAMÓWIENIA</w:t>
      </w:r>
      <w:r w:rsidR="00F1246E">
        <w:rPr>
          <w:rFonts w:asciiTheme="minorHAnsi" w:hAnsiTheme="minorHAnsi" w:cstheme="minorHAnsi"/>
          <w:b/>
          <w:sz w:val="24"/>
          <w:szCs w:val="24"/>
        </w:rPr>
        <w:t xml:space="preserve"> </w:t>
      </w:r>
    </w:p>
    <w:p w14:paraId="3B4D49B1" w14:textId="77777777" w:rsidR="005E14CE" w:rsidRPr="004A28CE" w:rsidRDefault="005E14CE" w:rsidP="005C6E4A">
      <w:pPr>
        <w:widowControl w:val="0"/>
        <w:autoSpaceDE w:val="0"/>
        <w:autoSpaceDN w:val="0"/>
        <w:adjustRightInd w:val="0"/>
        <w:spacing w:line="276" w:lineRule="auto"/>
        <w:jc w:val="center"/>
        <w:rPr>
          <w:rFonts w:asciiTheme="minorHAnsi" w:hAnsiTheme="minorHAnsi" w:cstheme="minorHAnsi"/>
          <w:b/>
          <w:sz w:val="22"/>
          <w:szCs w:val="22"/>
        </w:rPr>
      </w:pPr>
    </w:p>
    <w:p w14:paraId="72B4E044" w14:textId="4231FFBD" w:rsidR="0081207A" w:rsidRPr="004A28CE" w:rsidRDefault="00E47BDB" w:rsidP="0081207A">
      <w:pPr>
        <w:spacing w:line="276" w:lineRule="auto"/>
        <w:jc w:val="both"/>
        <w:rPr>
          <w:rFonts w:asciiTheme="minorHAnsi" w:hAnsiTheme="minorHAnsi" w:cstheme="minorHAnsi"/>
          <w:sz w:val="22"/>
          <w:szCs w:val="22"/>
        </w:rPr>
      </w:pPr>
      <w:r w:rsidRPr="004A28CE">
        <w:rPr>
          <w:rFonts w:asciiTheme="minorHAnsi" w:hAnsiTheme="minorHAnsi" w:cstheme="minorHAnsi"/>
          <w:sz w:val="22"/>
          <w:szCs w:val="22"/>
        </w:rPr>
        <w:t xml:space="preserve">I. </w:t>
      </w:r>
      <w:r w:rsidR="0081207A" w:rsidRPr="004A28CE">
        <w:rPr>
          <w:rFonts w:asciiTheme="minorHAnsi" w:hAnsiTheme="minorHAnsi" w:cstheme="minorHAnsi"/>
          <w:sz w:val="22"/>
          <w:szCs w:val="22"/>
        </w:rPr>
        <w:t xml:space="preserve">Gdański Uniwersytet Medyczny, dalej Zamawiający </w:t>
      </w:r>
      <w:r w:rsidR="00975424" w:rsidRPr="004A28CE">
        <w:rPr>
          <w:rFonts w:asciiTheme="minorHAnsi" w:hAnsiTheme="minorHAnsi" w:cstheme="minorHAnsi"/>
          <w:sz w:val="22"/>
          <w:szCs w:val="22"/>
        </w:rPr>
        <w:t xml:space="preserve">zgodnie z art. 135 ust. 2 i ust. 6 ustawy z dnia 11 września 2019 r. Prawo zamówień publicznych (t. j. Dz. U. z 2024 r. poz. 1320 ze zmianami), dalej zwana ustawą </w:t>
      </w:r>
      <w:proofErr w:type="spellStart"/>
      <w:r w:rsidR="00975424" w:rsidRPr="004A28CE">
        <w:rPr>
          <w:rFonts w:asciiTheme="minorHAnsi" w:hAnsiTheme="minorHAnsi" w:cstheme="minorHAnsi"/>
          <w:sz w:val="22"/>
          <w:szCs w:val="22"/>
        </w:rPr>
        <w:t>Pzp</w:t>
      </w:r>
      <w:proofErr w:type="spellEnd"/>
      <w:r w:rsidR="00975424" w:rsidRPr="004A28CE">
        <w:rPr>
          <w:rFonts w:asciiTheme="minorHAnsi" w:hAnsiTheme="minorHAnsi" w:cstheme="minorHAnsi"/>
          <w:sz w:val="22"/>
          <w:szCs w:val="22"/>
        </w:rPr>
        <w:t xml:space="preserve"> </w:t>
      </w:r>
      <w:r w:rsidR="0081207A" w:rsidRPr="004A28CE">
        <w:rPr>
          <w:rFonts w:asciiTheme="minorHAnsi" w:hAnsiTheme="minorHAnsi" w:cstheme="minorHAnsi"/>
          <w:sz w:val="22"/>
          <w:szCs w:val="22"/>
        </w:rPr>
        <w:t>zawiadamia, iż na zgłoszone pisemnie pytani</w:t>
      </w:r>
      <w:r w:rsidR="00492504">
        <w:rPr>
          <w:rFonts w:asciiTheme="minorHAnsi" w:hAnsiTheme="minorHAnsi" w:cstheme="minorHAnsi"/>
          <w:sz w:val="22"/>
          <w:szCs w:val="22"/>
        </w:rPr>
        <w:t>a</w:t>
      </w:r>
      <w:r w:rsidR="00A72832" w:rsidRPr="004A28CE">
        <w:rPr>
          <w:rFonts w:asciiTheme="minorHAnsi" w:hAnsiTheme="minorHAnsi" w:cstheme="minorHAnsi"/>
          <w:sz w:val="22"/>
          <w:szCs w:val="22"/>
        </w:rPr>
        <w:t xml:space="preserve"> </w:t>
      </w:r>
      <w:r w:rsidR="0081207A" w:rsidRPr="004A28CE">
        <w:rPr>
          <w:rFonts w:asciiTheme="minorHAnsi" w:hAnsiTheme="minorHAnsi" w:cstheme="minorHAnsi"/>
          <w:sz w:val="22"/>
          <w:szCs w:val="22"/>
        </w:rPr>
        <w:t>udziela odpowiedzi o następującej treści:</w:t>
      </w:r>
    </w:p>
    <w:p w14:paraId="096F6693" w14:textId="77777777" w:rsidR="005C6E4A" w:rsidRPr="004A28CE" w:rsidRDefault="005C6E4A" w:rsidP="00423131">
      <w:pPr>
        <w:spacing w:line="276" w:lineRule="auto"/>
        <w:jc w:val="both"/>
        <w:rPr>
          <w:rFonts w:asciiTheme="minorHAnsi" w:hAnsiTheme="minorHAnsi" w:cstheme="minorHAnsi"/>
          <w:b/>
          <w:bCs/>
          <w:sz w:val="22"/>
          <w:szCs w:val="22"/>
        </w:rPr>
      </w:pPr>
    </w:p>
    <w:p w14:paraId="5C05087E" w14:textId="77777777" w:rsidR="003D1DC2" w:rsidRDefault="003D1DC2" w:rsidP="009C3A63">
      <w:pPr>
        <w:spacing w:line="276" w:lineRule="auto"/>
        <w:jc w:val="both"/>
        <w:rPr>
          <w:rFonts w:asciiTheme="minorHAnsi" w:hAnsiTheme="minorHAnsi" w:cstheme="minorHAnsi"/>
          <w:b/>
          <w:bCs/>
          <w:sz w:val="22"/>
          <w:szCs w:val="22"/>
        </w:rPr>
      </w:pPr>
      <w:bookmarkStart w:id="0" w:name="_Hlk192077654"/>
    </w:p>
    <w:p w14:paraId="1F92015B" w14:textId="7CE375A2" w:rsidR="009C3A63" w:rsidRPr="004A28CE" w:rsidRDefault="009C3A63" w:rsidP="009C3A63">
      <w:pPr>
        <w:spacing w:line="276" w:lineRule="auto"/>
        <w:jc w:val="both"/>
        <w:rPr>
          <w:rFonts w:asciiTheme="minorHAnsi" w:hAnsiTheme="minorHAnsi" w:cstheme="minorHAnsi"/>
          <w:b/>
          <w:bCs/>
          <w:sz w:val="22"/>
          <w:szCs w:val="22"/>
        </w:rPr>
      </w:pPr>
      <w:r w:rsidRPr="004A28CE">
        <w:rPr>
          <w:rFonts w:asciiTheme="minorHAnsi" w:hAnsiTheme="minorHAnsi" w:cstheme="minorHAnsi"/>
          <w:b/>
          <w:bCs/>
          <w:sz w:val="22"/>
          <w:szCs w:val="22"/>
        </w:rPr>
        <w:t xml:space="preserve">Pytanie nr </w:t>
      </w:r>
      <w:r w:rsidR="00D334E0">
        <w:rPr>
          <w:rFonts w:asciiTheme="minorHAnsi" w:hAnsiTheme="minorHAnsi" w:cstheme="minorHAnsi"/>
          <w:b/>
          <w:bCs/>
          <w:sz w:val="22"/>
          <w:szCs w:val="22"/>
        </w:rPr>
        <w:t>26</w:t>
      </w:r>
      <w:r w:rsidRPr="004A28CE">
        <w:rPr>
          <w:rFonts w:asciiTheme="minorHAnsi" w:hAnsiTheme="minorHAnsi" w:cstheme="minorHAnsi"/>
          <w:b/>
          <w:bCs/>
          <w:sz w:val="22"/>
          <w:szCs w:val="22"/>
        </w:rPr>
        <w:t xml:space="preserve">, dotyczy </w:t>
      </w:r>
      <w:r w:rsidR="007743FB">
        <w:rPr>
          <w:rFonts w:asciiTheme="minorHAnsi" w:hAnsiTheme="minorHAnsi" w:cstheme="minorHAnsi"/>
          <w:b/>
          <w:bCs/>
          <w:sz w:val="22"/>
          <w:szCs w:val="22"/>
        </w:rPr>
        <w:t>projektu umowy</w:t>
      </w:r>
      <w:r w:rsidRPr="004A28CE">
        <w:rPr>
          <w:rFonts w:asciiTheme="minorHAnsi" w:hAnsiTheme="minorHAnsi" w:cstheme="minorHAnsi"/>
          <w:b/>
          <w:bCs/>
          <w:sz w:val="22"/>
          <w:szCs w:val="22"/>
        </w:rPr>
        <w:t xml:space="preserve">: </w:t>
      </w:r>
    </w:p>
    <w:p w14:paraId="3C27C508" w14:textId="77777777" w:rsidR="00D334E0" w:rsidRPr="00D334E0" w:rsidRDefault="00D334E0" w:rsidP="00D334E0">
      <w:pPr>
        <w:spacing w:line="276" w:lineRule="auto"/>
        <w:jc w:val="both"/>
        <w:rPr>
          <w:rFonts w:asciiTheme="minorHAnsi" w:hAnsiTheme="minorHAnsi" w:cstheme="minorHAnsi"/>
          <w:spacing w:val="-1"/>
          <w:sz w:val="22"/>
          <w:szCs w:val="22"/>
        </w:rPr>
      </w:pPr>
      <w:r w:rsidRPr="00D334E0">
        <w:rPr>
          <w:rFonts w:asciiTheme="minorHAnsi" w:hAnsiTheme="minorHAnsi" w:cstheme="minorHAnsi"/>
          <w:spacing w:val="-1"/>
          <w:sz w:val="22"/>
          <w:szCs w:val="22"/>
        </w:rPr>
        <w:t>§ 16 ust. 1 pkt. 1) - wnosimy o zmianę ww. postanowień poprzez obniżenie wysokości zastrzeżonej kary umownej do poziomu 0,01 % wynagrodzenia ryczałtowego brutto określonego w § 3 ust. 2 pkt 1, za każdy dzień zwłoki.</w:t>
      </w:r>
    </w:p>
    <w:p w14:paraId="4D363AFE" w14:textId="2428006F" w:rsidR="00D334E0" w:rsidRDefault="00D334E0" w:rsidP="00D334E0">
      <w:pPr>
        <w:spacing w:line="276" w:lineRule="auto"/>
        <w:jc w:val="both"/>
        <w:rPr>
          <w:rFonts w:asciiTheme="minorHAnsi" w:hAnsiTheme="minorHAnsi" w:cstheme="minorHAnsi"/>
          <w:spacing w:val="-1"/>
          <w:sz w:val="22"/>
          <w:szCs w:val="22"/>
        </w:rPr>
      </w:pPr>
      <w:r w:rsidRPr="00D334E0">
        <w:rPr>
          <w:rFonts w:asciiTheme="minorHAnsi" w:hAnsiTheme="minorHAnsi" w:cstheme="minorHAnsi"/>
          <w:spacing w:val="-1"/>
          <w:sz w:val="22"/>
          <w:szCs w:val="22"/>
        </w:rPr>
        <w:t>Na uzasadnienie wskazujemy, że projektowane postanowienia umowy, w sposób rażący naruszają zasadę równowagi kontraktowej i dobrych obyczajów w obrocie gospodarczym. Stanowi ono przekroczenie granicy dopuszczalnej swobody kontraktowej w warunkach projektowanych zapisów umowy wyraża się przede wszystkim w określeniu przez Zamawiającego kar umownych w wysokości rażąco wygórowanej, nieadekwatnych do naruszeń i mogących prowadzić do nieuzasadnionego wzbogacenia Zamawiającego kosztem wykonawcy. Stanowi one również niewspółmierną sankcję i są nieproporcjonalne do</w:t>
      </w:r>
      <w:r w:rsidR="008A3B37">
        <w:rPr>
          <w:rFonts w:asciiTheme="minorHAnsi" w:hAnsiTheme="minorHAnsi" w:cstheme="minorHAnsi"/>
          <w:spacing w:val="-1"/>
          <w:sz w:val="22"/>
          <w:szCs w:val="22"/>
        </w:rPr>
        <w:t xml:space="preserve"> </w:t>
      </w:r>
      <w:r w:rsidRPr="00D334E0">
        <w:rPr>
          <w:rFonts w:asciiTheme="minorHAnsi" w:hAnsiTheme="minorHAnsi" w:cstheme="minorHAnsi"/>
          <w:spacing w:val="-1"/>
          <w:sz w:val="22"/>
          <w:szCs w:val="22"/>
        </w:rPr>
        <w:t xml:space="preserve">przedmiotu zamówienia. Zarzucić należy, że kwestionowane postanowienie projektu umowy zostało ukształtowane z rażącym naruszeniem art. 353(1) k.c. i z oczywistych względów pozostaje w sprzeczności z podstawowymi funkcjami kary umownej. Konsekwencją tak skonstruowanej kary umownej, w połączeniu z wynikającą z ustawy o finansach publicznych konieczności jej dochodzenia przez Zamawiającego, może być jedynie bezzasadne wzbogacenie Zamawiającego kosztem wykonawcy, a nie zrekompensowanie możliwego </w:t>
      </w:r>
      <w:r w:rsidRPr="00D334E0">
        <w:rPr>
          <w:rFonts w:asciiTheme="minorHAnsi" w:hAnsiTheme="minorHAnsi" w:cstheme="minorHAnsi"/>
          <w:spacing w:val="-1"/>
          <w:sz w:val="22"/>
          <w:szCs w:val="22"/>
        </w:rPr>
        <w:lastRenderedPageBreak/>
        <w:t xml:space="preserve">uszczerbku Zamawiającego na wypadek ziszczenia się zdarzeń określonych w projektowanym zapisie umowy. Wskazać należy, że uprawnienie Zamawiającego do ustalania warunków umowy nie ma charakteru absolutnego i nie może odbywać się w całkowitym oderwaniu od poszanowania słusznego interesu wykonawców ubiegających się o udzielenie zamówienia (podobnie wyrok KIO z dnia 20.11.2015 r. w sprawie o sygn. akt KIO 2399/15 oraz wyrok KIO z dnia 06.06.2018 r. w sprawie o sygn. akt KIO 980/18, KIO 983/18). Konieczne zatem jest wyważenie interesów obu stron stosunku zobowiązaniowego wynikającego z umowy w sprawie zamówienia publicznego. Obowiązkiem Zamawiającego jest wprawdzie określenie postanowień umowy w sprawie zamówienia publicznego w taki sposób, ażeby cel zamówienia, tj. zaspokojenie określonych potrzeb Zamawiającego, został osiągnięty. W swoim działaniu nie może jednak Zamawiający nadużywać pozycji strony konstruującej kontrakt, korzystając z instrumentów niewspółmiernych do zamierzonego celu i to w sytuacji możliwości zastosowania innych środków, które w sposób dostateczny zabezpieczają interes Zamawiającego (zasada proporcjonalności). Bez wątpienia przejawem takiego działania podejmowanego z naruszeniem zasady proporcjonalności jest zastrzeganie przez zamawiających rażąco wygórowanych kar umownych, bez względu na ewentualną winę, stopień zawinienia wykonawcy oraz bez odniesienia wysokości kary do hipotetycznie wyliczonej przyszłej szkody, jaką może ponieść Zamawiający w związku z niewykonaniem lub nienależytym wykonaniem umowy w sprawie zamówienia. Jak wskazał Sąd Apelacyjny w Szczecinie w wyroku z dnia 24 kwietnia 2014 r. (sygn. akt I </w:t>
      </w:r>
      <w:proofErr w:type="spellStart"/>
      <w:r w:rsidRPr="00D334E0">
        <w:rPr>
          <w:rFonts w:asciiTheme="minorHAnsi" w:hAnsiTheme="minorHAnsi" w:cstheme="minorHAnsi"/>
          <w:spacing w:val="-1"/>
          <w:sz w:val="22"/>
          <w:szCs w:val="22"/>
        </w:rPr>
        <w:t>ACa</w:t>
      </w:r>
      <w:proofErr w:type="spellEnd"/>
      <w:r w:rsidRPr="00D334E0">
        <w:rPr>
          <w:rFonts w:asciiTheme="minorHAnsi" w:hAnsiTheme="minorHAnsi" w:cstheme="minorHAnsi"/>
          <w:spacing w:val="-1"/>
          <w:sz w:val="22"/>
          <w:szCs w:val="22"/>
        </w:rPr>
        <w:t xml:space="preserve"> 26/14) ,,ocenę, czy kara w danym przypadku jest rażąco wygórowana w rozumieniu art. 484 § 2 k.c. należy dokonać w kontekście całokształtu okoliczności sprawy, a zatem uwzględniając przedmiot umowy, okoliczności, na jakie kara umowna została zastrzeżona, cel tej kary, sposób jej ukształtowania, okoliczności, w jakich doszło do sytuacji uzasadniającej naliczenia kary, wagę i zakres nienależytego wykonania umowy, stopień winy, charakter negatywnych skutków dla drugiej strony itp." Zastrzegane w umowach o zamówienie publiczne kary</w:t>
      </w:r>
      <w:r>
        <w:rPr>
          <w:rFonts w:asciiTheme="minorHAnsi" w:hAnsiTheme="minorHAnsi" w:cstheme="minorHAnsi"/>
          <w:spacing w:val="-1"/>
          <w:sz w:val="22"/>
          <w:szCs w:val="22"/>
        </w:rPr>
        <w:t xml:space="preserve"> </w:t>
      </w:r>
      <w:r w:rsidRPr="00D334E0">
        <w:rPr>
          <w:rFonts w:asciiTheme="minorHAnsi" w:hAnsiTheme="minorHAnsi" w:cstheme="minorHAnsi"/>
          <w:spacing w:val="-1"/>
          <w:sz w:val="22"/>
          <w:szCs w:val="22"/>
        </w:rPr>
        <w:t>umowne winny zmierzać do zabezpieczenia należytego wykonania umowy i pozostawać w związku z zasadniczymi obowiązkami wykonawcy, wynikającymi z przedmiotu zamówienia. W naszej ocenie postanowienia projektu umowy dyrektywy tej nie spełniają, a tym samym zasadne jest twierdzenie, iż warunkach niniejszego zamówienia Zamawiający nadużył swej pozycji jako strony umowy samodzielnie redagującej kontrakt.</w:t>
      </w:r>
    </w:p>
    <w:p w14:paraId="4B0748EA" w14:textId="776EB1A8" w:rsidR="00651DCE" w:rsidRDefault="009C3A63" w:rsidP="00D334E0">
      <w:pPr>
        <w:spacing w:line="276" w:lineRule="auto"/>
        <w:jc w:val="both"/>
        <w:rPr>
          <w:rFonts w:asciiTheme="minorHAnsi" w:hAnsiTheme="minorHAnsi" w:cstheme="minorHAnsi"/>
          <w:b/>
          <w:bCs/>
          <w:color w:val="FF0000"/>
          <w:spacing w:val="-1"/>
          <w:sz w:val="22"/>
          <w:szCs w:val="22"/>
        </w:rPr>
      </w:pPr>
      <w:r w:rsidRPr="004A28CE">
        <w:rPr>
          <w:rFonts w:asciiTheme="minorHAnsi" w:hAnsiTheme="minorHAnsi" w:cstheme="minorHAnsi"/>
          <w:b/>
          <w:bCs/>
          <w:spacing w:val="-1"/>
          <w:sz w:val="22"/>
          <w:szCs w:val="22"/>
        </w:rPr>
        <w:t xml:space="preserve">Odpowiedź: </w:t>
      </w:r>
      <w:bookmarkStart w:id="1" w:name="_Hlk192158518"/>
      <w:bookmarkStart w:id="2" w:name="_Hlk192676097"/>
      <w:bookmarkEnd w:id="0"/>
      <w:r w:rsidR="00B51A45">
        <w:rPr>
          <w:rFonts w:asciiTheme="minorHAnsi" w:hAnsiTheme="minorHAnsi" w:cstheme="minorHAnsi"/>
          <w:b/>
          <w:bCs/>
          <w:color w:val="FF0000"/>
          <w:spacing w:val="-1"/>
          <w:sz w:val="22"/>
          <w:szCs w:val="22"/>
        </w:rPr>
        <w:t xml:space="preserve">Zamawiający </w:t>
      </w:r>
      <w:bookmarkEnd w:id="1"/>
      <w:r w:rsidR="00D334E0">
        <w:rPr>
          <w:rFonts w:asciiTheme="minorHAnsi" w:hAnsiTheme="minorHAnsi" w:cstheme="minorHAnsi"/>
          <w:b/>
          <w:bCs/>
          <w:color w:val="FF0000"/>
          <w:spacing w:val="-1"/>
          <w:sz w:val="22"/>
          <w:szCs w:val="22"/>
        </w:rPr>
        <w:t>nie zmodyfikuje treści Umowy.</w:t>
      </w:r>
      <w:bookmarkEnd w:id="2"/>
    </w:p>
    <w:p w14:paraId="13CDDE5B" w14:textId="77777777" w:rsidR="00F1246E" w:rsidRPr="00F1246E" w:rsidRDefault="00F1246E" w:rsidP="00F1246E">
      <w:pPr>
        <w:spacing w:line="276" w:lineRule="auto"/>
        <w:jc w:val="both"/>
        <w:rPr>
          <w:rFonts w:asciiTheme="minorHAnsi" w:hAnsiTheme="minorHAnsi" w:cstheme="minorHAnsi"/>
          <w:b/>
          <w:bCs/>
          <w:color w:val="FF0000"/>
          <w:spacing w:val="-1"/>
          <w:sz w:val="22"/>
          <w:szCs w:val="22"/>
        </w:rPr>
      </w:pPr>
    </w:p>
    <w:p w14:paraId="12CC0027" w14:textId="2BC07268" w:rsidR="007743FB" w:rsidRPr="004A28CE" w:rsidRDefault="007743FB" w:rsidP="007743FB">
      <w:pPr>
        <w:spacing w:line="276" w:lineRule="auto"/>
        <w:jc w:val="both"/>
        <w:rPr>
          <w:rFonts w:asciiTheme="minorHAnsi" w:hAnsiTheme="minorHAnsi" w:cstheme="minorHAnsi"/>
          <w:b/>
          <w:bCs/>
          <w:sz w:val="22"/>
          <w:szCs w:val="22"/>
        </w:rPr>
      </w:pPr>
      <w:bookmarkStart w:id="3" w:name="_Hlk192675930"/>
      <w:r w:rsidRPr="004A28CE">
        <w:rPr>
          <w:rFonts w:asciiTheme="minorHAnsi" w:hAnsiTheme="minorHAnsi" w:cstheme="minorHAnsi"/>
          <w:b/>
          <w:bCs/>
          <w:sz w:val="22"/>
          <w:szCs w:val="22"/>
        </w:rPr>
        <w:t xml:space="preserve">Pytanie nr </w:t>
      </w:r>
      <w:r w:rsidR="00D334E0">
        <w:rPr>
          <w:rFonts w:asciiTheme="minorHAnsi" w:hAnsiTheme="minorHAnsi" w:cstheme="minorHAnsi"/>
          <w:b/>
          <w:bCs/>
          <w:sz w:val="22"/>
          <w:szCs w:val="22"/>
        </w:rPr>
        <w:t>27</w:t>
      </w:r>
      <w:r w:rsidRPr="004A28CE">
        <w:rPr>
          <w:rFonts w:asciiTheme="minorHAnsi" w:hAnsiTheme="minorHAnsi" w:cstheme="minorHAnsi"/>
          <w:b/>
          <w:bCs/>
          <w:sz w:val="22"/>
          <w:szCs w:val="22"/>
        </w:rPr>
        <w:t xml:space="preserve">, dotyczy </w:t>
      </w:r>
      <w:r>
        <w:rPr>
          <w:rFonts w:asciiTheme="minorHAnsi" w:hAnsiTheme="minorHAnsi" w:cstheme="minorHAnsi"/>
          <w:b/>
          <w:bCs/>
          <w:sz w:val="22"/>
          <w:szCs w:val="22"/>
        </w:rPr>
        <w:t>projektu umowy</w:t>
      </w:r>
      <w:r w:rsidRPr="004A28CE">
        <w:rPr>
          <w:rFonts w:asciiTheme="minorHAnsi" w:hAnsiTheme="minorHAnsi" w:cstheme="minorHAnsi"/>
          <w:b/>
          <w:bCs/>
          <w:sz w:val="22"/>
          <w:szCs w:val="22"/>
        </w:rPr>
        <w:t xml:space="preserve">: </w:t>
      </w:r>
    </w:p>
    <w:p w14:paraId="7E420151" w14:textId="77777777" w:rsidR="00D334E0" w:rsidRPr="00D334E0" w:rsidRDefault="00D334E0" w:rsidP="00D334E0">
      <w:pPr>
        <w:spacing w:line="276" w:lineRule="auto"/>
        <w:jc w:val="both"/>
        <w:rPr>
          <w:rFonts w:asciiTheme="minorHAnsi" w:hAnsiTheme="minorHAnsi" w:cstheme="minorHAnsi"/>
          <w:spacing w:val="-1"/>
          <w:sz w:val="22"/>
          <w:szCs w:val="22"/>
        </w:rPr>
      </w:pPr>
      <w:r w:rsidRPr="00D334E0">
        <w:rPr>
          <w:rFonts w:asciiTheme="minorHAnsi" w:hAnsiTheme="minorHAnsi" w:cstheme="minorHAnsi"/>
          <w:spacing w:val="-1"/>
          <w:sz w:val="22"/>
          <w:szCs w:val="22"/>
        </w:rPr>
        <w:t>§ 16 ust. 1 pkt 2) i pkt 3) - wnosimy o zmianę ww. postanowień poprzez obniżenie wysokości zastrzeżonej kary umownej do poziomu 0,01 % wynagrodzenia ryczałtowego brutto określonego w § 3 ust. 2 pkt 2, za każdy dzień zwłoki.</w:t>
      </w:r>
    </w:p>
    <w:p w14:paraId="2A2223C6" w14:textId="77777777" w:rsidR="00D334E0" w:rsidRDefault="00D334E0" w:rsidP="00D334E0">
      <w:pPr>
        <w:spacing w:line="276" w:lineRule="auto"/>
        <w:jc w:val="both"/>
        <w:rPr>
          <w:rFonts w:asciiTheme="minorHAnsi" w:hAnsiTheme="minorHAnsi" w:cstheme="minorHAnsi"/>
          <w:spacing w:val="-1"/>
          <w:sz w:val="22"/>
          <w:szCs w:val="22"/>
        </w:rPr>
      </w:pPr>
      <w:r w:rsidRPr="00D334E0">
        <w:rPr>
          <w:rFonts w:asciiTheme="minorHAnsi" w:hAnsiTheme="minorHAnsi" w:cstheme="minorHAnsi"/>
          <w:spacing w:val="-1"/>
          <w:sz w:val="22"/>
          <w:szCs w:val="22"/>
        </w:rPr>
        <w:t xml:space="preserve">Na uzasadnienie wskazujemy, że projektowane postanowienia umowy, w sposób rażący naruszają zasadę równowagi kontraktowej i dobrych obyczajów w obrocie gospodarczym. Stanowią ono przekroczenie granicy dopuszczalnej swobody kontraktowej w warunkach projektowanych zapisów umowy wyraża się przede wszystkim w określeniu przez Zamawiającego kar umownych w wysokości rażąco wygórowanej, nieadekwatnych do naruszeń i mogących prowadzić do nieuzasadnionego wzbogacenia Zamawiającego kosztem wykonawcy. Stanowią one również niewspółmierną sankcję i są nieproporcjonalne do przedmiotu zamówienia. Zarzucić należy, że kwestionowane postanowienia projektu umowy zostały </w:t>
      </w:r>
      <w:r w:rsidRPr="00D334E0">
        <w:rPr>
          <w:rFonts w:asciiTheme="minorHAnsi" w:hAnsiTheme="minorHAnsi" w:cstheme="minorHAnsi"/>
          <w:spacing w:val="-1"/>
          <w:sz w:val="22"/>
          <w:szCs w:val="22"/>
        </w:rPr>
        <w:lastRenderedPageBreak/>
        <w:t>ukształtowane z rażącym naruszeniem art. 353(1) k.c. i z oczywistych względów pozostaje w sprzeczności z podstawowymi funkcjami kary umownej. Konsekwencją tak skonstruowanej kary umownej, w połączeniu z wynikającą z ustawy o finansach publicznych konieczności jej dochodzenia przez Zamawiającego, może być jedynie bezzasadne wzbogacenie Zamawiającego kosztem wykonawcy, a nie zrekompensowanie możliwego uszczerbku Zamawiającego na wypadek ziszczenia się zdarzeń określonych w projektowanym zapisie umowy. Wskazać należy, że uprawnienie Zamawiającego do ustalania warunków umowy nie ma charakteru absolutnego i nie może odbywać się w całkowitym oderwaniu od poszanowania słusznego interesu wykonawców ubiegających się o udzielenie zamówienia (podobnie wyrok KIO z dnia 20.11.2015 r. w sprawie o sygn. akt KIO 2399/15 oraz wyrok KIO z dnia 06.06.2018 r. w sprawie o sygn. akt KIO 980/18, KIO 983/18). Konieczne zatem jest wyważenie interesów obu stron stosunku zobowiązaniowego wynikającego z umowy w sprawie zamówienia publicznego. Obowiązkiem Zamawiającego jest wprawdzie określenie postanowień umowy w sprawie zamówienia publicznego w taki sposób, ażeby cel zamówienia, tj. zaspokojenie określonych potrzeb Zamawiającego, został</w:t>
      </w:r>
      <w:r>
        <w:rPr>
          <w:rFonts w:asciiTheme="minorHAnsi" w:hAnsiTheme="minorHAnsi" w:cstheme="minorHAnsi"/>
          <w:spacing w:val="-1"/>
          <w:sz w:val="22"/>
          <w:szCs w:val="22"/>
        </w:rPr>
        <w:t xml:space="preserve"> </w:t>
      </w:r>
      <w:r w:rsidRPr="00D334E0">
        <w:rPr>
          <w:rFonts w:asciiTheme="minorHAnsi" w:hAnsiTheme="minorHAnsi" w:cstheme="minorHAnsi"/>
          <w:spacing w:val="-1"/>
          <w:sz w:val="22"/>
          <w:szCs w:val="22"/>
        </w:rPr>
        <w:t xml:space="preserve">osiągnięty. W swoim działaniu nie może jednak Zamawiający nadużywać pozycji strony konstruującej kontrakt, korzystając z instrumentów niewspółmiernych do zamierzonego celu i to w sytuacji możliwości zastosowania innych środków, które w sposób dostateczny zabezpieczają interes Zamawiającego (zasada proporcjonalności). Bez wątpienia przejawem takiego działania podejmowanego z naruszeniem zasady proporcjonalności jest zastrzeganie przez zamawiających rażąco wygórowanych kar umownych, bez względu na ewentualną winę, stopień zawinienia wykonawcy oraz bez odniesienia wysokości kary do hipotetycznie wyliczonej przyszłej szkody, jaką może ponieść Zamawiający w związku z niewykonaniem lub nienależytym wykonaniem umowy w sprawie zamówienia. Jak wskazał Sąd Apelacyjny w Szczecinie w wyroku z dnia 24 kwietnia 2014 r. (sygn. akt I </w:t>
      </w:r>
      <w:proofErr w:type="spellStart"/>
      <w:r w:rsidRPr="00D334E0">
        <w:rPr>
          <w:rFonts w:asciiTheme="minorHAnsi" w:hAnsiTheme="minorHAnsi" w:cstheme="minorHAnsi"/>
          <w:spacing w:val="-1"/>
          <w:sz w:val="22"/>
          <w:szCs w:val="22"/>
        </w:rPr>
        <w:t>ACa</w:t>
      </w:r>
      <w:proofErr w:type="spellEnd"/>
      <w:r w:rsidRPr="00D334E0">
        <w:rPr>
          <w:rFonts w:asciiTheme="minorHAnsi" w:hAnsiTheme="minorHAnsi" w:cstheme="minorHAnsi"/>
          <w:spacing w:val="-1"/>
          <w:sz w:val="22"/>
          <w:szCs w:val="22"/>
        </w:rPr>
        <w:t xml:space="preserve"> 26/14) ,,ocenę, czy kara w danym przypadku jest rażąco wygórowana w rozumieniu art. 484 § 2 k.c. należy dokonać w kontekście całokształtu okoliczności sprawy, a zatem uwzględniając przedmiot umowy, okoliczności, na jakie kara umowna została zastrzeżona, cel tej kary, sposób jej ukształtowania, okoliczności, w jakich doszło do sytuacji uzasadniającej naliczenia kary, wagę i zakres nienależytego wykonania umowy, stopień winy, charakter negatywnych skutków dla drugiej strony itp." Zastrzegane w umowach o zamówienie publiczne kary umowne winny zmierzać do zabezpieczenia należytego wykonania umowy i pozostawać w związku z zasadniczymi obowiązkami wykonawcy, wynikającymi z przedmiotu zamówienia. W naszej ocenie postanowienia projektu umowy dyrektywy tej nie spełniają, a tym samym zasadne jest twierdzenie, iż warunkach niniejszego zamówienia Zamawiający nadużył swej pozycji jako strony umowy samodzielnie redagującej kontrakt.</w:t>
      </w:r>
    </w:p>
    <w:p w14:paraId="1081E12D" w14:textId="7A3AD54C" w:rsidR="007743FB" w:rsidRPr="00D334E0" w:rsidRDefault="007743FB" w:rsidP="00D334E0">
      <w:pPr>
        <w:spacing w:line="276" w:lineRule="auto"/>
        <w:jc w:val="both"/>
        <w:rPr>
          <w:rFonts w:asciiTheme="minorHAnsi" w:hAnsiTheme="minorHAnsi" w:cstheme="minorHAnsi"/>
          <w:b/>
          <w:bCs/>
          <w:color w:val="FF0000"/>
          <w:spacing w:val="-1"/>
          <w:sz w:val="22"/>
          <w:szCs w:val="22"/>
        </w:rPr>
      </w:pPr>
      <w:r w:rsidRPr="004A28CE">
        <w:rPr>
          <w:rFonts w:asciiTheme="minorHAnsi" w:hAnsiTheme="minorHAnsi" w:cstheme="minorHAnsi"/>
          <w:b/>
          <w:bCs/>
          <w:spacing w:val="-1"/>
          <w:sz w:val="22"/>
          <w:szCs w:val="22"/>
        </w:rPr>
        <w:t>Odpowiedź</w:t>
      </w:r>
      <w:r w:rsidRPr="00F1246E">
        <w:rPr>
          <w:rFonts w:asciiTheme="minorHAnsi" w:hAnsiTheme="minorHAnsi" w:cstheme="minorHAnsi"/>
          <w:b/>
          <w:bCs/>
          <w:color w:val="FF0000"/>
          <w:spacing w:val="-1"/>
          <w:sz w:val="22"/>
          <w:szCs w:val="22"/>
        </w:rPr>
        <w:t>:</w:t>
      </w:r>
      <w:r w:rsidR="00F1246E" w:rsidRPr="00F1246E">
        <w:rPr>
          <w:rFonts w:asciiTheme="minorHAnsi" w:hAnsiTheme="minorHAnsi" w:cstheme="minorHAnsi"/>
          <w:b/>
          <w:bCs/>
          <w:color w:val="FF0000"/>
          <w:spacing w:val="-1"/>
          <w:sz w:val="22"/>
          <w:szCs w:val="22"/>
        </w:rPr>
        <w:t xml:space="preserve"> </w:t>
      </w:r>
      <w:r w:rsidR="001A107A" w:rsidRPr="001A107A">
        <w:rPr>
          <w:rFonts w:asciiTheme="minorHAnsi" w:hAnsiTheme="minorHAnsi" w:cstheme="minorHAnsi"/>
          <w:b/>
          <w:bCs/>
          <w:color w:val="FF0000"/>
          <w:spacing w:val="-1"/>
          <w:sz w:val="22"/>
          <w:szCs w:val="22"/>
        </w:rPr>
        <w:t>Zamawiający nie zmodyfikuje treści Umowy.</w:t>
      </w:r>
    </w:p>
    <w:bookmarkEnd w:id="3"/>
    <w:p w14:paraId="69595775" w14:textId="77777777" w:rsidR="00F67B83" w:rsidRDefault="00F67B83" w:rsidP="007743FB">
      <w:pPr>
        <w:spacing w:line="276" w:lineRule="auto"/>
        <w:jc w:val="both"/>
        <w:rPr>
          <w:rFonts w:asciiTheme="minorHAnsi" w:hAnsiTheme="minorHAnsi" w:cstheme="minorHAnsi"/>
          <w:b/>
          <w:bCs/>
          <w:color w:val="FF0000"/>
          <w:spacing w:val="-1"/>
          <w:sz w:val="22"/>
          <w:szCs w:val="22"/>
        </w:rPr>
      </w:pPr>
    </w:p>
    <w:p w14:paraId="00BE2FB3" w14:textId="7CF53F52" w:rsidR="00D334E0" w:rsidRPr="004A28CE" w:rsidRDefault="00D334E0" w:rsidP="00D334E0">
      <w:pPr>
        <w:spacing w:line="276" w:lineRule="auto"/>
        <w:jc w:val="both"/>
        <w:rPr>
          <w:rFonts w:asciiTheme="minorHAnsi" w:hAnsiTheme="minorHAnsi" w:cstheme="minorHAnsi"/>
          <w:b/>
          <w:bCs/>
          <w:sz w:val="22"/>
          <w:szCs w:val="22"/>
        </w:rPr>
      </w:pPr>
      <w:bookmarkStart w:id="4" w:name="_Hlk192676695"/>
      <w:r w:rsidRPr="004A28CE">
        <w:rPr>
          <w:rFonts w:asciiTheme="minorHAnsi" w:hAnsiTheme="minorHAnsi" w:cstheme="minorHAnsi"/>
          <w:b/>
          <w:bCs/>
          <w:sz w:val="22"/>
          <w:szCs w:val="22"/>
        </w:rPr>
        <w:t xml:space="preserve">Pytanie nr </w:t>
      </w:r>
      <w:r>
        <w:rPr>
          <w:rFonts w:asciiTheme="minorHAnsi" w:hAnsiTheme="minorHAnsi" w:cstheme="minorHAnsi"/>
          <w:b/>
          <w:bCs/>
          <w:sz w:val="22"/>
          <w:szCs w:val="22"/>
        </w:rPr>
        <w:t>2</w:t>
      </w:r>
      <w:r>
        <w:rPr>
          <w:rFonts w:asciiTheme="minorHAnsi" w:hAnsiTheme="minorHAnsi" w:cstheme="minorHAnsi"/>
          <w:b/>
          <w:bCs/>
          <w:sz w:val="22"/>
          <w:szCs w:val="22"/>
        </w:rPr>
        <w:t>8</w:t>
      </w:r>
      <w:r w:rsidRPr="004A28CE">
        <w:rPr>
          <w:rFonts w:asciiTheme="minorHAnsi" w:hAnsiTheme="minorHAnsi" w:cstheme="minorHAnsi"/>
          <w:b/>
          <w:bCs/>
          <w:sz w:val="22"/>
          <w:szCs w:val="22"/>
        </w:rPr>
        <w:t xml:space="preserve">, dotyczy </w:t>
      </w:r>
      <w:r>
        <w:rPr>
          <w:rFonts w:asciiTheme="minorHAnsi" w:hAnsiTheme="minorHAnsi" w:cstheme="minorHAnsi"/>
          <w:b/>
          <w:bCs/>
          <w:sz w:val="22"/>
          <w:szCs w:val="22"/>
        </w:rPr>
        <w:t>projektu umowy</w:t>
      </w:r>
      <w:r w:rsidRPr="004A28CE">
        <w:rPr>
          <w:rFonts w:asciiTheme="minorHAnsi" w:hAnsiTheme="minorHAnsi" w:cstheme="minorHAnsi"/>
          <w:b/>
          <w:bCs/>
          <w:sz w:val="22"/>
          <w:szCs w:val="22"/>
        </w:rPr>
        <w:t xml:space="preserve">: </w:t>
      </w:r>
    </w:p>
    <w:p w14:paraId="7703D183" w14:textId="77777777" w:rsidR="00D334E0" w:rsidRPr="00D334E0" w:rsidRDefault="00D334E0" w:rsidP="00D334E0">
      <w:pPr>
        <w:spacing w:line="276" w:lineRule="auto"/>
        <w:jc w:val="both"/>
        <w:rPr>
          <w:rFonts w:asciiTheme="minorHAnsi" w:hAnsiTheme="minorHAnsi" w:cstheme="minorHAnsi"/>
          <w:spacing w:val="-1"/>
          <w:sz w:val="22"/>
          <w:szCs w:val="22"/>
        </w:rPr>
      </w:pPr>
      <w:r w:rsidRPr="00D334E0">
        <w:rPr>
          <w:rFonts w:asciiTheme="minorHAnsi" w:hAnsiTheme="minorHAnsi" w:cstheme="minorHAnsi"/>
          <w:spacing w:val="-1"/>
          <w:sz w:val="22"/>
          <w:szCs w:val="22"/>
        </w:rPr>
        <w:t>16 ust. 2 - wnosimy o obniżenie maksymalnej łącznej wysokości kar umownych do poziomu 10 % wartości brutto wynagrodzenia brutto, o którym mowa w § 3 ust. 1.</w:t>
      </w:r>
    </w:p>
    <w:p w14:paraId="5CBED402" w14:textId="1F63A8CB" w:rsidR="00D334E0" w:rsidRDefault="00D334E0" w:rsidP="00D334E0">
      <w:pPr>
        <w:spacing w:line="276" w:lineRule="auto"/>
        <w:jc w:val="both"/>
        <w:rPr>
          <w:rFonts w:asciiTheme="minorHAnsi" w:hAnsiTheme="minorHAnsi" w:cstheme="minorHAnsi"/>
          <w:spacing w:val="-1"/>
          <w:sz w:val="22"/>
          <w:szCs w:val="22"/>
        </w:rPr>
      </w:pPr>
      <w:r w:rsidRPr="00D334E0">
        <w:rPr>
          <w:rFonts w:asciiTheme="minorHAnsi" w:hAnsiTheme="minorHAnsi" w:cstheme="minorHAnsi"/>
          <w:spacing w:val="-1"/>
          <w:sz w:val="22"/>
          <w:szCs w:val="22"/>
        </w:rPr>
        <w:t xml:space="preserve">Przewidziany limit znacząco narusza równowagę stron umowy, ustalony limit prowadzi do nieuzasadnionego wzbogacenia zamawiającego oraz nie pokrywa się z rzeczywistym celem ustanowienia kar umownych. Wskazujemy, że w orzeczeniu KIO, sygn. akt KIO 2574/18, Izba uznała, że nie można </w:t>
      </w:r>
      <w:r w:rsidRPr="00D334E0">
        <w:rPr>
          <w:rFonts w:asciiTheme="minorHAnsi" w:hAnsiTheme="minorHAnsi" w:cstheme="minorHAnsi"/>
          <w:spacing w:val="-1"/>
          <w:sz w:val="22"/>
          <w:szCs w:val="22"/>
        </w:rPr>
        <w:lastRenderedPageBreak/>
        <w:t>akceptować takich mechanizmów, które pozbawią wykonawcy przychodu z tytułu świadczonej usługi. Kara umowna powinna mieć wysokość, która będzie działała dyscyplinująco stronę umowy, ale nie w stopniu prowadzącym do rażącego wzbogacenia jednej strony kosztem drugiej, a wręcz czyniącym niecelowym jej wykonywanie. Ponadto zwracamy uwagę, że wysokość limitu kar umownych wskazany</w:t>
      </w:r>
      <w:r>
        <w:rPr>
          <w:rFonts w:asciiTheme="minorHAnsi" w:hAnsiTheme="minorHAnsi" w:cstheme="minorHAnsi"/>
          <w:spacing w:val="-1"/>
          <w:sz w:val="22"/>
          <w:szCs w:val="22"/>
        </w:rPr>
        <w:t xml:space="preserve"> </w:t>
      </w:r>
      <w:r w:rsidRPr="00D334E0">
        <w:rPr>
          <w:rFonts w:asciiTheme="minorHAnsi" w:hAnsiTheme="minorHAnsi" w:cstheme="minorHAnsi"/>
          <w:spacing w:val="-1"/>
          <w:sz w:val="22"/>
          <w:szCs w:val="22"/>
        </w:rPr>
        <w:t>w umowie winna być zbliżona do wysokości zastrzeżonej w umowie kary umownej za odstąpienie od umowy - zamawiający przewidział w § 16 ust. 1 pkt 19 karę umowną z tytułu odstąpienia od umowy w wysokości 10 % wynagrodzenia ryczałtowego brutto określonego w § 3 ust. 1.</w:t>
      </w:r>
    </w:p>
    <w:p w14:paraId="59D6B8C8" w14:textId="6D7CE3A7" w:rsidR="00D334E0" w:rsidRDefault="00D334E0" w:rsidP="00D334E0">
      <w:pPr>
        <w:spacing w:line="276" w:lineRule="auto"/>
        <w:jc w:val="both"/>
        <w:rPr>
          <w:rFonts w:asciiTheme="minorHAnsi" w:hAnsiTheme="minorHAnsi" w:cstheme="minorHAnsi"/>
          <w:b/>
          <w:bCs/>
          <w:color w:val="FF0000"/>
          <w:spacing w:val="-1"/>
          <w:sz w:val="22"/>
          <w:szCs w:val="22"/>
        </w:rPr>
      </w:pPr>
      <w:r w:rsidRPr="004A28CE">
        <w:rPr>
          <w:rFonts w:asciiTheme="minorHAnsi" w:hAnsiTheme="minorHAnsi" w:cstheme="minorHAnsi"/>
          <w:b/>
          <w:bCs/>
          <w:spacing w:val="-1"/>
          <w:sz w:val="22"/>
          <w:szCs w:val="22"/>
        </w:rPr>
        <w:t>Odpowiedź</w:t>
      </w:r>
      <w:r w:rsidRPr="00F1246E">
        <w:rPr>
          <w:rFonts w:asciiTheme="minorHAnsi" w:hAnsiTheme="minorHAnsi" w:cstheme="minorHAnsi"/>
          <w:b/>
          <w:bCs/>
          <w:color w:val="FF0000"/>
          <w:spacing w:val="-1"/>
          <w:sz w:val="22"/>
          <w:szCs w:val="22"/>
        </w:rPr>
        <w:t xml:space="preserve">: </w:t>
      </w:r>
      <w:r w:rsidR="001A107A" w:rsidRPr="001A107A">
        <w:rPr>
          <w:rFonts w:asciiTheme="minorHAnsi" w:hAnsiTheme="minorHAnsi" w:cstheme="minorHAnsi"/>
          <w:b/>
          <w:bCs/>
          <w:color w:val="FF0000"/>
          <w:spacing w:val="-1"/>
          <w:sz w:val="22"/>
          <w:szCs w:val="22"/>
        </w:rPr>
        <w:t>Zamawiający nie zmodyfikuje treści Umowy.</w:t>
      </w:r>
    </w:p>
    <w:bookmarkEnd w:id="4"/>
    <w:p w14:paraId="5F248913" w14:textId="77777777" w:rsidR="001A107A" w:rsidRDefault="001A107A" w:rsidP="00D334E0">
      <w:pPr>
        <w:spacing w:line="276" w:lineRule="auto"/>
        <w:jc w:val="both"/>
        <w:rPr>
          <w:rFonts w:asciiTheme="minorHAnsi" w:hAnsiTheme="minorHAnsi" w:cstheme="minorHAnsi"/>
          <w:b/>
          <w:bCs/>
          <w:color w:val="FF0000"/>
          <w:spacing w:val="-1"/>
          <w:sz w:val="22"/>
          <w:szCs w:val="22"/>
        </w:rPr>
      </w:pPr>
    </w:p>
    <w:p w14:paraId="10A19D6E" w14:textId="4E369784" w:rsidR="001A107A" w:rsidRPr="004A28CE" w:rsidRDefault="001A107A" w:rsidP="001A107A">
      <w:pPr>
        <w:spacing w:line="276" w:lineRule="auto"/>
        <w:jc w:val="both"/>
        <w:rPr>
          <w:rFonts w:asciiTheme="minorHAnsi" w:hAnsiTheme="minorHAnsi" w:cstheme="minorHAnsi"/>
          <w:b/>
          <w:bCs/>
          <w:sz w:val="22"/>
          <w:szCs w:val="22"/>
        </w:rPr>
      </w:pPr>
      <w:r w:rsidRPr="004A28CE">
        <w:rPr>
          <w:rFonts w:asciiTheme="minorHAnsi" w:hAnsiTheme="minorHAnsi" w:cstheme="minorHAnsi"/>
          <w:b/>
          <w:bCs/>
          <w:sz w:val="22"/>
          <w:szCs w:val="22"/>
        </w:rPr>
        <w:t xml:space="preserve">Pytanie nr </w:t>
      </w:r>
      <w:r>
        <w:rPr>
          <w:rFonts w:asciiTheme="minorHAnsi" w:hAnsiTheme="minorHAnsi" w:cstheme="minorHAnsi"/>
          <w:b/>
          <w:bCs/>
          <w:sz w:val="22"/>
          <w:szCs w:val="22"/>
        </w:rPr>
        <w:t>2</w:t>
      </w:r>
      <w:r>
        <w:rPr>
          <w:rFonts w:asciiTheme="minorHAnsi" w:hAnsiTheme="minorHAnsi" w:cstheme="minorHAnsi"/>
          <w:b/>
          <w:bCs/>
          <w:sz w:val="22"/>
          <w:szCs w:val="22"/>
        </w:rPr>
        <w:t>9</w:t>
      </w:r>
      <w:r w:rsidRPr="004A28CE">
        <w:rPr>
          <w:rFonts w:asciiTheme="minorHAnsi" w:hAnsiTheme="minorHAnsi" w:cstheme="minorHAnsi"/>
          <w:b/>
          <w:bCs/>
          <w:sz w:val="22"/>
          <w:szCs w:val="22"/>
        </w:rPr>
        <w:t xml:space="preserve">, dotyczy </w:t>
      </w:r>
      <w:r>
        <w:rPr>
          <w:rFonts w:asciiTheme="minorHAnsi" w:hAnsiTheme="minorHAnsi" w:cstheme="minorHAnsi"/>
          <w:b/>
          <w:bCs/>
          <w:sz w:val="22"/>
          <w:szCs w:val="22"/>
        </w:rPr>
        <w:t>projektu umowy</w:t>
      </w:r>
      <w:r w:rsidRPr="004A28CE">
        <w:rPr>
          <w:rFonts w:asciiTheme="minorHAnsi" w:hAnsiTheme="minorHAnsi" w:cstheme="minorHAnsi"/>
          <w:b/>
          <w:bCs/>
          <w:sz w:val="22"/>
          <w:szCs w:val="22"/>
        </w:rPr>
        <w:t xml:space="preserve">: </w:t>
      </w:r>
    </w:p>
    <w:p w14:paraId="6075BFE1" w14:textId="77777777" w:rsidR="001A107A" w:rsidRPr="001A107A" w:rsidRDefault="001A107A" w:rsidP="001A107A">
      <w:pPr>
        <w:spacing w:line="276" w:lineRule="auto"/>
        <w:jc w:val="both"/>
        <w:rPr>
          <w:rFonts w:asciiTheme="minorHAnsi" w:hAnsiTheme="minorHAnsi" w:cstheme="minorHAnsi"/>
          <w:spacing w:val="-1"/>
          <w:sz w:val="22"/>
          <w:szCs w:val="22"/>
        </w:rPr>
      </w:pPr>
      <w:r w:rsidRPr="001A107A">
        <w:rPr>
          <w:rFonts w:asciiTheme="minorHAnsi" w:hAnsiTheme="minorHAnsi" w:cstheme="minorHAnsi"/>
          <w:spacing w:val="-1"/>
          <w:sz w:val="22"/>
          <w:szCs w:val="22"/>
        </w:rPr>
        <w:t>§ 17 ust. 3 pkt 19) czy Zamawiający wyraża zgodę na zwiększenie maksymalnej wartości zmiany wynagrodzenia, o którym mowa w § 3 ust. 2 pkt 1 albo 3 do kwoty maksymalnie 15 % wartości wynagrodzenia wykonawcy określonego odpowiednio w § 3 ust. 2 pkt 1 albo 3.</w:t>
      </w:r>
    </w:p>
    <w:p w14:paraId="204F0943" w14:textId="77777777" w:rsidR="001A107A" w:rsidRPr="001A107A" w:rsidRDefault="001A107A" w:rsidP="001A107A">
      <w:pPr>
        <w:spacing w:line="276" w:lineRule="auto"/>
        <w:jc w:val="both"/>
        <w:rPr>
          <w:rFonts w:asciiTheme="minorHAnsi" w:hAnsiTheme="minorHAnsi" w:cstheme="minorHAnsi"/>
          <w:spacing w:val="-1"/>
          <w:sz w:val="22"/>
          <w:szCs w:val="22"/>
        </w:rPr>
      </w:pPr>
      <w:r w:rsidRPr="001A107A">
        <w:rPr>
          <w:rFonts w:asciiTheme="minorHAnsi" w:hAnsiTheme="minorHAnsi" w:cstheme="minorHAnsi"/>
          <w:spacing w:val="-1"/>
          <w:sz w:val="22"/>
          <w:szCs w:val="22"/>
        </w:rPr>
        <w:t>Na uzasadnienie wnioskowanej zmiany wskazujemy, że inwestycja ma skomplikowany charakter z uwagi na uwarunkowania techniczne i prawne, jak również rodzi ryzyko z uwagi na okres jej realizacji, że rynkowe czynniki zewnętrzne będą istotnie oddziaływały na treść, wysokość i ostatecznie ekwiwalentność świadczeń uzgodnionych przez strony i spełnianych na podstawie umowy w sprawie zamówienia publicznego. Klauzula waloryzacyjna w swoim założeniu ma takie negatywne dla stron umowy oddziaływania zminimalizować, co w istocie jest w interesie obu stron umowy. Zadaniem waloryzacji umownej jest zatem urealnienie wynagrodzenia wykonawcy w przypadku zmian ceny materiałów lub kosztów związanych z realizacją kontraktu publicznego. Ponadto obowiązek wskazania maksymalnej wartości zmiany wynagrodzenia ma na celu ustalenie ekwiwalentności świadczeń stron. Podwyżka wynagrodzenia ma odzwierciedlać bieżącą i prognozowaną sytuację rynkową – ma umożliwić zmianę wysokości wynagrodzenia stosownie do rzeczywistych zmian cen materiałów lub kosztów związanych z realizacją zamówienia. W orzeczeniach Krajowa Izba Odwoławcza podkreśla, że w celem klauzul waloryzacyjnych jest rzeczywiste i uczciwe utrzymanie równowagi ekonomicznej pomiędzy wykonawcą a zamawiającym. Innymi słowy chodzi o takie ustalenie zasad zwiększenia wynagrodzenia, aby na skutek tego, że realizacji umowy jest rozciągnięta w czasie, w możliwie jak największym stopniu zrekompensować wykonawcy zmniejszającą się wartość pieniądza, wskutek dokonywania odroczonych w czasie płatności.</w:t>
      </w:r>
    </w:p>
    <w:p w14:paraId="26385E53" w14:textId="77777777" w:rsidR="001A107A" w:rsidRDefault="001A107A" w:rsidP="001A107A">
      <w:pPr>
        <w:spacing w:line="276" w:lineRule="auto"/>
        <w:jc w:val="both"/>
        <w:rPr>
          <w:rFonts w:asciiTheme="minorHAnsi" w:hAnsiTheme="minorHAnsi" w:cstheme="minorHAnsi"/>
          <w:spacing w:val="-1"/>
          <w:sz w:val="22"/>
          <w:szCs w:val="22"/>
        </w:rPr>
      </w:pPr>
      <w:r w:rsidRPr="001A107A">
        <w:rPr>
          <w:rFonts w:asciiTheme="minorHAnsi" w:hAnsiTheme="minorHAnsi" w:cstheme="minorHAnsi"/>
          <w:spacing w:val="-1"/>
          <w:sz w:val="22"/>
          <w:szCs w:val="22"/>
        </w:rPr>
        <w:t>Projektowane przez zamawiającego postanowienie umowne narusza w istotny sposób zasadę ekwiwalentności stron w kontekście obowiązujących od dłuższego czasu wysokich wskaźników wskazanych w koszyku waloryzacyjnym, przerzucając w całości ryzyko wzrostu ceny i kosztów na wykonawcę. Zwracamy uwagę, że zgodnie z wyrokiem KIO z dnia</w:t>
      </w:r>
      <w:r>
        <w:rPr>
          <w:rFonts w:asciiTheme="minorHAnsi" w:hAnsiTheme="minorHAnsi" w:cstheme="minorHAnsi"/>
          <w:spacing w:val="-1"/>
          <w:sz w:val="22"/>
          <w:szCs w:val="22"/>
        </w:rPr>
        <w:t xml:space="preserve"> </w:t>
      </w:r>
      <w:r w:rsidRPr="001A107A">
        <w:rPr>
          <w:rFonts w:asciiTheme="minorHAnsi" w:hAnsiTheme="minorHAnsi" w:cstheme="minorHAnsi"/>
          <w:spacing w:val="-1"/>
          <w:sz w:val="22"/>
          <w:szCs w:val="22"/>
        </w:rPr>
        <w:t xml:space="preserve">25.10.2022 r. (KIO 2532/22) waloryzacja powinna przewidywać wartość zmiany wynagrodzenia w wysokości większej niż 10 % wynagrodzenia wykonawcy. Z kolei w wyroku z dnia 28.11.2023 r., sygn. KIO 3389/23, KIO „W pierwszej kolejności doszła do przekonania, że wprowadzony przez zamawiającego w § 19 ust. 5 limit ograniczający wartość Zmiany całkowitego wynagrodzenia do 5% - narusza zarówno zasady współżycia społecznego, jak i sprzeciwia się właściwości stosunku prawnego. […]. Z tych powodów Izba uznała, że aktualnie zwiększenie maksymalnej </w:t>
      </w:r>
      <w:r w:rsidRPr="001A107A">
        <w:rPr>
          <w:rFonts w:asciiTheme="minorHAnsi" w:hAnsiTheme="minorHAnsi" w:cstheme="minorHAnsi"/>
          <w:spacing w:val="-1"/>
          <w:sz w:val="22"/>
          <w:szCs w:val="22"/>
        </w:rPr>
        <w:lastRenderedPageBreak/>
        <w:t>wartości zmiany wynagrodzenia wykonawcy do poziomu 15%, tj. na poziomie postulowanym przez odwołującego jest odpowiednie, celem zapewnienia równowagi kontraktowej stron.”</w:t>
      </w:r>
    </w:p>
    <w:p w14:paraId="68142C2D" w14:textId="493DE9CF" w:rsidR="001A107A" w:rsidRPr="001A107A" w:rsidRDefault="001A107A" w:rsidP="001A107A">
      <w:pPr>
        <w:spacing w:line="276" w:lineRule="auto"/>
        <w:jc w:val="both"/>
        <w:rPr>
          <w:rFonts w:asciiTheme="minorHAnsi" w:hAnsiTheme="minorHAnsi" w:cstheme="minorHAnsi"/>
          <w:spacing w:val="-1"/>
          <w:sz w:val="22"/>
          <w:szCs w:val="22"/>
        </w:rPr>
      </w:pPr>
      <w:r w:rsidRPr="004A28CE">
        <w:rPr>
          <w:rFonts w:asciiTheme="minorHAnsi" w:hAnsiTheme="minorHAnsi" w:cstheme="minorHAnsi"/>
          <w:b/>
          <w:bCs/>
          <w:spacing w:val="-1"/>
          <w:sz w:val="22"/>
          <w:szCs w:val="22"/>
        </w:rPr>
        <w:t>Odpowiedź</w:t>
      </w:r>
      <w:r w:rsidRPr="00F1246E">
        <w:rPr>
          <w:rFonts w:asciiTheme="minorHAnsi" w:hAnsiTheme="minorHAnsi" w:cstheme="minorHAnsi"/>
          <w:b/>
          <w:bCs/>
          <w:color w:val="FF0000"/>
          <w:spacing w:val="-1"/>
          <w:sz w:val="22"/>
          <w:szCs w:val="22"/>
        </w:rPr>
        <w:t xml:space="preserve">: </w:t>
      </w:r>
      <w:r w:rsidRPr="001A107A">
        <w:rPr>
          <w:rFonts w:asciiTheme="minorHAnsi" w:hAnsiTheme="minorHAnsi" w:cstheme="minorHAnsi"/>
          <w:b/>
          <w:bCs/>
          <w:color w:val="FF0000"/>
          <w:spacing w:val="-1"/>
          <w:sz w:val="22"/>
          <w:szCs w:val="22"/>
        </w:rPr>
        <w:t>Zamawiający nie zmodyfikuje treści Umowy.</w:t>
      </w:r>
    </w:p>
    <w:p w14:paraId="7DB6C6D2" w14:textId="77777777" w:rsidR="0022162E" w:rsidRDefault="0022162E" w:rsidP="007743FB">
      <w:pPr>
        <w:spacing w:line="276" w:lineRule="auto"/>
        <w:jc w:val="both"/>
        <w:rPr>
          <w:rFonts w:asciiTheme="minorHAnsi" w:hAnsiTheme="minorHAnsi" w:cstheme="minorHAnsi"/>
          <w:b/>
          <w:bCs/>
          <w:color w:val="FF0000"/>
          <w:spacing w:val="-1"/>
          <w:sz w:val="22"/>
          <w:szCs w:val="22"/>
        </w:rPr>
      </w:pPr>
    </w:p>
    <w:p w14:paraId="752D7FA4" w14:textId="17AAC589" w:rsidR="008A3B37" w:rsidRPr="004A28CE" w:rsidRDefault="008A3B37" w:rsidP="008A3B37">
      <w:pPr>
        <w:spacing w:line="276" w:lineRule="auto"/>
        <w:jc w:val="both"/>
        <w:rPr>
          <w:rFonts w:asciiTheme="minorHAnsi" w:hAnsiTheme="minorHAnsi" w:cstheme="minorHAnsi"/>
          <w:b/>
          <w:bCs/>
          <w:sz w:val="22"/>
          <w:szCs w:val="22"/>
        </w:rPr>
      </w:pPr>
      <w:r w:rsidRPr="004A28CE">
        <w:rPr>
          <w:rFonts w:asciiTheme="minorHAnsi" w:hAnsiTheme="minorHAnsi" w:cstheme="minorHAnsi"/>
          <w:b/>
          <w:bCs/>
          <w:sz w:val="22"/>
          <w:szCs w:val="22"/>
        </w:rPr>
        <w:t xml:space="preserve">Pytanie nr </w:t>
      </w:r>
      <w:r>
        <w:rPr>
          <w:rFonts w:asciiTheme="minorHAnsi" w:hAnsiTheme="minorHAnsi" w:cstheme="minorHAnsi"/>
          <w:b/>
          <w:bCs/>
          <w:sz w:val="22"/>
          <w:szCs w:val="22"/>
        </w:rPr>
        <w:t>28</w:t>
      </w:r>
      <w:r w:rsidRPr="004A28CE">
        <w:rPr>
          <w:rFonts w:asciiTheme="minorHAnsi" w:hAnsiTheme="minorHAnsi" w:cstheme="minorHAnsi"/>
          <w:b/>
          <w:bCs/>
          <w:sz w:val="22"/>
          <w:szCs w:val="22"/>
        </w:rPr>
        <w:t xml:space="preserve">: </w:t>
      </w:r>
    </w:p>
    <w:p w14:paraId="0FCAD235" w14:textId="77777777" w:rsidR="008A3B37" w:rsidRPr="008A3B37" w:rsidRDefault="008A3B37" w:rsidP="008A3B37">
      <w:pPr>
        <w:spacing w:line="276" w:lineRule="auto"/>
        <w:jc w:val="both"/>
        <w:rPr>
          <w:rFonts w:asciiTheme="minorHAnsi" w:hAnsiTheme="minorHAnsi" w:cstheme="minorHAnsi"/>
          <w:spacing w:val="-1"/>
          <w:sz w:val="22"/>
          <w:szCs w:val="22"/>
        </w:rPr>
      </w:pPr>
      <w:r w:rsidRPr="008A3B37">
        <w:rPr>
          <w:rFonts w:asciiTheme="minorHAnsi" w:hAnsiTheme="minorHAnsi" w:cstheme="minorHAnsi"/>
          <w:spacing w:val="-1"/>
          <w:sz w:val="22"/>
          <w:szCs w:val="22"/>
        </w:rPr>
        <w:t>W nawiązaniu do uprzednich odmów wyznaczenia dodatkowego terminu wizji lokalnej na wniosek innych</w:t>
      </w:r>
    </w:p>
    <w:p w14:paraId="72EEFDB6" w14:textId="77777777" w:rsidR="008A3B37" w:rsidRPr="008A3B37" w:rsidRDefault="008A3B37" w:rsidP="008A3B37">
      <w:pPr>
        <w:spacing w:line="276" w:lineRule="auto"/>
        <w:jc w:val="both"/>
        <w:rPr>
          <w:rFonts w:asciiTheme="minorHAnsi" w:hAnsiTheme="minorHAnsi" w:cstheme="minorHAnsi"/>
          <w:spacing w:val="-1"/>
          <w:sz w:val="22"/>
          <w:szCs w:val="22"/>
        </w:rPr>
      </w:pPr>
      <w:r w:rsidRPr="008A3B37">
        <w:rPr>
          <w:rFonts w:asciiTheme="minorHAnsi" w:hAnsiTheme="minorHAnsi" w:cstheme="minorHAnsi"/>
          <w:spacing w:val="-1"/>
          <w:sz w:val="22"/>
          <w:szCs w:val="22"/>
        </w:rPr>
        <w:t>wykonawców, zwracamy się również o wyznaczenie dodatkowego terminu wizji w celu umożliwienia</w:t>
      </w:r>
    </w:p>
    <w:p w14:paraId="558833BD" w14:textId="77777777" w:rsidR="008A3B37" w:rsidRPr="008A3B37" w:rsidRDefault="008A3B37" w:rsidP="008A3B37">
      <w:pPr>
        <w:spacing w:line="276" w:lineRule="auto"/>
        <w:jc w:val="both"/>
        <w:rPr>
          <w:rFonts w:asciiTheme="minorHAnsi" w:hAnsiTheme="minorHAnsi" w:cstheme="minorHAnsi"/>
          <w:spacing w:val="-1"/>
          <w:sz w:val="22"/>
          <w:szCs w:val="22"/>
        </w:rPr>
      </w:pPr>
      <w:r w:rsidRPr="008A3B37">
        <w:rPr>
          <w:rFonts w:asciiTheme="minorHAnsi" w:hAnsiTheme="minorHAnsi" w:cstheme="minorHAnsi"/>
          <w:spacing w:val="-1"/>
          <w:sz w:val="22"/>
          <w:szCs w:val="22"/>
        </w:rPr>
        <w:t>złożenia oferty w postępowaniu. W interesie Zamawiającego powinno leżeć pozyskanie jak najwięcej</w:t>
      </w:r>
    </w:p>
    <w:p w14:paraId="6535C6FB" w14:textId="77777777" w:rsidR="008A3B37" w:rsidRPr="008A3B37" w:rsidRDefault="008A3B37" w:rsidP="008A3B37">
      <w:pPr>
        <w:spacing w:line="276" w:lineRule="auto"/>
        <w:jc w:val="both"/>
        <w:rPr>
          <w:rFonts w:asciiTheme="minorHAnsi" w:hAnsiTheme="minorHAnsi" w:cstheme="minorHAnsi"/>
          <w:spacing w:val="-1"/>
          <w:sz w:val="22"/>
          <w:szCs w:val="22"/>
        </w:rPr>
      </w:pPr>
      <w:r w:rsidRPr="008A3B37">
        <w:rPr>
          <w:rFonts w:asciiTheme="minorHAnsi" w:hAnsiTheme="minorHAnsi" w:cstheme="minorHAnsi"/>
          <w:spacing w:val="-1"/>
          <w:sz w:val="22"/>
          <w:szCs w:val="22"/>
        </w:rPr>
        <w:t>możliwych ofert, a organizacja krótkiej wizji lokalnej niewątpliwie nie stanowi większego problemu biorąc</w:t>
      </w:r>
    </w:p>
    <w:p w14:paraId="107731D3" w14:textId="77777777" w:rsidR="008A3B37" w:rsidRDefault="008A3B37" w:rsidP="008A3B37">
      <w:pPr>
        <w:spacing w:line="276" w:lineRule="auto"/>
        <w:jc w:val="both"/>
        <w:rPr>
          <w:rFonts w:asciiTheme="minorHAnsi" w:hAnsiTheme="minorHAnsi" w:cstheme="minorHAnsi"/>
          <w:spacing w:val="-1"/>
          <w:sz w:val="22"/>
          <w:szCs w:val="22"/>
        </w:rPr>
      </w:pPr>
      <w:r w:rsidRPr="008A3B37">
        <w:rPr>
          <w:rFonts w:asciiTheme="minorHAnsi" w:hAnsiTheme="minorHAnsi" w:cstheme="minorHAnsi"/>
          <w:spacing w:val="-1"/>
          <w:sz w:val="22"/>
          <w:szCs w:val="22"/>
        </w:rPr>
        <w:t>pod uwagę odległy jeszcze termin ofertowania oraz ilość pytań pozostawionych obecnie bez odpowiedzi.</w:t>
      </w:r>
    </w:p>
    <w:p w14:paraId="19009984" w14:textId="4B80ECA1" w:rsidR="008A3B37" w:rsidRDefault="008A3B37" w:rsidP="008A3B37">
      <w:pPr>
        <w:spacing w:line="276" w:lineRule="auto"/>
        <w:jc w:val="both"/>
        <w:rPr>
          <w:rFonts w:asciiTheme="minorHAnsi" w:hAnsiTheme="minorHAnsi" w:cstheme="minorHAnsi"/>
          <w:b/>
          <w:bCs/>
          <w:color w:val="FF0000"/>
          <w:spacing w:val="-1"/>
          <w:sz w:val="22"/>
          <w:szCs w:val="22"/>
        </w:rPr>
      </w:pPr>
      <w:r w:rsidRPr="004A28CE">
        <w:rPr>
          <w:rFonts w:asciiTheme="minorHAnsi" w:hAnsiTheme="minorHAnsi" w:cstheme="minorHAnsi"/>
          <w:b/>
          <w:bCs/>
          <w:spacing w:val="-1"/>
          <w:sz w:val="22"/>
          <w:szCs w:val="22"/>
        </w:rPr>
        <w:t>Odpowiedź</w:t>
      </w:r>
      <w:r w:rsidRPr="00F1246E">
        <w:rPr>
          <w:rFonts w:asciiTheme="minorHAnsi" w:hAnsiTheme="minorHAnsi" w:cstheme="minorHAnsi"/>
          <w:b/>
          <w:bCs/>
          <w:color w:val="FF0000"/>
          <w:spacing w:val="-1"/>
          <w:sz w:val="22"/>
          <w:szCs w:val="22"/>
        </w:rPr>
        <w:t xml:space="preserve">: </w:t>
      </w:r>
      <w:r w:rsidR="0048338F" w:rsidRPr="0048338F">
        <w:rPr>
          <w:rFonts w:asciiTheme="minorHAnsi" w:hAnsiTheme="minorHAnsi" w:cstheme="minorHAnsi"/>
          <w:b/>
          <w:bCs/>
          <w:color w:val="FF0000"/>
          <w:spacing w:val="-1"/>
          <w:sz w:val="22"/>
          <w:szCs w:val="22"/>
        </w:rPr>
        <w:t>Zamawiający nie wyznaczy kolejnego terminu wizji lokalnej</w:t>
      </w:r>
      <w:r w:rsidR="0048338F">
        <w:rPr>
          <w:rFonts w:asciiTheme="minorHAnsi" w:hAnsiTheme="minorHAnsi" w:cstheme="minorHAnsi"/>
          <w:b/>
          <w:bCs/>
          <w:color w:val="FF0000"/>
          <w:spacing w:val="-1"/>
          <w:sz w:val="22"/>
          <w:szCs w:val="22"/>
        </w:rPr>
        <w:t>.</w:t>
      </w:r>
    </w:p>
    <w:p w14:paraId="7F5B8830" w14:textId="470E0C75" w:rsidR="00811C3E" w:rsidRPr="004A28CE" w:rsidRDefault="00811C3E" w:rsidP="00793C03">
      <w:pPr>
        <w:spacing w:line="276" w:lineRule="auto"/>
        <w:rPr>
          <w:rFonts w:asciiTheme="minorHAnsi" w:hAnsiTheme="minorHAnsi" w:cstheme="minorHAnsi"/>
          <w:sz w:val="22"/>
          <w:szCs w:val="22"/>
        </w:rPr>
      </w:pPr>
    </w:p>
    <w:p w14:paraId="7CC76626" w14:textId="77777777" w:rsidR="00811C3E" w:rsidRPr="004A28CE" w:rsidRDefault="00811C3E" w:rsidP="002E549D">
      <w:pPr>
        <w:spacing w:line="276" w:lineRule="auto"/>
        <w:ind w:left="6096"/>
        <w:jc w:val="right"/>
        <w:rPr>
          <w:rFonts w:asciiTheme="minorHAnsi" w:hAnsiTheme="minorHAnsi" w:cstheme="minorHAnsi"/>
          <w:sz w:val="22"/>
          <w:szCs w:val="22"/>
        </w:rPr>
      </w:pPr>
    </w:p>
    <w:p w14:paraId="7CC28545" w14:textId="77777777" w:rsidR="00811C3E" w:rsidRPr="004A28CE" w:rsidRDefault="00811C3E" w:rsidP="002E549D">
      <w:pPr>
        <w:spacing w:line="276" w:lineRule="auto"/>
        <w:ind w:left="6096"/>
        <w:jc w:val="right"/>
        <w:rPr>
          <w:rFonts w:asciiTheme="minorHAnsi" w:hAnsiTheme="minorHAnsi" w:cstheme="minorHAnsi"/>
          <w:sz w:val="22"/>
          <w:szCs w:val="22"/>
        </w:rPr>
      </w:pPr>
    </w:p>
    <w:p w14:paraId="09503C42" w14:textId="309F1371" w:rsidR="00AA668D" w:rsidRPr="004A28CE" w:rsidRDefault="00D43DE2" w:rsidP="00D43DE2">
      <w:pPr>
        <w:ind w:left="6372" w:firstLine="708"/>
        <w:rPr>
          <w:rFonts w:asciiTheme="minorHAnsi" w:hAnsiTheme="minorHAnsi" w:cstheme="minorHAnsi"/>
          <w:i/>
          <w:sz w:val="22"/>
          <w:szCs w:val="22"/>
        </w:rPr>
      </w:pPr>
      <w:r w:rsidRPr="004A28CE">
        <w:rPr>
          <w:rFonts w:asciiTheme="minorHAnsi" w:hAnsiTheme="minorHAnsi" w:cstheme="minorHAnsi"/>
          <w:i/>
          <w:sz w:val="22"/>
          <w:szCs w:val="22"/>
        </w:rPr>
        <w:t xml:space="preserve">p. o. </w:t>
      </w:r>
      <w:r w:rsidR="00AA668D" w:rsidRPr="004A28CE">
        <w:rPr>
          <w:rFonts w:asciiTheme="minorHAnsi" w:hAnsiTheme="minorHAnsi" w:cstheme="minorHAnsi"/>
          <w:i/>
          <w:sz w:val="22"/>
          <w:szCs w:val="22"/>
        </w:rPr>
        <w:t xml:space="preserve"> Kanclerza </w:t>
      </w:r>
    </w:p>
    <w:p w14:paraId="6624555D" w14:textId="16CB7839" w:rsidR="00AA668D" w:rsidRPr="004A28CE" w:rsidRDefault="00AA668D" w:rsidP="00AA668D">
      <w:pPr>
        <w:rPr>
          <w:rFonts w:asciiTheme="minorHAnsi" w:hAnsiTheme="minorHAnsi" w:cstheme="minorHAnsi"/>
          <w:i/>
          <w:sz w:val="22"/>
          <w:szCs w:val="22"/>
        </w:rPr>
      </w:pPr>
      <w:r w:rsidRPr="004A28CE">
        <w:rPr>
          <w:rFonts w:asciiTheme="minorHAnsi" w:hAnsiTheme="minorHAnsi" w:cstheme="minorHAnsi"/>
          <w:i/>
          <w:sz w:val="22"/>
          <w:szCs w:val="22"/>
        </w:rPr>
        <w:t xml:space="preserve">                                                                                                                                                  </w:t>
      </w:r>
      <w:r w:rsidR="00D43DE2" w:rsidRPr="004A28CE">
        <w:rPr>
          <w:rFonts w:asciiTheme="minorHAnsi" w:hAnsiTheme="minorHAnsi" w:cstheme="minorHAnsi"/>
          <w:i/>
          <w:sz w:val="22"/>
          <w:szCs w:val="22"/>
        </w:rPr>
        <w:t xml:space="preserve">    </w:t>
      </w:r>
      <w:r w:rsidR="00DB7713">
        <w:rPr>
          <w:rFonts w:asciiTheme="minorHAnsi" w:hAnsiTheme="minorHAnsi" w:cstheme="minorHAnsi"/>
          <w:i/>
          <w:sz w:val="22"/>
          <w:szCs w:val="22"/>
        </w:rPr>
        <w:t>/-/</w:t>
      </w:r>
    </w:p>
    <w:p w14:paraId="1AEBC321" w14:textId="398B3164" w:rsidR="00AA668D" w:rsidRPr="004A28CE" w:rsidRDefault="00D43DE2" w:rsidP="00D43DE2">
      <w:pPr>
        <w:ind w:left="6372"/>
        <w:rPr>
          <w:rFonts w:asciiTheme="minorHAnsi" w:hAnsiTheme="minorHAnsi" w:cstheme="minorHAnsi"/>
          <w:i/>
          <w:sz w:val="22"/>
          <w:szCs w:val="22"/>
        </w:rPr>
      </w:pPr>
      <w:r w:rsidRPr="004A28CE">
        <w:rPr>
          <w:rFonts w:asciiTheme="minorHAnsi" w:hAnsiTheme="minorHAnsi" w:cstheme="minorHAnsi"/>
          <w:i/>
          <w:sz w:val="22"/>
          <w:szCs w:val="22"/>
        </w:rPr>
        <w:t xml:space="preserve">prof. dr hab. Jacek </w:t>
      </w:r>
      <w:proofErr w:type="spellStart"/>
      <w:r w:rsidRPr="004A28CE">
        <w:rPr>
          <w:rFonts w:asciiTheme="minorHAnsi" w:hAnsiTheme="minorHAnsi" w:cstheme="minorHAnsi"/>
          <w:i/>
          <w:sz w:val="22"/>
          <w:szCs w:val="22"/>
        </w:rPr>
        <w:t>Bigda</w:t>
      </w:r>
      <w:proofErr w:type="spellEnd"/>
    </w:p>
    <w:p w14:paraId="60365C57" w14:textId="77777777" w:rsidR="002E549D" w:rsidRPr="004A28CE" w:rsidRDefault="002E549D" w:rsidP="002E549D">
      <w:pPr>
        <w:spacing w:line="276" w:lineRule="auto"/>
        <w:rPr>
          <w:rFonts w:asciiTheme="minorHAnsi" w:hAnsiTheme="minorHAnsi" w:cstheme="minorHAnsi"/>
          <w:sz w:val="22"/>
          <w:szCs w:val="22"/>
        </w:rPr>
      </w:pPr>
    </w:p>
    <w:p w14:paraId="2081579D" w14:textId="77777777" w:rsidR="002E549D" w:rsidRPr="004A28CE" w:rsidRDefault="002E549D" w:rsidP="002E549D">
      <w:pPr>
        <w:spacing w:line="276" w:lineRule="auto"/>
        <w:rPr>
          <w:rFonts w:asciiTheme="minorHAnsi" w:hAnsiTheme="minorHAnsi" w:cstheme="minorHAnsi"/>
          <w:i/>
          <w:sz w:val="22"/>
          <w:szCs w:val="22"/>
        </w:rPr>
      </w:pPr>
    </w:p>
    <w:p w14:paraId="1D0AEBFE" w14:textId="77777777" w:rsidR="002E549D" w:rsidRPr="004A28CE" w:rsidRDefault="002E549D" w:rsidP="002E549D">
      <w:pPr>
        <w:spacing w:line="276" w:lineRule="auto"/>
        <w:rPr>
          <w:rFonts w:asciiTheme="minorHAnsi" w:hAnsiTheme="minorHAnsi" w:cstheme="minorHAnsi"/>
          <w:i/>
          <w:sz w:val="22"/>
          <w:szCs w:val="22"/>
        </w:rPr>
      </w:pPr>
    </w:p>
    <w:p w14:paraId="470C2D77" w14:textId="77777777" w:rsidR="002E549D" w:rsidRPr="004A28CE" w:rsidRDefault="002E549D" w:rsidP="002E549D">
      <w:pPr>
        <w:spacing w:line="276" w:lineRule="auto"/>
        <w:rPr>
          <w:rFonts w:asciiTheme="minorHAnsi" w:hAnsiTheme="minorHAnsi" w:cstheme="minorHAnsi"/>
          <w:i/>
          <w:sz w:val="22"/>
          <w:szCs w:val="22"/>
        </w:rPr>
      </w:pPr>
    </w:p>
    <w:p w14:paraId="1831E5EC" w14:textId="77777777" w:rsidR="00A93730" w:rsidRPr="004A28CE" w:rsidRDefault="00A93730" w:rsidP="00A93730">
      <w:pPr>
        <w:spacing w:line="276" w:lineRule="auto"/>
        <w:rPr>
          <w:rFonts w:asciiTheme="minorHAnsi" w:hAnsiTheme="minorHAnsi" w:cstheme="minorHAnsi"/>
          <w:i/>
          <w:sz w:val="22"/>
          <w:szCs w:val="22"/>
        </w:rPr>
      </w:pPr>
      <w:r w:rsidRPr="004A28CE">
        <w:rPr>
          <w:rFonts w:asciiTheme="minorHAnsi" w:hAnsiTheme="minorHAnsi" w:cstheme="minorHAnsi"/>
          <w:i/>
          <w:sz w:val="22"/>
          <w:szCs w:val="22"/>
        </w:rPr>
        <w:t>Sp</w:t>
      </w:r>
      <w:r>
        <w:rPr>
          <w:rFonts w:asciiTheme="minorHAnsi" w:hAnsiTheme="minorHAnsi" w:cstheme="minorHAnsi"/>
          <w:i/>
          <w:sz w:val="22"/>
          <w:szCs w:val="22"/>
        </w:rPr>
        <w:t>orządziła</w:t>
      </w:r>
      <w:r w:rsidRPr="004A28CE">
        <w:rPr>
          <w:rFonts w:asciiTheme="minorHAnsi" w:hAnsiTheme="minorHAnsi" w:cstheme="minorHAnsi"/>
          <w:i/>
          <w:sz w:val="22"/>
          <w:szCs w:val="22"/>
        </w:rPr>
        <w:t>: Agnieszka Ossowska</w:t>
      </w:r>
    </w:p>
    <w:p w14:paraId="78402E55" w14:textId="47717038" w:rsidR="00513D56" w:rsidRPr="004A28CE" w:rsidRDefault="00513D56" w:rsidP="001314CA">
      <w:pPr>
        <w:spacing w:line="276" w:lineRule="auto"/>
        <w:rPr>
          <w:rFonts w:asciiTheme="minorHAnsi" w:hAnsiTheme="minorHAnsi" w:cstheme="minorHAnsi"/>
          <w:i/>
          <w:sz w:val="22"/>
          <w:szCs w:val="22"/>
        </w:rPr>
      </w:pPr>
    </w:p>
    <w:sectPr w:rsidR="00513D56" w:rsidRPr="004A28CE" w:rsidSect="001314CA">
      <w:headerReference w:type="even" r:id="rId7"/>
      <w:headerReference w:type="default" r:id="rId8"/>
      <w:footerReference w:type="even" r:id="rId9"/>
      <w:footerReference w:type="default" r:id="rId10"/>
      <w:headerReference w:type="first" r:id="rId11"/>
      <w:footerReference w:type="first" r:id="rId12"/>
      <w:pgSz w:w="11906" w:h="16838"/>
      <w:pgMar w:top="2977" w:right="1274" w:bottom="1134" w:left="1417" w:header="0" w:footer="22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8A96CA4" w14:textId="77777777" w:rsidR="00916588" w:rsidRDefault="00916588" w:rsidP="000A396A">
      <w:r>
        <w:separator/>
      </w:r>
    </w:p>
  </w:endnote>
  <w:endnote w:type="continuationSeparator" w:id="0">
    <w:p w14:paraId="7483F1A9" w14:textId="77777777" w:rsidR="00916588" w:rsidRDefault="00916588" w:rsidP="000A396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altName w:val="Times New Roman PSMT"/>
    <w:panose1 w:val="02020603050405020304"/>
    <w:charset w:val="EE"/>
    <w:family w:val="roman"/>
    <w:pitch w:val="variable"/>
    <w:sig w:usb0="E0002EFF" w:usb1="C000785B" w:usb2="00000009" w:usb3="00000000" w:csb0="000001FF" w:csb1="00000000"/>
  </w:font>
  <w:font w:name="Arial">
    <w:altName w:val="Arial"/>
    <w:panose1 w:val="020B0604020202020204"/>
    <w:charset w:val="EE"/>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200247B" w:usb2="00000009" w:usb3="00000000" w:csb0="000001FF" w:csb1="00000000"/>
  </w:font>
  <w:font w:name="Calibri Light">
    <w:panose1 w:val="020F0302020204030204"/>
    <w:charset w:val="EE"/>
    <w:family w:val="swiss"/>
    <w:pitch w:val="variable"/>
    <w:sig w:usb0="E4002EFF" w:usb1="C2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Century Gothic">
    <w:panose1 w:val="020B0502020202020204"/>
    <w:charset w:val="EE"/>
    <w:family w:val="swiss"/>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D11C5F0" w14:textId="77777777" w:rsidR="00881CD7" w:rsidRDefault="00881CD7">
    <w:pPr>
      <w:pStyle w:val="Stopk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6B8DDC7" w14:textId="77777777" w:rsidR="00881CD7" w:rsidRDefault="00881CD7" w:rsidP="006A4DF5">
    <w:pPr>
      <w:pStyle w:val="Stopka"/>
      <w:spacing w:line="276" w:lineRule="auto"/>
      <w:jc w:val="center"/>
      <w:rPr>
        <w:rFonts w:ascii="Century Gothic" w:hAnsi="Century Gothic"/>
        <w:b/>
        <w:bCs/>
        <w:color w:val="024387"/>
        <w:sz w:val="16"/>
        <w:szCs w:val="16"/>
      </w:rPr>
    </w:pPr>
    <w:r>
      <w:rPr>
        <w:rFonts w:ascii="Century Gothic" w:hAnsi="Century Gothic"/>
        <w:b/>
        <w:bCs/>
        <w:color w:val="024387"/>
        <w:sz w:val="16"/>
        <w:szCs w:val="16"/>
      </w:rPr>
      <w:t>DZIAŁ ZAMÓWIEŃ</w:t>
    </w:r>
  </w:p>
  <w:p w14:paraId="6D20E612" w14:textId="77777777" w:rsidR="00881CD7" w:rsidRPr="00E02042" w:rsidRDefault="00881CD7" w:rsidP="006A4DF5">
    <w:pPr>
      <w:pStyle w:val="Stopka"/>
      <w:spacing w:line="276" w:lineRule="auto"/>
      <w:jc w:val="center"/>
      <w:rPr>
        <w:rFonts w:ascii="Century Gothic" w:hAnsi="Century Gothic"/>
        <w:b/>
        <w:bCs/>
        <w:color w:val="024387"/>
        <w:sz w:val="16"/>
        <w:szCs w:val="16"/>
      </w:rPr>
    </w:pPr>
    <w:r>
      <w:rPr>
        <w:rFonts w:ascii="Century Gothic" w:hAnsi="Century Gothic"/>
        <w:b/>
        <w:bCs/>
        <w:color w:val="024387"/>
        <w:sz w:val="16"/>
        <w:szCs w:val="16"/>
      </w:rPr>
      <w:t xml:space="preserve"> SEKCJA ZAMÓWIEŃ PUBLICZNYCH</w:t>
    </w:r>
  </w:p>
  <w:p w14:paraId="22272505" w14:textId="77777777" w:rsidR="00881CD7" w:rsidRDefault="00881CD7" w:rsidP="006A4DF5">
    <w:pPr>
      <w:pStyle w:val="Stopka"/>
      <w:spacing w:line="276" w:lineRule="auto"/>
      <w:jc w:val="center"/>
      <w:rPr>
        <w:rFonts w:ascii="Century Gothic" w:hAnsi="Century Gothic"/>
        <w:color w:val="024387"/>
        <w:sz w:val="16"/>
        <w:szCs w:val="16"/>
      </w:rPr>
    </w:pPr>
    <w:r w:rsidRPr="00E02042">
      <w:rPr>
        <w:rFonts w:ascii="Century Gothic" w:hAnsi="Century Gothic"/>
        <w:color w:val="024387"/>
        <w:sz w:val="16"/>
        <w:szCs w:val="16"/>
      </w:rPr>
      <w:t xml:space="preserve">ul. </w:t>
    </w:r>
    <w:r>
      <w:rPr>
        <w:rFonts w:ascii="Century Gothic" w:hAnsi="Century Gothic"/>
        <w:color w:val="024387"/>
        <w:sz w:val="16"/>
        <w:szCs w:val="16"/>
      </w:rPr>
      <w:t>M. Skłodowskiej-Curie 3a</w:t>
    </w:r>
    <w:r w:rsidRPr="00E02042">
      <w:rPr>
        <w:rFonts w:ascii="Century Gothic" w:hAnsi="Century Gothic"/>
        <w:color w:val="024387"/>
        <w:sz w:val="16"/>
        <w:szCs w:val="16"/>
      </w:rPr>
      <w:t>, 80-</w:t>
    </w:r>
    <w:r>
      <w:rPr>
        <w:rFonts w:ascii="Century Gothic" w:hAnsi="Century Gothic"/>
        <w:color w:val="024387"/>
        <w:sz w:val="16"/>
        <w:szCs w:val="16"/>
      </w:rPr>
      <w:t xml:space="preserve">210 </w:t>
    </w:r>
    <w:r w:rsidRPr="00E02042">
      <w:rPr>
        <w:rFonts w:ascii="Century Gothic" w:hAnsi="Century Gothic"/>
        <w:color w:val="024387"/>
        <w:sz w:val="16"/>
        <w:szCs w:val="16"/>
      </w:rPr>
      <w:t xml:space="preserve">Gdańsk </w:t>
    </w:r>
  </w:p>
  <w:p w14:paraId="52C3FA9F" w14:textId="77777777" w:rsidR="00881CD7" w:rsidRDefault="00881CD7" w:rsidP="006A4DF5">
    <w:pPr>
      <w:pStyle w:val="Stopka"/>
      <w:spacing w:line="276" w:lineRule="auto"/>
      <w:jc w:val="center"/>
      <w:rPr>
        <w:rFonts w:ascii="Century Gothic" w:hAnsi="Century Gothic"/>
        <w:color w:val="024387"/>
        <w:sz w:val="16"/>
        <w:szCs w:val="16"/>
      </w:rPr>
    </w:pPr>
    <w:r w:rsidRPr="00E02042">
      <w:rPr>
        <w:rFonts w:ascii="Century Gothic" w:hAnsi="Century Gothic"/>
        <w:color w:val="024387"/>
        <w:sz w:val="16"/>
        <w:szCs w:val="16"/>
      </w:rPr>
      <w:t>| 58</w:t>
    </w:r>
    <w:r>
      <w:rPr>
        <w:rFonts w:ascii="Century Gothic" w:hAnsi="Century Gothic"/>
        <w:color w:val="024387"/>
        <w:sz w:val="16"/>
        <w:szCs w:val="16"/>
      </w:rPr>
      <w:t> 349 12 23</w:t>
    </w:r>
    <w:r w:rsidRPr="00E02042">
      <w:rPr>
        <w:rFonts w:ascii="Century Gothic" w:hAnsi="Century Gothic"/>
        <w:color w:val="024387"/>
        <w:sz w:val="16"/>
        <w:szCs w:val="16"/>
      </w:rPr>
      <w:t xml:space="preserve"> </w:t>
    </w:r>
    <w:r>
      <w:rPr>
        <w:rFonts w:ascii="Century Gothic" w:hAnsi="Century Gothic"/>
        <w:color w:val="024387"/>
        <w:sz w:val="16"/>
        <w:szCs w:val="16"/>
      </w:rPr>
      <w:t>/ 58 349 12 34</w:t>
    </w:r>
    <w:r w:rsidRPr="00E02042">
      <w:rPr>
        <w:rFonts w:ascii="Century Gothic" w:hAnsi="Century Gothic"/>
        <w:color w:val="024387"/>
        <w:sz w:val="16"/>
        <w:szCs w:val="16"/>
      </w:rPr>
      <w:t xml:space="preserve">| </w:t>
    </w:r>
    <w:r>
      <w:rPr>
        <w:rFonts w:ascii="Century Gothic" w:hAnsi="Century Gothic"/>
        <w:color w:val="024387"/>
        <w:sz w:val="16"/>
        <w:szCs w:val="16"/>
      </w:rPr>
      <w:t>zp</w:t>
    </w:r>
    <w:r w:rsidRPr="005D6C67">
      <w:rPr>
        <w:rFonts w:ascii="Century Gothic" w:hAnsi="Century Gothic"/>
        <w:color w:val="024387"/>
        <w:sz w:val="16"/>
        <w:szCs w:val="16"/>
      </w:rPr>
      <w:t>@gumed.edu.pl</w:t>
    </w:r>
  </w:p>
  <w:p w14:paraId="43727C61" w14:textId="77777777" w:rsidR="00881CD7" w:rsidRPr="00E02042" w:rsidRDefault="00881CD7" w:rsidP="006A4DF5">
    <w:pPr>
      <w:pStyle w:val="Stopka"/>
      <w:spacing w:line="276" w:lineRule="auto"/>
      <w:jc w:val="center"/>
      <w:rPr>
        <w:rFonts w:ascii="Century Gothic" w:hAnsi="Century Gothic"/>
        <w:b/>
        <w:bCs/>
        <w:color w:val="024387"/>
        <w:sz w:val="16"/>
        <w:szCs w:val="16"/>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561448F" w14:textId="77777777" w:rsidR="00881CD7" w:rsidRDefault="00881CD7">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161636C" w14:textId="77777777" w:rsidR="00916588" w:rsidRDefault="00916588" w:rsidP="000A396A">
      <w:r>
        <w:separator/>
      </w:r>
    </w:p>
  </w:footnote>
  <w:footnote w:type="continuationSeparator" w:id="0">
    <w:p w14:paraId="7CFB4503" w14:textId="77777777" w:rsidR="00916588" w:rsidRDefault="00916588" w:rsidP="000A396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EA92953" w14:textId="77777777" w:rsidR="00881CD7" w:rsidRDefault="00881CD7">
    <w:pPr>
      <w:pStyle w:val="Nagwek"/>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3B89C4B" w14:textId="77777777" w:rsidR="00881CD7" w:rsidRDefault="00881CD7" w:rsidP="000A396A">
    <w:pPr>
      <w:pStyle w:val="Nagwek"/>
      <w:ind w:left="-1417"/>
    </w:pPr>
    <w:r>
      <w:rPr>
        <w:noProof/>
        <w:lang w:eastAsia="pl-PL"/>
      </w:rPr>
      <w:drawing>
        <wp:anchor distT="0" distB="0" distL="114300" distR="114300" simplePos="0" relativeHeight="251658240" behindDoc="1" locked="0" layoutInCell="1" allowOverlap="1" wp14:anchorId="3FCA85AB" wp14:editId="5776D96C">
          <wp:simplePos x="0" y="0"/>
          <wp:positionH relativeFrom="column">
            <wp:posOffset>-890270</wp:posOffset>
          </wp:positionH>
          <wp:positionV relativeFrom="paragraph">
            <wp:posOffset>0</wp:posOffset>
          </wp:positionV>
          <wp:extent cx="7552799" cy="10682294"/>
          <wp:effectExtent l="0" t="0" r="0" b="0"/>
          <wp:wrapNone/>
          <wp:docPr id="1"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1.jpg"/>
                  <pic:cNvPicPr/>
                </pic:nvPicPr>
                <pic:blipFill>
                  <a:blip r:embed="rId1">
                    <a:extLst>
                      <a:ext uri="{28A0092B-C50C-407E-A947-70E740481C1C}">
                        <a14:useLocalDpi xmlns:a14="http://schemas.microsoft.com/office/drawing/2010/main" val="0"/>
                      </a:ext>
                    </a:extLst>
                  </a:blip>
                  <a:stretch>
                    <a:fillRect/>
                  </a:stretch>
                </pic:blipFill>
                <pic:spPr>
                  <a:xfrm>
                    <a:off x="0" y="0"/>
                    <a:ext cx="7552799" cy="10682294"/>
                  </a:xfrm>
                  <a:prstGeom prst="rect">
                    <a:avLst/>
                  </a:prstGeom>
                </pic:spPr>
              </pic:pic>
            </a:graphicData>
          </a:graphic>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301A57E" w14:textId="77777777" w:rsidR="00881CD7" w:rsidRDefault="00881CD7">
    <w:pPr>
      <w:pStyle w:val="Nagwek"/>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AD6770"/>
    <w:multiLevelType w:val="hybridMultilevel"/>
    <w:tmpl w:val="FEA49E86"/>
    <w:lvl w:ilvl="0" w:tplc="21426034">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2BE716E"/>
    <w:multiLevelType w:val="hybridMultilevel"/>
    <w:tmpl w:val="9D74D6AC"/>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 w15:restartNumberingAfterBreak="0">
    <w:nsid w:val="0F9B6757"/>
    <w:multiLevelType w:val="hybridMultilevel"/>
    <w:tmpl w:val="8278D3BA"/>
    <w:lvl w:ilvl="0" w:tplc="23A25EA0">
      <w:start w:val="1"/>
      <w:numFmt w:val="lowerLetter"/>
      <w:lvlText w:val="%1)"/>
      <w:lvlJc w:val="left"/>
      <w:pPr>
        <w:ind w:left="1080" w:hanging="360"/>
      </w:pPr>
    </w:lvl>
    <w:lvl w:ilvl="1" w:tplc="04150019">
      <w:start w:val="1"/>
      <w:numFmt w:val="decimal"/>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3" w15:restartNumberingAfterBreak="0">
    <w:nsid w:val="15354EB7"/>
    <w:multiLevelType w:val="hybridMultilevel"/>
    <w:tmpl w:val="7ED66088"/>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 w15:restartNumberingAfterBreak="0">
    <w:nsid w:val="18C14CFB"/>
    <w:multiLevelType w:val="multilevel"/>
    <w:tmpl w:val="4112A094"/>
    <w:lvl w:ilvl="0">
      <w:start w:val="3"/>
      <w:numFmt w:val="decimal"/>
      <w:lvlText w:val="%1."/>
      <w:legacy w:legacy="1" w:legacySpace="0" w:legacyIndent="353"/>
      <w:lvlJc w:val="left"/>
      <w:rPr>
        <w:rFonts w:ascii="Arial" w:hAnsi="Arial" w:cs="Arial" w:hint="default"/>
      </w:rPr>
    </w:lvl>
    <w:lvl w:ilvl="1">
      <w:start w:val="1"/>
      <w:numFmt w:val="decimal"/>
      <w:isLgl/>
      <w:lvlText w:val="%1.%2."/>
      <w:lvlJc w:val="left"/>
      <w:pPr>
        <w:ind w:left="828" w:hanging="360"/>
      </w:pPr>
      <w:rPr>
        <w:rFonts w:hint="default"/>
      </w:rPr>
    </w:lvl>
    <w:lvl w:ilvl="2">
      <w:start w:val="1"/>
      <w:numFmt w:val="decimal"/>
      <w:isLgl/>
      <w:lvlText w:val="%1.%2.%3."/>
      <w:lvlJc w:val="left"/>
      <w:pPr>
        <w:ind w:left="1656" w:hanging="720"/>
      </w:pPr>
      <w:rPr>
        <w:rFonts w:hint="default"/>
      </w:rPr>
    </w:lvl>
    <w:lvl w:ilvl="3">
      <w:start w:val="1"/>
      <w:numFmt w:val="decimal"/>
      <w:isLgl/>
      <w:lvlText w:val="%1.%2.%3.%4."/>
      <w:lvlJc w:val="left"/>
      <w:pPr>
        <w:ind w:left="2124" w:hanging="720"/>
      </w:pPr>
      <w:rPr>
        <w:rFonts w:hint="default"/>
      </w:rPr>
    </w:lvl>
    <w:lvl w:ilvl="4">
      <w:start w:val="1"/>
      <w:numFmt w:val="decimal"/>
      <w:isLgl/>
      <w:lvlText w:val="%1.%2.%3.%4.%5."/>
      <w:lvlJc w:val="left"/>
      <w:pPr>
        <w:ind w:left="2952" w:hanging="1080"/>
      </w:pPr>
      <w:rPr>
        <w:rFonts w:hint="default"/>
      </w:rPr>
    </w:lvl>
    <w:lvl w:ilvl="5">
      <w:start w:val="1"/>
      <w:numFmt w:val="decimal"/>
      <w:isLgl/>
      <w:lvlText w:val="%1.%2.%3.%4.%5.%6."/>
      <w:lvlJc w:val="left"/>
      <w:pPr>
        <w:ind w:left="3420" w:hanging="1080"/>
      </w:pPr>
      <w:rPr>
        <w:rFonts w:hint="default"/>
      </w:rPr>
    </w:lvl>
    <w:lvl w:ilvl="6">
      <w:start w:val="1"/>
      <w:numFmt w:val="decimal"/>
      <w:isLgl/>
      <w:lvlText w:val="%1.%2.%3.%4.%5.%6.%7."/>
      <w:lvlJc w:val="left"/>
      <w:pPr>
        <w:ind w:left="4248" w:hanging="1440"/>
      </w:pPr>
      <w:rPr>
        <w:rFonts w:hint="default"/>
      </w:rPr>
    </w:lvl>
    <w:lvl w:ilvl="7">
      <w:start w:val="1"/>
      <w:numFmt w:val="decimal"/>
      <w:isLgl/>
      <w:lvlText w:val="%1.%2.%3.%4.%5.%6.%7.%8."/>
      <w:lvlJc w:val="left"/>
      <w:pPr>
        <w:ind w:left="4716" w:hanging="1440"/>
      </w:pPr>
      <w:rPr>
        <w:rFonts w:hint="default"/>
      </w:rPr>
    </w:lvl>
    <w:lvl w:ilvl="8">
      <w:start w:val="1"/>
      <w:numFmt w:val="decimal"/>
      <w:isLgl/>
      <w:lvlText w:val="%1.%2.%3.%4.%5.%6.%7.%8.%9."/>
      <w:lvlJc w:val="left"/>
      <w:pPr>
        <w:ind w:left="5544" w:hanging="1800"/>
      </w:pPr>
      <w:rPr>
        <w:rFonts w:hint="default"/>
      </w:rPr>
    </w:lvl>
  </w:abstractNum>
  <w:abstractNum w:abstractNumId="5" w15:restartNumberingAfterBreak="0">
    <w:nsid w:val="1C9E1FAC"/>
    <w:multiLevelType w:val="multilevel"/>
    <w:tmpl w:val="A0A436C2"/>
    <w:lvl w:ilvl="0">
      <w:start w:val="1"/>
      <w:numFmt w:val="decimal"/>
      <w:lvlText w:val="%1."/>
      <w:lvlJc w:val="left"/>
      <w:pPr>
        <w:ind w:left="644"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 w15:restartNumberingAfterBreak="0">
    <w:nsid w:val="1F7E4F1B"/>
    <w:multiLevelType w:val="multilevel"/>
    <w:tmpl w:val="27762F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272149F5"/>
    <w:multiLevelType w:val="hybridMultilevel"/>
    <w:tmpl w:val="4A7038AA"/>
    <w:lvl w:ilvl="0" w:tplc="4A145120">
      <w:start w:val="1"/>
      <w:numFmt w:val="decimal"/>
      <w:lvlText w:val="%1)"/>
      <w:lvlJc w:val="left"/>
      <w:pPr>
        <w:tabs>
          <w:tab w:val="num" w:pos="720"/>
        </w:tabs>
        <w:ind w:left="720" w:hanging="360"/>
      </w:pPr>
      <w:rPr>
        <w:rFonts w:hint="default"/>
        <w:i w:val="0"/>
        <w:color w:val="auto"/>
      </w:rPr>
    </w:lvl>
    <w:lvl w:ilvl="1" w:tplc="D7BAA60E">
      <w:start w:val="1"/>
      <w:numFmt w:val="decimal"/>
      <w:lvlText w:val="%2."/>
      <w:lvlJc w:val="left"/>
      <w:pPr>
        <w:tabs>
          <w:tab w:val="num" w:pos="1440"/>
        </w:tabs>
        <w:ind w:left="1440" w:hanging="360"/>
      </w:pPr>
    </w:lvl>
    <w:lvl w:ilvl="2" w:tplc="F5600740">
      <w:start w:val="1"/>
      <w:numFmt w:val="decimal"/>
      <w:lvlText w:val="%3."/>
      <w:lvlJc w:val="left"/>
      <w:pPr>
        <w:tabs>
          <w:tab w:val="num" w:pos="2160"/>
        </w:tabs>
        <w:ind w:left="2160" w:hanging="360"/>
      </w:pPr>
    </w:lvl>
    <w:lvl w:ilvl="3" w:tplc="6186B0DE">
      <w:start w:val="1"/>
      <w:numFmt w:val="decimal"/>
      <w:lvlText w:val="%4."/>
      <w:lvlJc w:val="left"/>
      <w:pPr>
        <w:tabs>
          <w:tab w:val="num" w:pos="2880"/>
        </w:tabs>
        <w:ind w:left="2880" w:hanging="360"/>
      </w:pPr>
    </w:lvl>
    <w:lvl w:ilvl="4" w:tplc="AD7E4F02">
      <w:start w:val="1"/>
      <w:numFmt w:val="decimal"/>
      <w:lvlText w:val="%5."/>
      <w:lvlJc w:val="left"/>
      <w:pPr>
        <w:tabs>
          <w:tab w:val="num" w:pos="3600"/>
        </w:tabs>
        <w:ind w:left="3600" w:hanging="360"/>
      </w:pPr>
    </w:lvl>
    <w:lvl w:ilvl="5" w:tplc="6158EF1E">
      <w:start w:val="1"/>
      <w:numFmt w:val="decimal"/>
      <w:lvlText w:val="%6."/>
      <w:lvlJc w:val="left"/>
      <w:pPr>
        <w:tabs>
          <w:tab w:val="num" w:pos="4320"/>
        </w:tabs>
        <w:ind w:left="4320" w:hanging="360"/>
      </w:pPr>
    </w:lvl>
    <w:lvl w:ilvl="6" w:tplc="DD023DE8">
      <w:start w:val="1"/>
      <w:numFmt w:val="decimal"/>
      <w:lvlText w:val="%7."/>
      <w:lvlJc w:val="left"/>
      <w:pPr>
        <w:tabs>
          <w:tab w:val="num" w:pos="5040"/>
        </w:tabs>
        <w:ind w:left="5040" w:hanging="360"/>
      </w:pPr>
    </w:lvl>
    <w:lvl w:ilvl="7" w:tplc="82A688E6">
      <w:start w:val="1"/>
      <w:numFmt w:val="decimal"/>
      <w:lvlText w:val="%8."/>
      <w:lvlJc w:val="left"/>
      <w:pPr>
        <w:tabs>
          <w:tab w:val="num" w:pos="5760"/>
        </w:tabs>
        <w:ind w:left="5760" w:hanging="360"/>
      </w:pPr>
    </w:lvl>
    <w:lvl w:ilvl="8" w:tplc="79C6289E">
      <w:start w:val="1"/>
      <w:numFmt w:val="decimal"/>
      <w:lvlText w:val="%9."/>
      <w:lvlJc w:val="left"/>
      <w:pPr>
        <w:tabs>
          <w:tab w:val="num" w:pos="6480"/>
        </w:tabs>
        <w:ind w:left="6480" w:hanging="360"/>
      </w:pPr>
    </w:lvl>
  </w:abstractNum>
  <w:abstractNum w:abstractNumId="8" w15:restartNumberingAfterBreak="0">
    <w:nsid w:val="31875383"/>
    <w:multiLevelType w:val="hybridMultilevel"/>
    <w:tmpl w:val="21AC3C22"/>
    <w:lvl w:ilvl="0" w:tplc="04150001">
      <w:start w:val="1"/>
      <w:numFmt w:val="bullet"/>
      <w:lvlText w:val=""/>
      <w:lvlJc w:val="left"/>
      <w:pPr>
        <w:ind w:left="835" w:hanging="360"/>
      </w:pPr>
      <w:rPr>
        <w:rFonts w:ascii="Symbol" w:hAnsi="Symbol" w:hint="default"/>
      </w:rPr>
    </w:lvl>
    <w:lvl w:ilvl="1" w:tplc="04150003" w:tentative="1">
      <w:start w:val="1"/>
      <w:numFmt w:val="bullet"/>
      <w:lvlText w:val="o"/>
      <w:lvlJc w:val="left"/>
      <w:pPr>
        <w:ind w:left="1555" w:hanging="360"/>
      </w:pPr>
      <w:rPr>
        <w:rFonts w:ascii="Courier New" w:hAnsi="Courier New" w:cs="Courier New" w:hint="default"/>
      </w:rPr>
    </w:lvl>
    <w:lvl w:ilvl="2" w:tplc="04150005" w:tentative="1">
      <w:start w:val="1"/>
      <w:numFmt w:val="bullet"/>
      <w:lvlText w:val=""/>
      <w:lvlJc w:val="left"/>
      <w:pPr>
        <w:ind w:left="2275" w:hanging="360"/>
      </w:pPr>
      <w:rPr>
        <w:rFonts w:ascii="Wingdings" w:hAnsi="Wingdings" w:hint="default"/>
      </w:rPr>
    </w:lvl>
    <w:lvl w:ilvl="3" w:tplc="04150001" w:tentative="1">
      <w:start w:val="1"/>
      <w:numFmt w:val="bullet"/>
      <w:lvlText w:val=""/>
      <w:lvlJc w:val="left"/>
      <w:pPr>
        <w:ind w:left="2995" w:hanging="360"/>
      </w:pPr>
      <w:rPr>
        <w:rFonts w:ascii="Symbol" w:hAnsi="Symbol" w:hint="default"/>
      </w:rPr>
    </w:lvl>
    <w:lvl w:ilvl="4" w:tplc="04150003" w:tentative="1">
      <w:start w:val="1"/>
      <w:numFmt w:val="bullet"/>
      <w:lvlText w:val="o"/>
      <w:lvlJc w:val="left"/>
      <w:pPr>
        <w:ind w:left="3715" w:hanging="360"/>
      </w:pPr>
      <w:rPr>
        <w:rFonts w:ascii="Courier New" w:hAnsi="Courier New" w:cs="Courier New" w:hint="default"/>
      </w:rPr>
    </w:lvl>
    <w:lvl w:ilvl="5" w:tplc="04150005" w:tentative="1">
      <w:start w:val="1"/>
      <w:numFmt w:val="bullet"/>
      <w:lvlText w:val=""/>
      <w:lvlJc w:val="left"/>
      <w:pPr>
        <w:ind w:left="4435" w:hanging="360"/>
      </w:pPr>
      <w:rPr>
        <w:rFonts w:ascii="Wingdings" w:hAnsi="Wingdings" w:hint="default"/>
      </w:rPr>
    </w:lvl>
    <w:lvl w:ilvl="6" w:tplc="04150001" w:tentative="1">
      <w:start w:val="1"/>
      <w:numFmt w:val="bullet"/>
      <w:lvlText w:val=""/>
      <w:lvlJc w:val="left"/>
      <w:pPr>
        <w:ind w:left="5155" w:hanging="360"/>
      </w:pPr>
      <w:rPr>
        <w:rFonts w:ascii="Symbol" w:hAnsi="Symbol" w:hint="default"/>
      </w:rPr>
    </w:lvl>
    <w:lvl w:ilvl="7" w:tplc="04150003" w:tentative="1">
      <w:start w:val="1"/>
      <w:numFmt w:val="bullet"/>
      <w:lvlText w:val="o"/>
      <w:lvlJc w:val="left"/>
      <w:pPr>
        <w:ind w:left="5875" w:hanging="360"/>
      </w:pPr>
      <w:rPr>
        <w:rFonts w:ascii="Courier New" w:hAnsi="Courier New" w:cs="Courier New" w:hint="default"/>
      </w:rPr>
    </w:lvl>
    <w:lvl w:ilvl="8" w:tplc="04150005" w:tentative="1">
      <w:start w:val="1"/>
      <w:numFmt w:val="bullet"/>
      <w:lvlText w:val=""/>
      <w:lvlJc w:val="left"/>
      <w:pPr>
        <w:ind w:left="6595" w:hanging="360"/>
      </w:pPr>
      <w:rPr>
        <w:rFonts w:ascii="Wingdings" w:hAnsi="Wingdings" w:hint="default"/>
      </w:rPr>
    </w:lvl>
  </w:abstractNum>
  <w:abstractNum w:abstractNumId="9" w15:restartNumberingAfterBreak="0">
    <w:nsid w:val="3297109E"/>
    <w:multiLevelType w:val="multilevel"/>
    <w:tmpl w:val="4BC4EC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34CC2411"/>
    <w:multiLevelType w:val="multilevel"/>
    <w:tmpl w:val="9BBE6DDE"/>
    <w:lvl w:ilvl="0">
      <w:start w:val="3"/>
      <w:numFmt w:val="decimal"/>
      <w:lvlText w:val="%1."/>
      <w:lvlJc w:val="left"/>
      <w:pPr>
        <w:ind w:left="360" w:hanging="360"/>
      </w:pPr>
      <w:rPr>
        <w:rFonts w:hint="default"/>
      </w:rPr>
    </w:lvl>
    <w:lvl w:ilvl="1">
      <w:start w:val="1"/>
      <w:numFmt w:val="decimal"/>
      <w:lvlText w:val="%1.%2."/>
      <w:lvlJc w:val="left"/>
      <w:pPr>
        <w:ind w:left="927" w:hanging="36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abstractNum w:abstractNumId="11" w15:restartNumberingAfterBreak="0">
    <w:nsid w:val="3C7F1534"/>
    <w:multiLevelType w:val="hybridMultilevel"/>
    <w:tmpl w:val="621E773C"/>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 w15:restartNumberingAfterBreak="0">
    <w:nsid w:val="401B1538"/>
    <w:multiLevelType w:val="hybridMultilevel"/>
    <w:tmpl w:val="43A2EF76"/>
    <w:lvl w:ilvl="0" w:tplc="AE36D6D4">
      <w:start w:val="1"/>
      <w:numFmt w:val="decimal"/>
      <w:lvlText w:val="%1."/>
      <w:lvlJc w:val="left"/>
      <w:pPr>
        <w:ind w:left="720" w:hanging="360"/>
      </w:pPr>
      <w:rPr>
        <w:rFonts w:asciiTheme="minorHAnsi" w:eastAsia="Calibri" w:hAnsiTheme="minorHAnsi" w:cstheme="minorHAnsi" w:hint="default"/>
        <w:i/>
        <w:sz w:val="18"/>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15:restartNumberingAfterBreak="0">
    <w:nsid w:val="422A1238"/>
    <w:multiLevelType w:val="hybridMultilevel"/>
    <w:tmpl w:val="652E09B2"/>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15:restartNumberingAfterBreak="0">
    <w:nsid w:val="42602837"/>
    <w:multiLevelType w:val="hybridMultilevel"/>
    <w:tmpl w:val="C6681B04"/>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5" w15:restartNumberingAfterBreak="0">
    <w:nsid w:val="4A2A7E7A"/>
    <w:multiLevelType w:val="singleLevel"/>
    <w:tmpl w:val="C6842FAC"/>
    <w:lvl w:ilvl="0">
      <w:start w:val="1"/>
      <w:numFmt w:val="decimal"/>
      <w:lvlText w:val="%1."/>
      <w:legacy w:legacy="1" w:legacySpace="0" w:legacyIndent="353"/>
      <w:lvlJc w:val="left"/>
      <w:rPr>
        <w:rFonts w:ascii="Arial" w:hAnsi="Arial" w:cs="Arial" w:hint="default"/>
      </w:rPr>
    </w:lvl>
  </w:abstractNum>
  <w:abstractNum w:abstractNumId="16" w15:restartNumberingAfterBreak="0">
    <w:nsid w:val="4B5E1D14"/>
    <w:multiLevelType w:val="hybridMultilevel"/>
    <w:tmpl w:val="B8005910"/>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7" w15:restartNumberingAfterBreak="0">
    <w:nsid w:val="546E58DA"/>
    <w:multiLevelType w:val="hybridMultilevel"/>
    <w:tmpl w:val="90A23472"/>
    <w:lvl w:ilvl="0" w:tplc="0415000F">
      <w:start w:val="1"/>
      <w:numFmt w:val="decimal"/>
      <w:lvlText w:val="%1."/>
      <w:lvlJc w:val="left"/>
      <w:pPr>
        <w:tabs>
          <w:tab w:val="num" w:pos="720"/>
        </w:tabs>
        <w:ind w:left="720" w:hanging="360"/>
      </w:pPr>
    </w:lvl>
    <w:lvl w:ilvl="1" w:tplc="04150001">
      <w:start w:val="1"/>
      <w:numFmt w:val="bullet"/>
      <w:lvlText w:val=""/>
      <w:lvlJc w:val="left"/>
      <w:pPr>
        <w:tabs>
          <w:tab w:val="num" w:pos="1440"/>
        </w:tabs>
        <w:ind w:left="1440" w:hanging="360"/>
      </w:pPr>
      <w:rPr>
        <w:rFonts w:ascii="Symbol" w:hAnsi="Symbol" w:hint="default"/>
      </w:rPr>
    </w:lvl>
    <w:lvl w:ilvl="2" w:tplc="45D44D66">
      <w:start w:val="1"/>
      <w:numFmt w:val="lowerLetter"/>
      <w:lvlText w:val="%3)"/>
      <w:lvlJc w:val="left"/>
      <w:pPr>
        <w:tabs>
          <w:tab w:val="num" w:pos="2340"/>
        </w:tabs>
        <w:ind w:left="234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18" w15:restartNumberingAfterBreak="0">
    <w:nsid w:val="5A774398"/>
    <w:multiLevelType w:val="multilevel"/>
    <w:tmpl w:val="A0D0D0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5FA04713"/>
    <w:multiLevelType w:val="multilevel"/>
    <w:tmpl w:val="BB1215F2"/>
    <w:lvl w:ilvl="0">
      <w:start w:val="2"/>
      <w:numFmt w:val="decimal"/>
      <w:lvlText w:val="%1."/>
      <w:lvlJc w:val="left"/>
      <w:pPr>
        <w:ind w:left="360" w:hanging="360"/>
      </w:pPr>
      <w:rPr>
        <w:rFonts w:hint="default"/>
      </w:rPr>
    </w:lvl>
    <w:lvl w:ilvl="1">
      <w:start w:val="1"/>
      <w:numFmt w:val="decimal"/>
      <w:lvlText w:val="%1.%2."/>
      <w:lvlJc w:val="left"/>
      <w:pPr>
        <w:ind w:left="927" w:hanging="36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abstractNum w:abstractNumId="20" w15:restartNumberingAfterBreak="0">
    <w:nsid w:val="62A360F3"/>
    <w:multiLevelType w:val="multilevel"/>
    <w:tmpl w:val="4880A838"/>
    <w:lvl w:ilvl="0">
      <w:start w:val="1"/>
      <w:numFmt w:val="bullet"/>
      <w:lvlText w:val=""/>
      <w:lvlJc w:val="left"/>
      <w:pPr>
        <w:ind w:left="644" w:hanging="360"/>
      </w:pPr>
      <w:rPr>
        <w:rFonts w:ascii="Symbol" w:hAnsi="Symbol"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1" w15:restartNumberingAfterBreak="0">
    <w:nsid w:val="669535A0"/>
    <w:multiLevelType w:val="hybridMultilevel"/>
    <w:tmpl w:val="DF5EB0FE"/>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2" w15:restartNumberingAfterBreak="0">
    <w:nsid w:val="6F567712"/>
    <w:multiLevelType w:val="hybridMultilevel"/>
    <w:tmpl w:val="892CCBDE"/>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3" w15:restartNumberingAfterBreak="0">
    <w:nsid w:val="734A248E"/>
    <w:multiLevelType w:val="hybridMultilevel"/>
    <w:tmpl w:val="D81A1F66"/>
    <w:lvl w:ilvl="0" w:tplc="D1AEBA64">
      <w:start w:val="1"/>
      <w:numFmt w:val="decimal"/>
      <w:lvlText w:val="%1)"/>
      <w:lvlJc w:val="left"/>
      <w:pPr>
        <w:ind w:left="720" w:hanging="360"/>
      </w:pPr>
      <w:rPr>
        <w:rFonts w:hint="default"/>
        <w:sz w:val="20"/>
        <w:szCs w:val="2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4" w15:restartNumberingAfterBreak="0">
    <w:nsid w:val="79521EB1"/>
    <w:multiLevelType w:val="hybridMultilevel"/>
    <w:tmpl w:val="5D96C218"/>
    <w:lvl w:ilvl="0" w:tplc="04150011">
      <w:start w:val="1"/>
      <w:numFmt w:val="decimal"/>
      <w:lvlText w:val="%1)"/>
      <w:lvlJc w:val="left"/>
      <w:pPr>
        <w:ind w:left="1429" w:hanging="360"/>
      </w:pPr>
    </w:lvl>
    <w:lvl w:ilvl="1" w:tplc="04150019" w:tentative="1">
      <w:start w:val="1"/>
      <w:numFmt w:val="lowerLetter"/>
      <w:lvlText w:val="%2."/>
      <w:lvlJc w:val="left"/>
      <w:pPr>
        <w:ind w:left="2149" w:hanging="360"/>
      </w:pPr>
    </w:lvl>
    <w:lvl w:ilvl="2" w:tplc="0415001B" w:tentative="1">
      <w:start w:val="1"/>
      <w:numFmt w:val="lowerRoman"/>
      <w:lvlText w:val="%3."/>
      <w:lvlJc w:val="right"/>
      <w:pPr>
        <w:ind w:left="2869" w:hanging="180"/>
      </w:pPr>
    </w:lvl>
    <w:lvl w:ilvl="3" w:tplc="0415000F" w:tentative="1">
      <w:start w:val="1"/>
      <w:numFmt w:val="decimal"/>
      <w:lvlText w:val="%4."/>
      <w:lvlJc w:val="left"/>
      <w:pPr>
        <w:ind w:left="3589" w:hanging="360"/>
      </w:pPr>
    </w:lvl>
    <w:lvl w:ilvl="4" w:tplc="04150019" w:tentative="1">
      <w:start w:val="1"/>
      <w:numFmt w:val="lowerLetter"/>
      <w:lvlText w:val="%5."/>
      <w:lvlJc w:val="left"/>
      <w:pPr>
        <w:ind w:left="4309" w:hanging="360"/>
      </w:pPr>
    </w:lvl>
    <w:lvl w:ilvl="5" w:tplc="0415001B" w:tentative="1">
      <w:start w:val="1"/>
      <w:numFmt w:val="lowerRoman"/>
      <w:lvlText w:val="%6."/>
      <w:lvlJc w:val="right"/>
      <w:pPr>
        <w:ind w:left="5029" w:hanging="180"/>
      </w:pPr>
    </w:lvl>
    <w:lvl w:ilvl="6" w:tplc="0415000F" w:tentative="1">
      <w:start w:val="1"/>
      <w:numFmt w:val="decimal"/>
      <w:lvlText w:val="%7."/>
      <w:lvlJc w:val="left"/>
      <w:pPr>
        <w:ind w:left="5749" w:hanging="360"/>
      </w:pPr>
    </w:lvl>
    <w:lvl w:ilvl="7" w:tplc="04150019" w:tentative="1">
      <w:start w:val="1"/>
      <w:numFmt w:val="lowerLetter"/>
      <w:lvlText w:val="%8."/>
      <w:lvlJc w:val="left"/>
      <w:pPr>
        <w:ind w:left="6469" w:hanging="360"/>
      </w:pPr>
    </w:lvl>
    <w:lvl w:ilvl="8" w:tplc="0415001B" w:tentative="1">
      <w:start w:val="1"/>
      <w:numFmt w:val="lowerRoman"/>
      <w:lvlText w:val="%9."/>
      <w:lvlJc w:val="right"/>
      <w:pPr>
        <w:ind w:left="7189" w:hanging="180"/>
      </w:pPr>
    </w:lvl>
  </w:abstractNum>
  <w:num w:numId="1" w16cid:durableId="77138374">
    <w:abstractNumId w:val="17"/>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828444450">
    <w:abstractNumId w:val="17"/>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428189048">
    <w:abstractNumId w:val="11"/>
  </w:num>
  <w:num w:numId="4" w16cid:durableId="1554271590">
    <w:abstractNumId w:val="5"/>
  </w:num>
  <w:num w:numId="5" w16cid:durableId="812021640">
    <w:abstractNumId w:val="20"/>
  </w:num>
  <w:num w:numId="6" w16cid:durableId="672148028">
    <w:abstractNumId w:val="15"/>
  </w:num>
  <w:num w:numId="7" w16cid:durableId="407263722">
    <w:abstractNumId w:val="4"/>
  </w:num>
  <w:num w:numId="8" w16cid:durableId="2008702251">
    <w:abstractNumId w:val="8"/>
  </w:num>
  <w:num w:numId="9" w16cid:durableId="1555390875">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16cid:durableId="2081901183">
    <w:abstractNumId w:val="19"/>
  </w:num>
  <w:num w:numId="11" w16cid:durableId="1302463648">
    <w:abstractNumId w:val="10"/>
  </w:num>
  <w:num w:numId="12" w16cid:durableId="458109723">
    <w:abstractNumId w:val="0"/>
  </w:num>
  <w:num w:numId="13" w16cid:durableId="1886060861">
    <w:abstractNumId w:val="24"/>
  </w:num>
  <w:num w:numId="14" w16cid:durableId="761335261">
    <w:abstractNumId w:val="22"/>
  </w:num>
  <w:num w:numId="15" w16cid:durableId="227032003">
    <w:abstractNumId w:val="7"/>
  </w:num>
  <w:num w:numId="16" w16cid:durableId="511604575">
    <w:abstractNumId w:val="16"/>
  </w:num>
  <w:num w:numId="17" w16cid:durableId="1477259277">
    <w:abstractNumId w:val="9"/>
  </w:num>
  <w:num w:numId="18" w16cid:durableId="1663194376">
    <w:abstractNumId w:val="6"/>
  </w:num>
  <w:num w:numId="19" w16cid:durableId="596907518">
    <w:abstractNumId w:val="18"/>
  </w:num>
  <w:num w:numId="20" w16cid:durableId="863203449">
    <w:abstractNumId w:val="13"/>
  </w:num>
  <w:num w:numId="21" w16cid:durableId="1413311320">
    <w:abstractNumId w:val="12"/>
  </w:num>
  <w:num w:numId="22" w16cid:durableId="2145810125">
    <w:abstractNumId w:val="14"/>
  </w:num>
  <w:num w:numId="23" w16cid:durableId="573247096">
    <w:abstractNumId w:val="3"/>
  </w:num>
  <w:num w:numId="24" w16cid:durableId="368603348">
    <w:abstractNumId w:val="1"/>
  </w:num>
  <w:num w:numId="25" w16cid:durableId="131714896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16cid:durableId="1636985132">
    <w:abstractNumId w:val="23"/>
  </w:num>
  <w:num w:numId="27" w16cid:durableId="422578552">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A396A"/>
    <w:rsid w:val="00006EF6"/>
    <w:rsid w:val="000160B1"/>
    <w:rsid w:val="00021752"/>
    <w:rsid w:val="00026819"/>
    <w:rsid w:val="00026E2A"/>
    <w:rsid w:val="0002754A"/>
    <w:rsid w:val="0003758E"/>
    <w:rsid w:val="00040D56"/>
    <w:rsid w:val="00043DEA"/>
    <w:rsid w:val="00043EC4"/>
    <w:rsid w:val="000477A4"/>
    <w:rsid w:val="000526C5"/>
    <w:rsid w:val="00057B6D"/>
    <w:rsid w:val="00063A38"/>
    <w:rsid w:val="000900B3"/>
    <w:rsid w:val="000A3415"/>
    <w:rsid w:val="000A396A"/>
    <w:rsid w:val="000A5576"/>
    <w:rsid w:val="000B0B1D"/>
    <w:rsid w:val="000B0FA7"/>
    <w:rsid w:val="000C14B9"/>
    <w:rsid w:val="000D1C26"/>
    <w:rsid w:val="000E30A6"/>
    <w:rsid w:val="000F2D71"/>
    <w:rsid w:val="00100207"/>
    <w:rsid w:val="00103606"/>
    <w:rsid w:val="001057C5"/>
    <w:rsid w:val="00114697"/>
    <w:rsid w:val="00114CE8"/>
    <w:rsid w:val="00115884"/>
    <w:rsid w:val="00116464"/>
    <w:rsid w:val="001314CA"/>
    <w:rsid w:val="00141836"/>
    <w:rsid w:val="00145CB6"/>
    <w:rsid w:val="001518F7"/>
    <w:rsid w:val="001527A7"/>
    <w:rsid w:val="00154640"/>
    <w:rsid w:val="00156D62"/>
    <w:rsid w:val="001604DE"/>
    <w:rsid w:val="00173E83"/>
    <w:rsid w:val="00176252"/>
    <w:rsid w:val="00177CD9"/>
    <w:rsid w:val="001831D1"/>
    <w:rsid w:val="0019475F"/>
    <w:rsid w:val="00197BCD"/>
    <w:rsid w:val="001A107A"/>
    <w:rsid w:val="001A1688"/>
    <w:rsid w:val="001A6977"/>
    <w:rsid w:val="001C459F"/>
    <w:rsid w:val="001C4F81"/>
    <w:rsid w:val="001C6021"/>
    <w:rsid w:val="001C6F0B"/>
    <w:rsid w:val="001D2CB4"/>
    <w:rsid w:val="001D3FAF"/>
    <w:rsid w:val="001E3B74"/>
    <w:rsid w:val="001E3CC2"/>
    <w:rsid w:val="001E3F31"/>
    <w:rsid w:val="001F55EC"/>
    <w:rsid w:val="001F5843"/>
    <w:rsid w:val="0020361E"/>
    <w:rsid w:val="0020668A"/>
    <w:rsid w:val="00210D1B"/>
    <w:rsid w:val="0021141F"/>
    <w:rsid w:val="00220A79"/>
    <w:rsid w:val="0022162E"/>
    <w:rsid w:val="00222C4B"/>
    <w:rsid w:val="00223323"/>
    <w:rsid w:val="00226026"/>
    <w:rsid w:val="002434AB"/>
    <w:rsid w:val="00245BC6"/>
    <w:rsid w:val="00260FDE"/>
    <w:rsid w:val="00262C04"/>
    <w:rsid w:val="002713F8"/>
    <w:rsid w:val="00274598"/>
    <w:rsid w:val="00285B66"/>
    <w:rsid w:val="00285C7B"/>
    <w:rsid w:val="002862B2"/>
    <w:rsid w:val="00290AD2"/>
    <w:rsid w:val="002A3524"/>
    <w:rsid w:val="002A49A9"/>
    <w:rsid w:val="002A6B02"/>
    <w:rsid w:val="002B2E46"/>
    <w:rsid w:val="002B3E44"/>
    <w:rsid w:val="002C5941"/>
    <w:rsid w:val="002D423D"/>
    <w:rsid w:val="002D795B"/>
    <w:rsid w:val="002E549D"/>
    <w:rsid w:val="0030058F"/>
    <w:rsid w:val="003038C8"/>
    <w:rsid w:val="00306D67"/>
    <w:rsid w:val="00314AC0"/>
    <w:rsid w:val="00320DC4"/>
    <w:rsid w:val="0032165B"/>
    <w:rsid w:val="00333279"/>
    <w:rsid w:val="003401D9"/>
    <w:rsid w:val="0034403E"/>
    <w:rsid w:val="00347648"/>
    <w:rsid w:val="00362D09"/>
    <w:rsid w:val="0036325D"/>
    <w:rsid w:val="00365D10"/>
    <w:rsid w:val="00370F9F"/>
    <w:rsid w:val="00372BDD"/>
    <w:rsid w:val="00375754"/>
    <w:rsid w:val="00375927"/>
    <w:rsid w:val="0037712C"/>
    <w:rsid w:val="00382EED"/>
    <w:rsid w:val="0038642D"/>
    <w:rsid w:val="003921AF"/>
    <w:rsid w:val="00392C41"/>
    <w:rsid w:val="00393921"/>
    <w:rsid w:val="00393E56"/>
    <w:rsid w:val="003A0BD7"/>
    <w:rsid w:val="003A633D"/>
    <w:rsid w:val="003B1952"/>
    <w:rsid w:val="003B7FF6"/>
    <w:rsid w:val="003C00FB"/>
    <w:rsid w:val="003C132C"/>
    <w:rsid w:val="003D1DC2"/>
    <w:rsid w:val="003D298F"/>
    <w:rsid w:val="003E69A5"/>
    <w:rsid w:val="003F16AF"/>
    <w:rsid w:val="003F6F61"/>
    <w:rsid w:val="003F7060"/>
    <w:rsid w:val="003F7908"/>
    <w:rsid w:val="00400A18"/>
    <w:rsid w:val="00403F8C"/>
    <w:rsid w:val="00411502"/>
    <w:rsid w:val="00412199"/>
    <w:rsid w:val="004171A5"/>
    <w:rsid w:val="00423131"/>
    <w:rsid w:val="00426C1C"/>
    <w:rsid w:val="00432493"/>
    <w:rsid w:val="00433313"/>
    <w:rsid w:val="00435B9D"/>
    <w:rsid w:val="00447FD5"/>
    <w:rsid w:val="004600C2"/>
    <w:rsid w:val="00461FC7"/>
    <w:rsid w:val="004626F4"/>
    <w:rsid w:val="00464DED"/>
    <w:rsid w:val="0046696C"/>
    <w:rsid w:val="00475310"/>
    <w:rsid w:val="0048338F"/>
    <w:rsid w:val="004855A0"/>
    <w:rsid w:val="00491EEA"/>
    <w:rsid w:val="00492504"/>
    <w:rsid w:val="004927C4"/>
    <w:rsid w:val="004955B0"/>
    <w:rsid w:val="00497292"/>
    <w:rsid w:val="00497AF4"/>
    <w:rsid w:val="004A10A2"/>
    <w:rsid w:val="004A1F3E"/>
    <w:rsid w:val="004A24D6"/>
    <w:rsid w:val="004A28CE"/>
    <w:rsid w:val="004B23FA"/>
    <w:rsid w:val="004B401C"/>
    <w:rsid w:val="004C047B"/>
    <w:rsid w:val="004C1DE2"/>
    <w:rsid w:val="004C366F"/>
    <w:rsid w:val="004D13D0"/>
    <w:rsid w:val="004D384C"/>
    <w:rsid w:val="004D6722"/>
    <w:rsid w:val="004E0B09"/>
    <w:rsid w:val="004E14B8"/>
    <w:rsid w:val="004E1C05"/>
    <w:rsid w:val="004E32D8"/>
    <w:rsid w:val="004E353D"/>
    <w:rsid w:val="004E58EF"/>
    <w:rsid w:val="004F478E"/>
    <w:rsid w:val="004F60A5"/>
    <w:rsid w:val="00507515"/>
    <w:rsid w:val="0051039F"/>
    <w:rsid w:val="00512AC3"/>
    <w:rsid w:val="00513467"/>
    <w:rsid w:val="00513D56"/>
    <w:rsid w:val="00514CD9"/>
    <w:rsid w:val="0053058F"/>
    <w:rsid w:val="005310F2"/>
    <w:rsid w:val="00534DAE"/>
    <w:rsid w:val="00537B1C"/>
    <w:rsid w:val="00537D0B"/>
    <w:rsid w:val="005404EF"/>
    <w:rsid w:val="00546F76"/>
    <w:rsid w:val="00550603"/>
    <w:rsid w:val="00564833"/>
    <w:rsid w:val="005659D6"/>
    <w:rsid w:val="005666E1"/>
    <w:rsid w:val="00566ADF"/>
    <w:rsid w:val="00567FDB"/>
    <w:rsid w:val="00573804"/>
    <w:rsid w:val="0058264E"/>
    <w:rsid w:val="005862F3"/>
    <w:rsid w:val="00592295"/>
    <w:rsid w:val="00594B60"/>
    <w:rsid w:val="005954DE"/>
    <w:rsid w:val="005B361C"/>
    <w:rsid w:val="005B465C"/>
    <w:rsid w:val="005B7CBB"/>
    <w:rsid w:val="005C433A"/>
    <w:rsid w:val="005C49A7"/>
    <w:rsid w:val="005C6E4A"/>
    <w:rsid w:val="005D54C0"/>
    <w:rsid w:val="005D6C67"/>
    <w:rsid w:val="005E14CE"/>
    <w:rsid w:val="005E23AA"/>
    <w:rsid w:val="005E751D"/>
    <w:rsid w:val="00607F8A"/>
    <w:rsid w:val="006159A4"/>
    <w:rsid w:val="00615D95"/>
    <w:rsid w:val="00617726"/>
    <w:rsid w:val="00624853"/>
    <w:rsid w:val="00632BD5"/>
    <w:rsid w:val="0065100D"/>
    <w:rsid w:val="00651DCE"/>
    <w:rsid w:val="00661A2F"/>
    <w:rsid w:val="00671AFE"/>
    <w:rsid w:val="00677E02"/>
    <w:rsid w:val="006A2535"/>
    <w:rsid w:val="006A4C4E"/>
    <w:rsid w:val="006A4DF5"/>
    <w:rsid w:val="006B279A"/>
    <w:rsid w:val="006C1117"/>
    <w:rsid w:val="006C56EF"/>
    <w:rsid w:val="006C7878"/>
    <w:rsid w:val="006D3A29"/>
    <w:rsid w:val="006D401F"/>
    <w:rsid w:val="006D411E"/>
    <w:rsid w:val="006D7D77"/>
    <w:rsid w:val="006E3BD5"/>
    <w:rsid w:val="00710C10"/>
    <w:rsid w:val="00711455"/>
    <w:rsid w:val="00716A08"/>
    <w:rsid w:val="007232C3"/>
    <w:rsid w:val="00734A70"/>
    <w:rsid w:val="00737E19"/>
    <w:rsid w:val="00747E1F"/>
    <w:rsid w:val="007526B6"/>
    <w:rsid w:val="00760870"/>
    <w:rsid w:val="007664F0"/>
    <w:rsid w:val="007743FB"/>
    <w:rsid w:val="00781EE7"/>
    <w:rsid w:val="00787E02"/>
    <w:rsid w:val="00793C03"/>
    <w:rsid w:val="007A41E6"/>
    <w:rsid w:val="007B24D7"/>
    <w:rsid w:val="007C1D38"/>
    <w:rsid w:val="007C326C"/>
    <w:rsid w:val="007C4C6E"/>
    <w:rsid w:val="007D154D"/>
    <w:rsid w:val="007D4076"/>
    <w:rsid w:val="007D4AC8"/>
    <w:rsid w:val="007D699A"/>
    <w:rsid w:val="007E0A92"/>
    <w:rsid w:val="007E312D"/>
    <w:rsid w:val="007F0DB6"/>
    <w:rsid w:val="00811C3E"/>
    <w:rsid w:val="0081207A"/>
    <w:rsid w:val="00821110"/>
    <w:rsid w:val="008303F0"/>
    <w:rsid w:val="00831A8F"/>
    <w:rsid w:val="008368E4"/>
    <w:rsid w:val="008506AD"/>
    <w:rsid w:val="00854564"/>
    <w:rsid w:val="0085458E"/>
    <w:rsid w:val="00863B54"/>
    <w:rsid w:val="00874CDD"/>
    <w:rsid w:val="00876B89"/>
    <w:rsid w:val="00881CD7"/>
    <w:rsid w:val="0089792D"/>
    <w:rsid w:val="008A02A5"/>
    <w:rsid w:val="008A3B37"/>
    <w:rsid w:val="008A6329"/>
    <w:rsid w:val="008A7795"/>
    <w:rsid w:val="008B28D0"/>
    <w:rsid w:val="008B47B3"/>
    <w:rsid w:val="008C0093"/>
    <w:rsid w:val="008C39AE"/>
    <w:rsid w:val="008C4721"/>
    <w:rsid w:val="008C7707"/>
    <w:rsid w:val="008D14A4"/>
    <w:rsid w:val="008D541B"/>
    <w:rsid w:val="008E0AAC"/>
    <w:rsid w:val="008F34DB"/>
    <w:rsid w:val="00903224"/>
    <w:rsid w:val="00904B06"/>
    <w:rsid w:val="00904FD2"/>
    <w:rsid w:val="00916588"/>
    <w:rsid w:val="00944D5E"/>
    <w:rsid w:val="00945B60"/>
    <w:rsid w:val="009520C3"/>
    <w:rsid w:val="00953BCE"/>
    <w:rsid w:val="00954812"/>
    <w:rsid w:val="009557AA"/>
    <w:rsid w:val="00955FCC"/>
    <w:rsid w:val="009622EB"/>
    <w:rsid w:val="00966A01"/>
    <w:rsid w:val="0096754F"/>
    <w:rsid w:val="0096779E"/>
    <w:rsid w:val="00975424"/>
    <w:rsid w:val="0099060B"/>
    <w:rsid w:val="009937AF"/>
    <w:rsid w:val="00996406"/>
    <w:rsid w:val="009A2BE1"/>
    <w:rsid w:val="009A3A35"/>
    <w:rsid w:val="009A69DE"/>
    <w:rsid w:val="009B05B7"/>
    <w:rsid w:val="009B1DA0"/>
    <w:rsid w:val="009C342B"/>
    <w:rsid w:val="009C3A63"/>
    <w:rsid w:val="009C4F26"/>
    <w:rsid w:val="009D3947"/>
    <w:rsid w:val="009E1398"/>
    <w:rsid w:val="009E7E74"/>
    <w:rsid w:val="009F06DC"/>
    <w:rsid w:val="009F0E42"/>
    <w:rsid w:val="009F20EF"/>
    <w:rsid w:val="00A013C3"/>
    <w:rsid w:val="00A11291"/>
    <w:rsid w:val="00A12A01"/>
    <w:rsid w:val="00A175FD"/>
    <w:rsid w:val="00A221F7"/>
    <w:rsid w:val="00A252C3"/>
    <w:rsid w:val="00A31971"/>
    <w:rsid w:val="00A35AEF"/>
    <w:rsid w:val="00A451D7"/>
    <w:rsid w:val="00A464CE"/>
    <w:rsid w:val="00A57BC9"/>
    <w:rsid w:val="00A57D44"/>
    <w:rsid w:val="00A64C7D"/>
    <w:rsid w:val="00A66EB2"/>
    <w:rsid w:val="00A72832"/>
    <w:rsid w:val="00A7571A"/>
    <w:rsid w:val="00A8386F"/>
    <w:rsid w:val="00A84CA2"/>
    <w:rsid w:val="00A916E7"/>
    <w:rsid w:val="00A93730"/>
    <w:rsid w:val="00A9516F"/>
    <w:rsid w:val="00A95CFA"/>
    <w:rsid w:val="00AA2313"/>
    <w:rsid w:val="00AA668D"/>
    <w:rsid w:val="00AB06EE"/>
    <w:rsid w:val="00AB3D9D"/>
    <w:rsid w:val="00AB51B2"/>
    <w:rsid w:val="00AB5253"/>
    <w:rsid w:val="00AB60C6"/>
    <w:rsid w:val="00AB658D"/>
    <w:rsid w:val="00AB71A1"/>
    <w:rsid w:val="00AC2751"/>
    <w:rsid w:val="00AC2F62"/>
    <w:rsid w:val="00AC5A9D"/>
    <w:rsid w:val="00AD0298"/>
    <w:rsid w:val="00AD563A"/>
    <w:rsid w:val="00AD77F1"/>
    <w:rsid w:val="00AD7D44"/>
    <w:rsid w:val="00AE273E"/>
    <w:rsid w:val="00AF2B2B"/>
    <w:rsid w:val="00AF5F9C"/>
    <w:rsid w:val="00AF70AF"/>
    <w:rsid w:val="00B03840"/>
    <w:rsid w:val="00B116BA"/>
    <w:rsid w:val="00B153CD"/>
    <w:rsid w:val="00B31E84"/>
    <w:rsid w:val="00B34B8D"/>
    <w:rsid w:val="00B44CEB"/>
    <w:rsid w:val="00B47B30"/>
    <w:rsid w:val="00B47D26"/>
    <w:rsid w:val="00B51A45"/>
    <w:rsid w:val="00B57CD0"/>
    <w:rsid w:val="00B67149"/>
    <w:rsid w:val="00B676E4"/>
    <w:rsid w:val="00B67BA8"/>
    <w:rsid w:val="00B70F55"/>
    <w:rsid w:val="00B71F0F"/>
    <w:rsid w:val="00B75708"/>
    <w:rsid w:val="00B77356"/>
    <w:rsid w:val="00B77CC9"/>
    <w:rsid w:val="00B844A3"/>
    <w:rsid w:val="00B9438C"/>
    <w:rsid w:val="00B960F0"/>
    <w:rsid w:val="00B964B4"/>
    <w:rsid w:val="00BA12EB"/>
    <w:rsid w:val="00BA4164"/>
    <w:rsid w:val="00BC12B4"/>
    <w:rsid w:val="00BC3A38"/>
    <w:rsid w:val="00BC4616"/>
    <w:rsid w:val="00BC4E68"/>
    <w:rsid w:val="00BC5B00"/>
    <w:rsid w:val="00BC68AD"/>
    <w:rsid w:val="00BD366B"/>
    <w:rsid w:val="00BD37E8"/>
    <w:rsid w:val="00BD70EF"/>
    <w:rsid w:val="00BE469B"/>
    <w:rsid w:val="00C04FA5"/>
    <w:rsid w:val="00C12A11"/>
    <w:rsid w:val="00C15D16"/>
    <w:rsid w:val="00C2095D"/>
    <w:rsid w:val="00C26D7D"/>
    <w:rsid w:val="00C31D75"/>
    <w:rsid w:val="00C34A06"/>
    <w:rsid w:val="00C360A8"/>
    <w:rsid w:val="00C37605"/>
    <w:rsid w:val="00C37AF5"/>
    <w:rsid w:val="00C42295"/>
    <w:rsid w:val="00C5251A"/>
    <w:rsid w:val="00C53485"/>
    <w:rsid w:val="00C602F9"/>
    <w:rsid w:val="00C63DDC"/>
    <w:rsid w:val="00C67290"/>
    <w:rsid w:val="00C67606"/>
    <w:rsid w:val="00C72294"/>
    <w:rsid w:val="00C72531"/>
    <w:rsid w:val="00C7486C"/>
    <w:rsid w:val="00C74B23"/>
    <w:rsid w:val="00C75C31"/>
    <w:rsid w:val="00C800A6"/>
    <w:rsid w:val="00C800D4"/>
    <w:rsid w:val="00C815CC"/>
    <w:rsid w:val="00C847C4"/>
    <w:rsid w:val="00C90847"/>
    <w:rsid w:val="00C91145"/>
    <w:rsid w:val="00C95B55"/>
    <w:rsid w:val="00C96C06"/>
    <w:rsid w:val="00CA2AB3"/>
    <w:rsid w:val="00CA5F2A"/>
    <w:rsid w:val="00CC1BB3"/>
    <w:rsid w:val="00CC3808"/>
    <w:rsid w:val="00CD392C"/>
    <w:rsid w:val="00CD6E06"/>
    <w:rsid w:val="00CF21FE"/>
    <w:rsid w:val="00CF25CD"/>
    <w:rsid w:val="00D02E38"/>
    <w:rsid w:val="00D03696"/>
    <w:rsid w:val="00D03E20"/>
    <w:rsid w:val="00D04F41"/>
    <w:rsid w:val="00D10950"/>
    <w:rsid w:val="00D1290B"/>
    <w:rsid w:val="00D21992"/>
    <w:rsid w:val="00D23C4B"/>
    <w:rsid w:val="00D2496C"/>
    <w:rsid w:val="00D252D4"/>
    <w:rsid w:val="00D26908"/>
    <w:rsid w:val="00D334E0"/>
    <w:rsid w:val="00D426B1"/>
    <w:rsid w:val="00D43DE2"/>
    <w:rsid w:val="00D44D60"/>
    <w:rsid w:val="00D517D6"/>
    <w:rsid w:val="00D62FFB"/>
    <w:rsid w:val="00D6566A"/>
    <w:rsid w:val="00D6730C"/>
    <w:rsid w:val="00D707D5"/>
    <w:rsid w:val="00D7125A"/>
    <w:rsid w:val="00D73118"/>
    <w:rsid w:val="00D73D94"/>
    <w:rsid w:val="00D84E3F"/>
    <w:rsid w:val="00D91502"/>
    <w:rsid w:val="00DA0514"/>
    <w:rsid w:val="00DA1B60"/>
    <w:rsid w:val="00DB7713"/>
    <w:rsid w:val="00DC2790"/>
    <w:rsid w:val="00DC46E4"/>
    <w:rsid w:val="00DC64BF"/>
    <w:rsid w:val="00DD4A87"/>
    <w:rsid w:val="00DF59A0"/>
    <w:rsid w:val="00E02042"/>
    <w:rsid w:val="00E049AF"/>
    <w:rsid w:val="00E057EC"/>
    <w:rsid w:val="00E116CD"/>
    <w:rsid w:val="00E15D91"/>
    <w:rsid w:val="00E24731"/>
    <w:rsid w:val="00E24DD4"/>
    <w:rsid w:val="00E266BB"/>
    <w:rsid w:val="00E27227"/>
    <w:rsid w:val="00E27855"/>
    <w:rsid w:val="00E4349A"/>
    <w:rsid w:val="00E44C2C"/>
    <w:rsid w:val="00E47728"/>
    <w:rsid w:val="00E47BDB"/>
    <w:rsid w:val="00E60550"/>
    <w:rsid w:val="00E612DB"/>
    <w:rsid w:val="00E61BAF"/>
    <w:rsid w:val="00E628C7"/>
    <w:rsid w:val="00E67A64"/>
    <w:rsid w:val="00E77A62"/>
    <w:rsid w:val="00E80D5D"/>
    <w:rsid w:val="00E84C61"/>
    <w:rsid w:val="00E85123"/>
    <w:rsid w:val="00E86566"/>
    <w:rsid w:val="00E96045"/>
    <w:rsid w:val="00EA3AF2"/>
    <w:rsid w:val="00EB064F"/>
    <w:rsid w:val="00EC0B1A"/>
    <w:rsid w:val="00EC6BB0"/>
    <w:rsid w:val="00ED11FA"/>
    <w:rsid w:val="00ED6E71"/>
    <w:rsid w:val="00ED79D0"/>
    <w:rsid w:val="00EE6210"/>
    <w:rsid w:val="00EE6E3B"/>
    <w:rsid w:val="00EE70F0"/>
    <w:rsid w:val="00EF1E57"/>
    <w:rsid w:val="00EF22CE"/>
    <w:rsid w:val="00EF2B9F"/>
    <w:rsid w:val="00EF42E5"/>
    <w:rsid w:val="00EF6DB0"/>
    <w:rsid w:val="00F020EC"/>
    <w:rsid w:val="00F11628"/>
    <w:rsid w:val="00F1246E"/>
    <w:rsid w:val="00F1302E"/>
    <w:rsid w:val="00F155B2"/>
    <w:rsid w:val="00F22C39"/>
    <w:rsid w:val="00F42D16"/>
    <w:rsid w:val="00F43950"/>
    <w:rsid w:val="00F50D30"/>
    <w:rsid w:val="00F531D1"/>
    <w:rsid w:val="00F53934"/>
    <w:rsid w:val="00F539E4"/>
    <w:rsid w:val="00F540BC"/>
    <w:rsid w:val="00F54991"/>
    <w:rsid w:val="00F57717"/>
    <w:rsid w:val="00F57793"/>
    <w:rsid w:val="00F60846"/>
    <w:rsid w:val="00F60AEB"/>
    <w:rsid w:val="00F65A38"/>
    <w:rsid w:val="00F65CDA"/>
    <w:rsid w:val="00F67B83"/>
    <w:rsid w:val="00F85CF0"/>
    <w:rsid w:val="00F963D5"/>
    <w:rsid w:val="00F96B34"/>
    <w:rsid w:val="00F96D6D"/>
    <w:rsid w:val="00FA4290"/>
    <w:rsid w:val="00FB65A8"/>
    <w:rsid w:val="00FB7053"/>
    <w:rsid w:val="00FC4CF6"/>
    <w:rsid w:val="00FC4D86"/>
    <w:rsid w:val="00FD2CCB"/>
    <w:rsid w:val="00FD7E65"/>
    <w:rsid w:val="00FE04F6"/>
    <w:rsid w:val="00FE61C5"/>
    <w:rsid w:val="00FE6CCA"/>
    <w:rsid w:val="00FE6ED9"/>
    <w:rsid w:val="00FF1B70"/>
    <w:rsid w:val="00FF76D4"/>
    <w:rsid w:val="00FF7AC1"/>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4915AEC"/>
  <w15:chartTrackingRefBased/>
  <w15:docId w15:val="{9EB0A3E1-DBF4-4E03-A953-20D807755D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D334E0"/>
    <w:pPr>
      <w:spacing w:after="0" w:line="240" w:lineRule="auto"/>
    </w:pPr>
    <w:rPr>
      <w:rFonts w:ascii="Times New Roman" w:eastAsia="Times New Roman" w:hAnsi="Times New Roman" w:cs="Times New Roman"/>
      <w:sz w:val="20"/>
      <w:szCs w:val="20"/>
      <w:lang w:eastAsia="pl-PL"/>
    </w:rPr>
  </w:style>
  <w:style w:type="paragraph" w:styleId="Nagwek4">
    <w:name w:val="heading 4"/>
    <w:basedOn w:val="Normalny"/>
    <w:next w:val="Normalny"/>
    <w:link w:val="Nagwek4Znak"/>
    <w:uiPriority w:val="9"/>
    <w:semiHidden/>
    <w:unhideWhenUsed/>
    <w:qFormat/>
    <w:rsid w:val="000900B3"/>
    <w:pPr>
      <w:keepNext/>
      <w:keepLines/>
      <w:spacing w:before="40" w:line="276" w:lineRule="auto"/>
      <w:outlineLvl w:val="3"/>
    </w:pPr>
    <w:rPr>
      <w:rFonts w:asciiTheme="majorHAnsi" w:eastAsiaTheme="majorEastAsia" w:hAnsiTheme="majorHAnsi" w:cstheme="majorBidi"/>
      <w:i/>
      <w:iCs/>
      <w:color w:val="2F5496" w:themeColor="accent1" w:themeShade="BF"/>
      <w:sz w:val="22"/>
      <w:szCs w:val="22"/>
      <w:lang w:eastAsia="en-US"/>
    </w:rPr>
  </w:style>
  <w:style w:type="character" w:default="1" w:styleId="Domylnaczcionkaakapitu">
    <w:name w:val="Default Paragraph Font"/>
    <w:uiPriority w:val="1"/>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agwek">
    <w:name w:val="header"/>
    <w:basedOn w:val="Normalny"/>
    <w:link w:val="NagwekZnak"/>
    <w:uiPriority w:val="99"/>
    <w:unhideWhenUsed/>
    <w:rsid w:val="000A396A"/>
    <w:pPr>
      <w:tabs>
        <w:tab w:val="center" w:pos="4536"/>
        <w:tab w:val="right" w:pos="9072"/>
      </w:tabs>
    </w:pPr>
    <w:rPr>
      <w:rFonts w:asciiTheme="minorHAnsi" w:eastAsiaTheme="minorHAnsi" w:hAnsiTheme="minorHAnsi" w:cstheme="minorBidi"/>
      <w:sz w:val="22"/>
      <w:szCs w:val="22"/>
      <w:lang w:eastAsia="en-US"/>
    </w:rPr>
  </w:style>
  <w:style w:type="character" w:customStyle="1" w:styleId="NagwekZnak">
    <w:name w:val="Nagłówek Znak"/>
    <w:basedOn w:val="Domylnaczcionkaakapitu"/>
    <w:link w:val="Nagwek"/>
    <w:uiPriority w:val="99"/>
    <w:rsid w:val="000A396A"/>
  </w:style>
  <w:style w:type="paragraph" w:styleId="Stopka">
    <w:name w:val="footer"/>
    <w:basedOn w:val="Normalny"/>
    <w:link w:val="StopkaZnak"/>
    <w:uiPriority w:val="99"/>
    <w:unhideWhenUsed/>
    <w:rsid w:val="000A396A"/>
    <w:pPr>
      <w:tabs>
        <w:tab w:val="center" w:pos="4536"/>
        <w:tab w:val="right" w:pos="9072"/>
      </w:tabs>
    </w:pPr>
    <w:rPr>
      <w:rFonts w:asciiTheme="minorHAnsi" w:eastAsiaTheme="minorHAnsi" w:hAnsiTheme="minorHAnsi" w:cstheme="minorBidi"/>
      <w:sz w:val="22"/>
      <w:szCs w:val="22"/>
      <w:lang w:eastAsia="en-US"/>
    </w:rPr>
  </w:style>
  <w:style w:type="character" w:customStyle="1" w:styleId="StopkaZnak">
    <w:name w:val="Stopka Znak"/>
    <w:basedOn w:val="Domylnaczcionkaakapitu"/>
    <w:link w:val="Stopka"/>
    <w:uiPriority w:val="99"/>
    <w:rsid w:val="000A396A"/>
  </w:style>
  <w:style w:type="character" w:styleId="Hipercze">
    <w:name w:val="Hyperlink"/>
    <w:basedOn w:val="Domylnaczcionkaakapitu"/>
    <w:uiPriority w:val="99"/>
    <w:unhideWhenUsed/>
    <w:rsid w:val="005D6C67"/>
    <w:rPr>
      <w:color w:val="0563C1" w:themeColor="hyperlink"/>
      <w:u w:val="single"/>
    </w:rPr>
  </w:style>
  <w:style w:type="character" w:customStyle="1" w:styleId="Nierozpoznanawzmianka1">
    <w:name w:val="Nierozpoznana wzmianka1"/>
    <w:basedOn w:val="Domylnaczcionkaakapitu"/>
    <w:uiPriority w:val="99"/>
    <w:semiHidden/>
    <w:unhideWhenUsed/>
    <w:rsid w:val="005D6C67"/>
    <w:rPr>
      <w:color w:val="605E5C"/>
      <w:shd w:val="clear" w:color="auto" w:fill="E1DFDD"/>
    </w:rPr>
  </w:style>
  <w:style w:type="paragraph" w:customStyle="1" w:styleId="Default">
    <w:name w:val="Default"/>
    <w:rsid w:val="00362D09"/>
    <w:pPr>
      <w:autoSpaceDE w:val="0"/>
      <w:autoSpaceDN w:val="0"/>
      <w:adjustRightInd w:val="0"/>
      <w:spacing w:after="0" w:line="240" w:lineRule="auto"/>
    </w:pPr>
    <w:rPr>
      <w:rFonts w:ascii="Times New Roman" w:hAnsi="Times New Roman" w:cs="Times New Roman"/>
      <w:color w:val="000000"/>
      <w:sz w:val="24"/>
      <w:szCs w:val="24"/>
    </w:rPr>
  </w:style>
  <w:style w:type="paragraph" w:styleId="Tekstdymka">
    <w:name w:val="Balloon Text"/>
    <w:basedOn w:val="Normalny"/>
    <w:link w:val="TekstdymkaZnak"/>
    <w:uiPriority w:val="99"/>
    <w:semiHidden/>
    <w:unhideWhenUsed/>
    <w:rsid w:val="00B75708"/>
    <w:rPr>
      <w:rFonts w:ascii="Segoe UI" w:hAnsi="Segoe UI" w:cs="Segoe UI"/>
      <w:sz w:val="18"/>
      <w:szCs w:val="18"/>
    </w:rPr>
  </w:style>
  <w:style w:type="character" w:customStyle="1" w:styleId="TekstdymkaZnak">
    <w:name w:val="Tekst dymka Znak"/>
    <w:basedOn w:val="Domylnaczcionkaakapitu"/>
    <w:link w:val="Tekstdymka"/>
    <w:uiPriority w:val="99"/>
    <w:semiHidden/>
    <w:rsid w:val="00B75708"/>
    <w:rPr>
      <w:rFonts w:ascii="Segoe UI" w:eastAsia="Times New Roman" w:hAnsi="Segoe UI" w:cs="Segoe UI"/>
      <w:sz w:val="18"/>
      <w:szCs w:val="18"/>
      <w:lang w:eastAsia="pl-PL"/>
    </w:rPr>
  </w:style>
  <w:style w:type="paragraph" w:styleId="HTML-wstpniesformatowany">
    <w:name w:val="HTML Preformatted"/>
    <w:basedOn w:val="Normalny"/>
    <w:link w:val="HTML-wstpniesformatowanyZnak"/>
    <w:uiPriority w:val="99"/>
    <w:semiHidden/>
    <w:unhideWhenUsed/>
    <w:rsid w:val="002A6B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wstpniesformatowanyZnak">
    <w:name w:val="HTML - wstępnie sformatowany Znak"/>
    <w:basedOn w:val="Domylnaczcionkaakapitu"/>
    <w:link w:val="HTML-wstpniesformatowany"/>
    <w:uiPriority w:val="99"/>
    <w:semiHidden/>
    <w:rsid w:val="002A6B02"/>
    <w:rPr>
      <w:rFonts w:ascii="Courier New" w:eastAsia="Times New Roman" w:hAnsi="Courier New" w:cs="Courier New"/>
      <w:sz w:val="20"/>
      <w:szCs w:val="20"/>
      <w:lang w:eastAsia="pl-PL"/>
    </w:rPr>
  </w:style>
  <w:style w:type="paragraph" w:styleId="Akapitzlist">
    <w:name w:val="List Paragraph"/>
    <w:aliases w:val="CW_Lista,L1,Numerowanie,Akapit z listą5"/>
    <w:basedOn w:val="Normalny"/>
    <w:link w:val="AkapitzlistZnak"/>
    <w:uiPriority w:val="34"/>
    <w:qFormat/>
    <w:rsid w:val="002B3E44"/>
    <w:pPr>
      <w:spacing w:after="160" w:line="256" w:lineRule="auto"/>
      <w:ind w:left="720"/>
      <w:contextualSpacing/>
    </w:pPr>
    <w:rPr>
      <w:rFonts w:ascii="Calibri" w:eastAsia="Calibri" w:hAnsi="Calibri"/>
      <w:sz w:val="22"/>
      <w:szCs w:val="22"/>
      <w:lang w:eastAsia="en-US"/>
    </w:rPr>
  </w:style>
  <w:style w:type="character" w:styleId="Pogrubienie">
    <w:name w:val="Strong"/>
    <w:basedOn w:val="Domylnaczcionkaakapitu"/>
    <w:uiPriority w:val="22"/>
    <w:qFormat/>
    <w:rsid w:val="002B3E44"/>
    <w:rPr>
      <w:b/>
      <w:bCs/>
    </w:rPr>
  </w:style>
  <w:style w:type="character" w:customStyle="1" w:styleId="Nagwek4Znak">
    <w:name w:val="Nagłówek 4 Znak"/>
    <w:basedOn w:val="Domylnaczcionkaakapitu"/>
    <w:link w:val="Nagwek4"/>
    <w:uiPriority w:val="9"/>
    <w:semiHidden/>
    <w:rsid w:val="000900B3"/>
    <w:rPr>
      <w:rFonts w:asciiTheme="majorHAnsi" w:eastAsiaTheme="majorEastAsia" w:hAnsiTheme="majorHAnsi" w:cstheme="majorBidi"/>
      <w:i/>
      <w:iCs/>
      <w:color w:val="2F5496" w:themeColor="accent1" w:themeShade="BF"/>
    </w:rPr>
  </w:style>
  <w:style w:type="paragraph" w:styleId="NormalnyWeb">
    <w:name w:val="Normal (Web)"/>
    <w:basedOn w:val="Normalny"/>
    <w:uiPriority w:val="99"/>
    <w:unhideWhenUsed/>
    <w:rsid w:val="000900B3"/>
    <w:rPr>
      <w:rFonts w:eastAsiaTheme="minorHAnsi"/>
      <w:sz w:val="24"/>
      <w:szCs w:val="24"/>
    </w:rPr>
  </w:style>
  <w:style w:type="character" w:customStyle="1" w:styleId="AkapitzlistZnak">
    <w:name w:val="Akapit z listą Znak"/>
    <w:aliases w:val="CW_Lista Znak,L1 Znak,Numerowanie Znak,Akapit z listą5 Znak"/>
    <w:link w:val="Akapitzlist"/>
    <w:uiPriority w:val="34"/>
    <w:qFormat/>
    <w:locked/>
    <w:rsid w:val="000900B3"/>
    <w:rPr>
      <w:rFonts w:ascii="Calibri" w:eastAsia="Calibri" w:hAnsi="Calibri"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22118949">
      <w:bodyDiv w:val="1"/>
      <w:marLeft w:val="0"/>
      <w:marRight w:val="0"/>
      <w:marTop w:val="0"/>
      <w:marBottom w:val="0"/>
      <w:divBdr>
        <w:top w:val="none" w:sz="0" w:space="0" w:color="auto"/>
        <w:left w:val="none" w:sz="0" w:space="0" w:color="auto"/>
        <w:bottom w:val="none" w:sz="0" w:space="0" w:color="auto"/>
        <w:right w:val="none" w:sz="0" w:space="0" w:color="auto"/>
      </w:divBdr>
    </w:div>
    <w:div w:id="183326038">
      <w:bodyDiv w:val="1"/>
      <w:marLeft w:val="0"/>
      <w:marRight w:val="0"/>
      <w:marTop w:val="0"/>
      <w:marBottom w:val="0"/>
      <w:divBdr>
        <w:top w:val="none" w:sz="0" w:space="0" w:color="auto"/>
        <w:left w:val="none" w:sz="0" w:space="0" w:color="auto"/>
        <w:bottom w:val="none" w:sz="0" w:space="0" w:color="auto"/>
        <w:right w:val="none" w:sz="0" w:space="0" w:color="auto"/>
      </w:divBdr>
    </w:div>
    <w:div w:id="196089744">
      <w:bodyDiv w:val="1"/>
      <w:marLeft w:val="0"/>
      <w:marRight w:val="0"/>
      <w:marTop w:val="0"/>
      <w:marBottom w:val="0"/>
      <w:divBdr>
        <w:top w:val="none" w:sz="0" w:space="0" w:color="auto"/>
        <w:left w:val="none" w:sz="0" w:space="0" w:color="auto"/>
        <w:bottom w:val="none" w:sz="0" w:space="0" w:color="auto"/>
        <w:right w:val="none" w:sz="0" w:space="0" w:color="auto"/>
      </w:divBdr>
    </w:div>
    <w:div w:id="451562032">
      <w:bodyDiv w:val="1"/>
      <w:marLeft w:val="0"/>
      <w:marRight w:val="0"/>
      <w:marTop w:val="0"/>
      <w:marBottom w:val="0"/>
      <w:divBdr>
        <w:top w:val="none" w:sz="0" w:space="0" w:color="auto"/>
        <w:left w:val="none" w:sz="0" w:space="0" w:color="auto"/>
        <w:bottom w:val="none" w:sz="0" w:space="0" w:color="auto"/>
        <w:right w:val="none" w:sz="0" w:space="0" w:color="auto"/>
      </w:divBdr>
    </w:div>
    <w:div w:id="461581098">
      <w:bodyDiv w:val="1"/>
      <w:marLeft w:val="0"/>
      <w:marRight w:val="0"/>
      <w:marTop w:val="0"/>
      <w:marBottom w:val="0"/>
      <w:divBdr>
        <w:top w:val="none" w:sz="0" w:space="0" w:color="auto"/>
        <w:left w:val="none" w:sz="0" w:space="0" w:color="auto"/>
        <w:bottom w:val="none" w:sz="0" w:space="0" w:color="auto"/>
        <w:right w:val="none" w:sz="0" w:space="0" w:color="auto"/>
      </w:divBdr>
    </w:div>
    <w:div w:id="1189566934">
      <w:bodyDiv w:val="1"/>
      <w:marLeft w:val="0"/>
      <w:marRight w:val="0"/>
      <w:marTop w:val="0"/>
      <w:marBottom w:val="0"/>
      <w:divBdr>
        <w:top w:val="none" w:sz="0" w:space="0" w:color="auto"/>
        <w:left w:val="none" w:sz="0" w:space="0" w:color="auto"/>
        <w:bottom w:val="none" w:sz="0" w:space="0" w:color="auto"/>
        <w:right w:val="none" w:sz="0" w:space="0" w:color="auto"/>
      </w:divBdr>
    </w:div>
    <w:div w:id="1215854768">
      <w:bodyDiv w:val="1"/>
      <w:marLeft w:val="0"/>
      <w:marRight w:val="0"/>
      <w:marTop w:val="0"/>
      <w:marBottom w:val="0"/>
      <w:divBdr>
        <w:top w:val="none" w:sz="0" w:space="0" w:color="auto"/>
        <w:left w:val="none" w:sz="0" w:space="0" w:color="auto"/>
        <w:bottom w:val="none" w:sz="0" w:space="0" w:color="auto"/>
        <w:right w:val="none" w:sz="0" w:space="0" w:color="auto"/>
      </w:divBdr>
    </w:div>
    <w:div w:id="2090032298">
      <w:bodyDiv w:val="1"/>
      <w:marLeft w:val="0"/>
      <w:marRight w:val="0"/>
      <w:marTop w:val="0"/>
      <w:marBottom w:val="0"/>
      <w:divBdr>
        <w:top w:val="none" w:sz="0" w:space="0" w:color="auto"/>
        <w:left w:val="none" w:sz="0" w:space="0" w:color="auto"/>
        <w:bottom w:val="none" w:sz="0" w:space="0" w:color="auto"/>
        <w:right w:val="none" w:sz="0" w:space="0" w:color="auto"/>
      </w:divBdr>
    </w:div>
    <w:div w:id="21241129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7099</TotalTime>
  <Pages>5</Pages>
  <Words>2008</Words>
  <Characters>12053</Characters>
  <Application>Microsoft Office Word</Application>
  <DocSecurity>0</DocSecurity>
  <Lines>100</Lines>
  <Paragraphs>28</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14033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kchgr</dc:creator>
  <cp:keywords/>
  <dc:description/>
  <cp:lastModifiedBy>Agnieszka Ossowska</cp:lastModifiedBy>
  <cp:revision>336</cp:revision>
  <cp:lastPrinted>2025-03-12T12:09:00Z</cp:lastPrinted>
  <dcterms:created xsi:type="dcterms:W3CDTF">2020-10-28T12:02:00Z</dcterms:created>
  <dcterms:modified xsi:type="dcterms:W3CDTF">2025-03-12T12:10:00Z</dcterms:modified>
</cp:coreProperties>
</file>