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C269" w14:textId="090A2C34" w:rsidR="0014039F" w:rsidRDefault="00B86A05">
      <w:pPr>
        <w:pStyle w:val="Standard"/>
        <w:jc w:val="right"/>
        <w:rPr>
          <w:rFonts w:ascii="Ebrima" w:hAnsi="Ebrima" w:cs="Times New Roman"/>
          <w:b/>
          <w:bCs/>
          <w:sz w:val="20"/>
          <w:szCs w:val="20"/>
        </w:rPr>
      </w:pPr>
      <w:r w:rsidRPr="00226082">
        <w:rPr>
          <w:rFonts w:ascii="Ebrima" w:hAnsi="Ebrima" w:cs="Times New Roman"/>
          <w:b/>
          <w:bCs/>
          <w:sz w:val="20"/>
          <w:szCs w:val="20"/>
        </w:rPr>
        <w:t xml:space="preserve">Załącznik Nr </w:t>
      </w:r>
      <w:r w:rsidR="003F2B6A">
        <w:rPr>
          <w:rFonts w:ascii="Ebrima" w:hAnsi="Ebrima" w:cs="Times New Roman"/>
          <w:b/>
          <w:bCs/>
          <w:sz w:val="20"/>
          <w:szCs w:val="20"/>
        </w:rPr>
        <w:t>5</w:t>
      </w:r>
      <w:r w:rsidRPr="00226082">
        <w:rPr>
          <w:rFonts w:ascii="Ebrima" w:hAnsi="Ebrima" w:cs="Times New Roman"/>
          <w:b/>
          <w:bCs/>
          <w:sz w:val="20"/>
          <w:szCs w:val="20"/>
        </w:rPr>
        <w:t xml:space="preserve"> do SIWZ</w:t>
      </w:r>
    </w:p>
    <w:p w14:paraId="664E6A54" w14:textId="0BAAF0CF" w:rsidR="002678F7" w:rsidRPr="00226082" w:rsidRDefault="002678F7">
      <w:pPr>
        <w:pStyle w:val="Standard"/>
        <w:jc w:val="right"/>
        <w:rPr>
          <w:rFonts w:ascii="Ebrima" w:hAnsi="Ebrima" w:cs="Times New Roman"/>
          <w:b/>
          <w:bCs/>
          <w:sz w:val="20"/>
          <w:szCs w:val="20"/>
        </w:rPr>
      </w:pPr>
      <w:r>
        <w:rPr>
          <w:rFonts w:ascii="Ebrima" w:hAnsi="Ebrima" w:cs="Times New Roman"/>
          <w:b/>
          <w:bCs/>
          <w:sz w:val="20"/>
          <w:szCs w:val="20"/>
        </w:rPr>
        <w:t>P/3/2023</w:t>
      </w:r>
    </w:p>
    <w:p w14:paraId="3FBDF383" w14:textId="77777777" w:rsidR="0014039F" w:rsidRPr="00226082" w:rsidRDefault="00B86A05">
      <w:pPr>
        <w:pStyle w:val="Standard"/>
        <w:jc w:val="both"/>
        <w:rPr>
          <w:rFonts w:ascii="Ebrima" w:hAnsi="Ebrima" w:cs="Times New Roman"/>
          <w:sz w:val="20"/>
          <w:szCs w:val="20"/>
        </w:rPr>
      </w:pPr>
      <w:r w:rsidRPr="00226082">
        <w:rPr>
          <w:rFonts w:ascii="Ebrima" w:hAnsi="Ebrima" w:cs="Times New Roman"/>
          <w:sz w:val="20"/>
          <w:szCs w:val="20"/>
        </w:rPr>
        <w:t>(pieczątka firmowa Wykonawcy)</w:t>
      </w:r>
    </w:p>
    <w:p w14:paraId="7533B95C" w14:textId="77777777" w:rsidR="0014039F" w:rsidRPr="00226082" w:rsidRDefault="00B86A05">
      <w:pPr>
        <w:pStyle w:val="Standard"/>
        <w:widowControl w:val="0"/>
        <w:spacing w:after="0" w:line="240" w:lineRule="auto"/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</w:pPr>
      <w:r w:rsidRPr="00226082"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5C5AF748" w14:textId="77777777" w:rsidR="0014039F" w:rsidRPr="00226082" w:rsidRDefault="0014039F">
      <w:pPr>
        <w:pStyle w:val="Standard"/>
        <w:widowControl w:val="0"/>
        <w:spacing w:after="0" w:line="240" w:lineRule="auto"/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</w:pPr>
    </w:p>
    <w:p w14:paraId="28CD5E8C" w14:textId="77777777" w:rsidR="0014039F" w:rsidRPr="00226082" w:rsidRDefault="00B86A05">
      <w:pPr>
        <w:pStyle w:val="Standard"/>
        <w:widowControl w:val="0"/>
        <w:spacing w:after="0" w:line="240" w:lineRule="auto"/>
        <w:jc w:val="center"/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</w:pPr>
      <w:r w:rsidRPr="00226082"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  <w:t>SPECYFIKACJA PARAMETRÓW TECHNICZNYCH i UŻYTKOWYCH APARATU</w:t>
      </w:r>
    </w:p>
    <w:p w14:paraId="69B0EF15" w14:textId="77777777" w:rsidR="0014039F" w:rsidRPr="00226082" w:rsidRDefault="0014039F">
      <w:pPr>
        <w:pStyle w:val="Standard"/>
        <w:widowControl w:val="0"/>
        <w:spacing w:after="0" w:line="240" w:lineRule="auto"/>
        <w:jc w:val="center"/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</w:pPr>
    </w:p>
    <w:p w14:paraId="43D0EABF" w14:textId="77777777" w:rsidR="0014039F" w:rsidRPr="00226082" w:rsidRDefault="0014039F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</w:pPr>
    </w:p>
    <w:p w14:paraId="40CA6D5D" w14:textId="77777777" w:rsidR="0014039F" w:rsidRPr="00226082" w:rsidRDefault="00B86A05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</w:pPr>
      <w:r w:rsidRPr="00226082"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 xml:space="preserve">Nazwa aparatu </w:t>
      </w:r>
      <w:r w:rsidRPr="00226082"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ab/>
      </w:r>
      <w:r w:rsidRPr="00226082"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ab/>
        <w:t>……………………………………………….</w:t>
      </w:r>
    </w:p>
    <w:p w14:paraId="30D269AB" w14:textId="77777777" w:rsidR="0014039F" w:rsidRPr="00226082" w:rsidRDefault="00B86A05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</w:pPr>
      <w:r w:rsidRPr="00226082"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>(Model, typ)</w:t>
      </w:r>
    </w:p>
    <w:p w14:paraId="132C99A5" w14:textId="44F4F6D8" w:rsidR="0014039F" w:rsidRDefault="00B86A05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</w:pPr>
      <w:r w:rsidRPr="00226082"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 xml:space="preserve">numer katalogowy </w:t>
      </w:r>
      <w:r w:rsidRPr="00226082"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ab/>
        <w:t>…………………………………………</w:t>
      </w:r>
      <w:r w:rsidR="00226082"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>…….</w:t>
      </w:r>
    </w:p>
    <w:p w14:paraId="746D09AA" w14:textId="363C4C77" w:rsidR="00226082" w:rsidRPr="00226082" w:rsidRDefault="00226082">
      <w:pPr>
        <w:pStyle w:val="Standard"/>
        <w:widowControl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 xml:space="preserve">Rok produkcji </w:t>
      </w:r>
      <w:r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ab/>
        <w:t>……………………………………………….</w:t>
      </w:r>
    </w:p>
    <w:p w14:paraId="310EFE39" w14:textId="77777777" w:rsidR="0014039F" w:rsidRPr="00226082" w:rsidRDefault="0014039F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</w:pPr>
    </w:p>
    <w:p w14:paraId="273B9BC9" w14:textId="105809A0" w:rsidR="0014039F" w:rsidRPr="00226082" w:rsidRDefault="00226082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</w:pPr>
      <w:r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>I</w:t>
      </w:r>
      <w:r w:rsidR="00B86A05" w:rsidRPr="00226082">
        <w:rPr>
          <w:rFonts w:ascii="Ebrima" w:hAnsi="Ebrima" w:cs="Times New Roman"/>
          <w:color w:val="000000"/>
          <w:sz w:val="20"/>
          <w:szCs w:val="20"/>
          <w:shd w:val="clear" w:color="auto" w:fill="FFFFFF"/>
        </w:rPr>
        <w:t>lość  1 sztuka</w:t>
      </w:r>
    </w:p>
    <w:p w14:paraId="34D44802" w14:textId="77777777" w:rsidR="0014039F" w:rsidRPr="00226082" w:rsidRDefault="0014039F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543"/>
        <w:gridCol w:w="1701"/>
        <w:gridCol w:w="1729"/>
        <w:gridCol w:w="1641"/>
      </w:tblGrid>
      <w:tr w:rsidR="0014039F" w:rsidRPr="00226082" w14:paraId="14664141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5456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3864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234D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Wymagane parametry graniczne podlegające ocenie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2C0C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Parametry oferowanego aparatu</w:t>
            </w:r>
          </w:p>
          <w:p w14:paraId="6EFC917D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6A664D09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 lub NIE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505F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Uwagi Wykonawcy</w:t>
            </w:r>
          </w:p>
        </w:tc>
      </w:tr>
      <w:tr w:rsidR="0014039F" w:rsidRPr="00226082" w14:paraId="789DE44B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0E17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5A07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 xml:space="preserve">Możliwość wykonania zabiegu ciągłej </w:t>
            </w:r>
            <w:proofErr w:type="spellStart"/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żylno</w:t>
            </w:r>
            <w:proofErr w:type="spellEnd"/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 xml:space="preserve"> – żylnej </w:t>
            </w:r>
            <w:proofErr w:type="spellStart"/>
            <w:r w:rsidR="00F809F7" w:rsidRPr="00226082">
              <w:rPr>
                <w:rFonts w:ascii="Ebrima" w:eastAsia="Times New Roman" w:hAnsi="Ebrima" w:cs="Arial"/>
                <w:sz w:val="20"/>
                <w:szCs w:val="20"/>
              </w:rPr>
              <w:t>hemo</w:t>
            </w: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filtracji</w:t>
            </w:r>
            <w:proofErr w:type="spellEnd"/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 xml:space="preserve"> (</w:t>
            </w:r>
            <w:r w:rsidRPr="00226082">
              <w:rPr>
                <w:rFonts w:ascii="Ebrima" w:eastAsia="Times New Roman" w:hAnsi="Ebrima" w:cs="Arial"/>
                <w:b/>
                <w:sz w:val="20"/>
                <w:szCs w:val="20"/>
              </w:rPr>
              <w:t>CVVH</w:t>
            </w: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97EE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7A0D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107A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57EFF931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187E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6E5D" w14:textId="77777777" w:rsidR="0014039F" w:rsidRPr="00226082" w:rsidRDefault="00B86A05">
            <w:pPr>
              <w:pStyle w:val="Standard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 xml:space="preserve">Możliwość wykonania zabiegu </w:t>
            </w:r>
            <w:proofErr w:type="spellStart"/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żylno</w:t>
            </w:r>
            <w:proofErr w:type="spellEnd"/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 xml:space="preserve"> – żylnej hemodializy (</w:t>
            </w:r>
            <w:r w:rsidRPr="00226082">
              <w:rPr>
                <w:rFonts w:ascii="Ebrima" w:eastAsia="Times New Roman" w:hAnsi="Ebrima" w:cs="Arial"/>
                <w:b/>
                <w:sz w:val="20"/>
                <w:szCs w:val="20"/>
              </w:rPr>
              <w:t>CVVHD</w:t>
            </w: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E8C3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47CB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3779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655BE71C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BDA5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2B8B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 xml:space="preserve">Możliwość wykonania zabiegu </w:t>
            </w:r>
            <w:proofErr w:type="spellStart"/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żylno</w:t>
            </w:r>
            <w:proofErr w:type="spellEnd"/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 xml:space="preserve"> – żylnej </w:t>
            </w:r>
            <w:proofErr w:type="spellStart"/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hemodiafiltracji</w:t>
            </w:r>
            <w:proofErr w:type="spellEnd"/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 xml:space="preserve"> (</w:t>
            </w:r>
            <w:r w:rsidRPr="00226082">
              <w:rPr>
                <w:rFonts w:ascii="Ebrima" w:eastAsia="Times New Roman" w:hAnsi="Ebrima" w:cs="Arial"/>
                <w:b/>
                <w:sz w:val="20"/>
                <w:szCs w:val="20"/>
              </w:rPr>
              <w:t>CVVHDF</w:t>
            </w: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7412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CB0E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9CDF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1E371975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FDAF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D441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Możliwość wykonania zabiegu powolnej ciągłej ultrafiltracji (</w:t>
            </w:r>
            <w:r w:rsidRPr="00226082">
              <w:rPr>
                <w:rFonts w:ascii="Ebrima" w:eastAsia="Times New Roman" w:hAnsi="Ebrima" w:cs="Arial"/>
                <w:b/>
                <w:sz w:val="20"/>
                <w:szCs w:val="20"/>
              </w:rPr>
              <w:t>SCUF</w:t>
            </w: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8580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48B4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0CFE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7B46D399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654A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92D1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Możliwość wykonania zabiegu plazmaferezy (</w:t>
            </w:r>
            <w:r w:rsidRPr="00226082">
              <w:rPr>
                <w:rFonts w:ascii="Ebrima" w:eastAsia="Times New Roman" w:hAnsi="Ebrima" w:cs="Arial"/>
                <w:b/>
                <w:sz w:val="20"/>
                <w:szCs w:val="20"/>
              </w:rPr>
              <w:t>PF</w:t>
            </w: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019E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CBE3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AADD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6466189F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8353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F2F9" w14:textId="77777777" w:rsidR="0014039F" w:rsidRPr="00226082" w:rsidRDefault="00B86A05">
            <w:pPr>
              <w:pStyle w:val="Standard"/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Możliwość wykonania zabiegu hemoperfuzji (</w:t>
            </w:r>
            <w:r w:rsidRPr="00226082">
              <w:rPr>
                <w:rFonts w:ascii="Ebrima" w:eastAsia="Times New Roman" w:hAnsi="Ebrima" w:cs="Arial"/>
                <w:b/>
                <w:sz w:val="20"/>
                <w:szCs w:val="20"/>
              </w:rPr>
              <w:t>HP</w:t>
            </w: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22E8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0010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413A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4DBE1E7D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81B3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8620" w14:textId="77777777" w:rsidR="0014039F" w:rsidRPr="00226082" w:rsidRDefault="00B86A05">
            <w:pPr>
              <w:pStyle w:val="Standard"/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Graficzny kolorowy podgląd istotnych stanów pracy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21C9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03A5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B2CC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4661DB62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E49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3712" w14:textId="77777777" w:rsidR="0014039F" w:rsidRPr="00226082" w:rsidRDefault="00B86A05">
            <w:pPr>
              <w:pStyle w:val="Standard"/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Bateria, która w przypadku braku zasilania sieciowego, zapewni pracę aparatu przez co najmniej 15 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A25A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376E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3D8B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44F24BEA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08EE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737E" w14:textId="77777777" w:rsidR="0014039F" w:rsidRPr="00226082" w:rsidRDefault="00B86A05">
            <w:pPr>
              <w:pStyle w:val="Standard"/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Regulowana ultrafiltracja 0 – 100 ml/min.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8B3A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23FB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544F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772679E9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3B75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BD1E" w14:textId="77777777" w:rsidR="0014039F" w:rsidRPr="00226082" w:rsidRDefault="00B86A05">
            <w:pPr>
              <w:pStyle w:val="Standard"/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 xml:space="preserve">Przepływ płynu substytucyjnego  min. od </w:t>
            </w:r>
            <w:r w:rsidR="00F809F7" w:rsidRPr="00226082">
              <w:rPr>
                <w:rFonts w:ascii="Ebrima" w:hAnsi="Ebrima" w:cs="Arial"/>
                <w:sz w:val="20"/>
                <w:szCs w:val="20"/>
              </w:rPr>
              <w:t xml:space="preserve">10 – 70 </w:t>
            </w: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ml/min.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D18F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347D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7B93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35D7D046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D2BD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5023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Przepływ dializatu min. od 10 – 70 ml/min.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2063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4F5B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2448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27D59191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D97C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2B89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Dwa indywidualne systemy do podgrzewania płynu substytucyjnego i dializatu z możliwością wyłączenia w trakcie zabiegu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F72B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  <w:p w14:paraId="2EB602A4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1523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A51A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51A0AFEB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2737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4405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Możliwość regulacji temperatury w zakresie min. 35 – 39 ºC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41E3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AC03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9D06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234C45FE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A1D1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14.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816D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Regulacja przepływu pompy krwi min. od 10 – 450 ml/min.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1CC6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9A2A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2CFA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17E7801E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EC94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15.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B24D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Kasetowy system drenów umożliwiający łatwy i szybki montaż oraz wielokrotną wymianę samego hemofiltra w trakcie zabiegu, bez konieczności wymiany całej kasety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E0DC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  <w:p w14:paraId="182C03D5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C6C9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0701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3C91A956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AEB4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16.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04E3" w14:textId="77777777" w:rsidR="0014039F" w:rsidRPr="00226082" w:rsidRDefault="00B86A05">
            <w:pPr>
              <w:pStyle w:val="Standard"/>
              <w:spacing w:after="0" w:line="240" w:lineRule="auto"/>
              <w:rPr>
                <w:rFonts w:ascii="Ebrima" w:eastAsia="Times New Roman" w:hAnsi="Ebrima" w:cs="Arial"/>
                <w:sz w:val="20"/>
                <w:szCs w:val="20"/>
              </w:rPr>
            </w:pPr>
            <w:r w:rsidRPr="00226082">
              <w:rPr>
                <w:rFonts w:ascii="Ebrima" w:eastAsia="Times New Roman" w:hAnsi="Ebrima" w:cs="Arial"/>
                <w:sz w:val="20"/>
                <w:szCs w:val="20"/>
              </w:rPr>
              <w:t>System bilansujący: min. trzy niezależne wagi do płynów dializacyjnych, substytucyjnych, osocza, filtratu, itp.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359A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5D8A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5610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733A6740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1618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17.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65FD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Dokładność ważenia – 1 g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A1DA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2DA4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D9C1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3D487F80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D8D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18.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F1E5" w14:textId="77777777" w:rsidR="0014039F" w:rsidRPr="00226082" w:rsidRDefault="00B86A05">
            <w:pPr>
              <w:pStyle w:val="Stopka"/>
              <w:rPr>
                <w:rFonts w:ascii="Ebrima" w:hAnsi="Ebrima"/>
              </w:rPr>
            </w:pPr>
            <w:r w:rsidRPr="00226082">
              <w:rPr>
                <w:rFonts w:ascii="Ebrima" w:hAnsi="Ebrima" w:cs="Arial"/>
              </w:rPr>
              <w:t>Najwyższy stopień ochrony przeciwporażeniowej (</w:t>
            </w:r>
            <w:r w:rsidRPr="00226082">
              <w:rPr>
                <w:rFonts w:ascii="Ebrima" w:hAnsi="Ebrima" w:cs="Arial"/>
                <w:b/>
              </w:rPr>
              <w:t>CF</w:t>
            </w:r>
            <w:r w:rsidRPr="00226082">
              <w:rPr>
                <w:rFonts w:ascii="Ebrima" w:hAnsi="Ebrima" w:cs="Arial"/>
              </w:rPr>
              <w:t>) umożliwiający bezpieczną defibrylację pacjenta podczas zabiegu.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B676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7F4C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4374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7EA92A98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1A7B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19.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B761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Cztery pompy umożliwiające przepływ krwi, płynu dializacyjnego, substytucyjnego, filtratu lub osocza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BDC8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8EAE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67B3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3D5B7DD1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1110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20.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78C9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Niezależne odpowietrzanie drenów substytutu, dializatu i filtratu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BF64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2949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93B6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38F8C76F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8673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ED95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Możliwość poboru płynu dializacyjnego z 4 worków po 5 l. jednocześnie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0DB9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  <w:p w14:paraId="33D64C93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64A1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3FAE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0D9897C2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C345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22.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EEA8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Moduł cytrynian – wapń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6C89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A4E1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0ECE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792855A9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9351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23.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59DA" w14:textId="77777777" w:rsidR="0014039F" w:rsidRPr="00226082" w:rsidRDefault="00B86A05">
            <w:pPr>
              <w:pStyle w:val="Stopka"/>
              <w:rPr>
                <w:rFonts w:ascii="Ebrima" w:hAnsi="Ebrima"/>
              </w:rPr>
            </w:pPr>
            <w:r w:rsidRPr="00226082">
              <w:rPr>
                <w:rFonts w:ascii="Ebrima" w:hAnsi="Ebrima" w:cs="Arial"/>
              </w:rPr>
              <w:t xml:space="preserve">Ciągła hemodializa i hemodiafiltracja z regionalną antykoagulacją cytrynianową </w:t>
            </w:r>
            <w:r w:rsidRPr="00226082">
              <w:rPr>
                <w:rFonts w:ascii="Ebrima" w:hAnsi="Ebrima" w:cs="Arial"/>
                <w:b/>
              </w:rPr>
              <w:t>(CVVHD i CVVHDF CiCa)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C859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FB77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C4E5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2D5244A8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37BF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24.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5DE5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Możliwość zmiany rodzaju antykoagulacji z cytrynianowej na heparynową w trakcie zabiegu bez konieczności zmiany zestawu drenów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0D48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  <w:p w14:paraId="1F435CFF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744E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D416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39EFE7FE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B3D4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25.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9AD8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Możliwość prowadzenia jednoczesnej antykoagulacji cytrynianowej i heparynowej na aparacie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073D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A6E6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8338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134B6050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BD6F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26.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3412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Detektor przecieku krwi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9431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0D2C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FDA3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2D15BFFE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878C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27.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DF54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Detektor powietrza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4858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45F7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E115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4D81A144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3330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28.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8FF3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Pułapki powietrza (za i/lub przed hemofiltrem)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379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FF15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B892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56E50F09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7AA9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29.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476A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Oprogramowanie i komunikacja w języku polskim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72D2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A1F0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6CDD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4283F718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A151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5A20" w14:textId="77777777" w:rsidR="0014039F" w:rsidRPr="00226082" w:rsidRDefault="00B86A05">
            <w:pPr>
              <w:pStyle w:val="Stopka"/>
              <w:jc w:val="center"/>
              <w:rPr>
                <w:rFonts w:ascii="Ebrima" w:hAnsi="Ebrima" w:cs="Arial"/>
                <w:b/>
              </w:rPr>
            </w:pPr>
            <w:r w:rsidRPr="00226082">
              <w:rPr>
                <w:rFonts w:ascii="Ebrima" w:hAnsi="Ebrima" w:cs="Arial"/>
                <w:b/>
              </w:rPr>
              <w:t>Pozostałe wymagania</w:t>
            </w:r>
          </w:p>
          <w:p w14:paraId="2F312BDB" w14:textId="77777777" w:rsidR="0014039F" w:rsidRPr="00226082" w:rsidRDefault="0014039F">
            <w:pPr>
              <w:pStyle w:val="Stopka"/>
              <w:jc w:val="center"/>
              <w:rPr>
                <w:rFonts w:ascii="Ebrima" w:hAnsi="Ebrima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4D2C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57F1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92E9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373808FA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36B3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30.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48D8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Instrukcja obsługi w języku polskim (wraz z dostawą)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5BD1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1022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AC76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305EF722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3E0D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73C2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Gwarancja na cały okres dzierżawy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6D8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AD3E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F605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294EE077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9A9C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228B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Czas reakcji serwisu – do 48 godzin w dni robocze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2076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3359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A70F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039F" w:rsidRPr="00226082" w14:paraId="6CEC8D8C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EBED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33.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D3DD" w14:textId="77777777" w:rsidR="0014039F" w:rsidRPr="00226082" w:rsidRDefault="00B86A05">
            <w:pPr>
              <w:pStyle w:val="Stopka"/>
              <w:rPr>
                <w:rFonts w:ascii="Ebrima" w:hAnsi="Ebrima" w:cs="Arial"/>
              </w:rPr>
            </w:pPr>
            <w:r w:rsidRPr="00226082">
              <w:rPr>
                <w:rFonts w:ascii="Ebrima" w:hAnsi="Ebrima" w:cs="Arial"/>
              </w:rPr>
              <w:t>Czas naprawy aparatu powyżej 72 godzin w dni robocze – wymagane wstawienie urządzenia zastępczego na okres naprawy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AD49" w14:textId="77777777" w:rsidR="0014039F" w:rsidRPr="00226082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26082"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A7DA" w14:textId="77777777" w:rsidR="0014039F" w:rsidRPr="00226082" w:rsidRDefault="0014039F">
            <w:pPr>
              <w:pStyle w:val="Standard"/>
              <w:spacing w:after="0" w:line="240" w:lineRule="auto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4A55" w14:textId="77777777" w:rsidR="0014039F" w:rsidRPr="00226082" w:rsidRDefault="0014039F">
            <w:pPr>
              <w:pStyle w:val="Standard"/>
              <w:widowControl w:val="0"/>
              <w:spacing w:after="0" w:line="240" w:lineRule="auto"/>
              <w:rPr>
                <w:rFonts w:ascii="Ebrima" w:hAnsi="Ebrim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9FF18A3" w14:textId="77777777" w:rsidR="0014039F" w:rsidRPr="00226082" w:rsidRDefault="0014039F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</w:pPr>
    </w:p>
    <w:p w14:paraId="09317F98" w14:textId="77777777" w:rsidR="0014039F" w:rsidRPr="00226082" w:rsidRDefault="0014039F">
      <w:pPr>
        <w:pStyle w:val="Standard"/>
        <w:rPr>
          <w:rFonts w:ascii="Ebrima" w:hAnsi="Ebrima" w:cs="Times New Roman"/>
          <w:sz w:val="20"/>
          <w:szCs w:val="20"/>
        </w:rPr>
      </w:pPr>
    </w:p>
    <w:p w14:paraId="4AF8A6E9" w14:textId="77777777" w:rsidR="0014039F" w:rsidRPr="00226082" w:rsidRDefault="0014039F">
      <w:pPr>
        <w:pStyle w:val="Standard"/>
        <w:rPr>
          <w:rFonts w:ascii="Ebrima" w:hAnsi="Ebrima" w:cs="Times New Roman"/>
          <w:sz w:val="20"/>
          <w:szCs w:val="20"/>
          <w:shd w:val="clear" w:color="auto" w:fill="FFFFFF"/>
        </w:rPr>
      </w:pPr>
    </w:p>
    <w:p w14:paraId="4028176E" w14:textId="7C7D25F0" w:rsidR="0014039F" w:rsidRPr="00226082" w:rsidRDefault="00B86A05">
      <w:pPr>
        <w:pStyle w:val="Standard"/>
        <w:widowControl w:val="0"/>
        <w:spacing w:line="240" w:lineRule="auto"/>
        <w:jc w:val="both"/>
        <w:rPr>
          <w:rFonts w:ascii="Ebrima" w:hAnsi="Ebrima"/>
          <w:sz w:val="20"/>
          <w:szCs w:val="20"/>
        </w:rPr>
      </w:pPr>
      <w:r w:rsidRPr="00226082">
        <w:rPr>
          <w:rFonts w:ascii="Ebrima" w:hAnsi="Ebrima" w:cs="Times New Roman"/>
          <w:bCs/>
          <w:sz w:val="20"/>
          <w:szCs w:val="20"/>
        </w:rPr>
        <w:t>................................., dnia................                                                 ....................................................</w:t>
      </w:r>
      <w:r w:rsidR="00625E87">
        <w:rPr>
          <w:rFonts w:ascii="Ebrima" w:hAnsi="Ebrima" w:cs="Times New Roman"/>
          <w:sz w:val="20"/>
          <w:szCs w:val="20"/>
        </w:rPr>
        <w:t>.............................</w:t>
      </w:r>
      <w:r w:rsidRPr="00226082">
        <w:rPr>
          <w:rFonts w:ascii="Ebrima" w:hAnsi="Ebrima" w:cs="Times New Roman"/>
          <w:sz w:val="20"/>
          <w:szCs w:val="20"/>
        </w:rPr>
        <w:t xml:space="preserve">      </w:t>
      </w:r>
    </w:p>
    <w:p w14:paraId="5D17A82F" w14:textId="6825585A" w:rsidR="0014039F" w:rsidRPr="00226082" w:rsidRDefault="00B86A05" w:rsidP="00625E87">
      <w:pPr>
        <w:pStyle w:val="Standard"/>
        <w:widowControl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26082">
        <w:rPr>
          <w:rFonts w:ascii="Ebrima" w:hAnsi="Ebrima" w:cs="Times New Roman"/>
          <w:sz w:val="20"/>
          <w:szCs w:val="20"/>
        </w:rPr>
        <w:t xml:space="preserve"> (miejscowość)</w:t>
      </w:r>
      <w:r w:rsidRPr="00226082">
        <w:rPr>
          <w:rFonts w:ascii="Ebrima" w:hAnsi="Ebrima" w:cs="Times New Roman"/>
          <w:sz w:val="20"/>
          <w:szCs w:val="20"/>
        </w:rPr>
        <w:tab/>
        <w:t xml:space="preserve">                                                              </w:t>
      </w:r>
      <w:r w:rsidRPr="00226082">
        <w:rPr>
          <w:rFonts w:ascii="Ebrima" w:hAnsi="Ebrima" w:cs="Times New Roman"/>
          <w:bCs/>
          <w:sz w:val="20"/>
          <w:szCs w:val="20"/>
        </w:rPr>
        <w:t xml:space="preserve">           </w:t>
      </w:r>
      <w:r w:rsidR="00625E87">
        <w:rPr>
          <w:rFonts w:ascii="Ebrima" w:hAnsi="Ebrima" w:cs="Times New Roman"/>
          <w:bCs/>
          <w:sz w:val="20"/>
          <w:szCs w:val="20"/>
        </w:rPr>
        <w:t>(</w:t>
      </w:r>
      <w:r w:rsidRPr="00226082">
        <w:rPr>
          <w:rFonts w:ascii="Ebrima" w:hAnsi="Ebrima" w:cs="Times New Roman"/>
          <w:bCs/>
          <w:sz w:val="20"/>
          <w:szCs w:val="20"/>
        </w:rPr>
        <w:t>pieczątka i podpis osoby uprawnionej </w:t>
      </w:r>
    </w:p>
    <w:p w14:paraId="6F9BE904" w14:textId="73EFBFD9" w:rsidR="0014039F" w:rsidRPr="00226082" w:rsidRDefault="00B86A05" w:rsidP="00625E87">
      <w:pPr>
        <w:pStyle w:val="Standard"/>
        <w:widowControl w:val="0"/>
        <w:spacing w:after="0" w:line="240" w:lineRule="auto"/>
        <w:ind w:left="4944" w:firstLine="720"/>
        <w:jc w:val="both"/>
        <w:rPr>
          <w:rFonts w:ascii="Ebrima" w:hAnsi="Ebrima"/>
          <w:sz w:val="20"/>
          <w:szCs w:val="20"/>
        </w:rPr>
      </w:pPr>
      <w:r w:rsidRPr="00226082">
        <w:rPr>
          <w:rFonts w:ascii="Ebrima" w:hAnsi="Ebrima" w:cs="Times New Roman"/>
          <w:bCs/>
          <w:sz w:val="20"/>
          <w:szCs w:val="20"/>
        </w:rPr>
        <w:t xml:space="preserve"> do reprezentowania</w:t>
      </w:r>
      <w:r w:rsidR="00625E87">
        <w:rPr>
          <w:rFonts w:ascii="Ebrima" w:hAnsi="Ebrima" w:cs="Times New Roman"/>
          <w:bCs/>
          <w:sz w:val="20"/>
          <w:szCs w:val="20"/>
        </w:rPr>
        <w:t xml:space="preserve"> </w:t>
      </w:r>
      <w:r w:rsidRPr="00226082">
        <w:rPr>
          <w:rFonts w:ascii="Ebrima" w:hAnsi="Ebrima" w:cs="Times New Roman"/>
          <w:bCs/>
          <w:sz w:val="20"/>
          <w:szCs w:val="20"/>
        </w:rPr>
        <w:t>Wykonawcy)</w:t>
      </w:r>
    </w:p>
    <w:p w14:paraId="4B472567" w14:textId="77777777" w:rsidR="0014039F" w:rsidRPr="00226082" w:rsidRDefault="0014039F" w:rsidP="00625E87">
      <w:pPr>
        <w:pStyle w:val="Standard"/>
        <w:spacing w:after="0"/>
        <w:rPr>
          <w:rFonts w:ascii="Ebrima" w:hAnsi="Ebrima"/>
          <w:sz w:val="20"/>
          <w:szCs w:val="20"/>
        </w:rPr>
      </w:pPr>
    </w:p>
    <w:sectPr w:rsidR="0014039F" w:rsidRPr="002260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C7E8" w14:textId="77777777" w:rsidR="003B50D5" w:rsidRDefault="003B50D5">
      <w:pPr>
        <w:spacing w:after="0" w:line="240" w:lineRule="auto"/>
      </w:pPr>
      <w:r>
        <w:separator/>
      </w:r>
    </w:p>
  </w:endnote>
  <w:endnote w:type="continuationSeparator" w:id="0">
    <w:p w14:paraId="13F62005" w14:textId="77777777" w:rsidR="003B50D5" w:rsidRDefault="003B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3B5A" w14:textId="77777777" w:rsidR="003B50D5" w:rsidRDefault="003B50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4FD093" w14:textId="77777777" w:rsidR="003B50D5" w:rsidRDefault="003B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0E5D"/>
    <w:multiLevelType w:val="multilevel"/>
    <w:tmpl w:val="7490211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FF1B53"/>
    <w:multiLevelType w:val="multilevel"/>
    <w:tmpl w:val="01E626E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F997804"/>
    <w:multiLevelType w:val="multilevel"/>
    <w:tmpl w:val="FC4A5550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00F0DE7"/>
    <w:multiLevelType w:val="multilevel"/>
    <w:tmpl w:val="21C02ED4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31C053B8"/>
    <w:multiLevelType w:val="multilevel"/>
    <w:tmpl w:val="E96C82C2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4ADD"/>
    <w:multiLevelType w:val="multilevel"/>
    <w:tmpl w:val="7E1EC4A4"/>
    <w:styleLink w:val="WWNum3"/>
    <w:lvl w:ilvl="0">
      <w:numFmt w:val="bullet"/>
      <w:lvlText w:val=""/>
      <w:lvlJc w:val="left"/>
      <w:pPr>
        <w:ind w:left="36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cs="Verdana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Verdana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Verdana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6" w15:restartNumberingAfterBreak="0">
    <w:nsid w:val="69C44CC8"/>
    <w:multiLevelType w:val="multilevel"/>
    <w:tmpl w:val="CD1EAE14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 w16cid:durableId="456220120">
    <w:abstractNumId w:val="3"/>
  </w:num>
  <w:num w:numId="2" w16cid:durableId="964625913">
    <w:abstractNumId w:val="6"/>
  </w:num>
  <w:num w:numId="3" w16cid:durableId="1618944110">
    <w:abstractNumId w:val="5"/>
  </w:num>
  <w:num w:numId="4" w16cid:durableId="1394697493">
    <w:abstractNumId w:val="2"/>
  </w:num>
  <w:num w:numId="5" w16cid:durableId="204758779">
    <w:abstractNumId w:val="1"/>
  </w:num>
  <w:num w:numId="6" w16cid:durableId="752974386">
    <w:abstractNumId w:val="4"/>
  </w:num>
  <w:num w:numId="7" w16cid:durableId="80500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9F"/>
    <w:rsid w:val="000B24A8"/>
    <w:rsid w:val="0014039F"/>
    <w:rsid w:val="00226082"/>
    <w:rsid w:val="002678F7"/>
    <w:rsid w:val="0033578E"/>
    <w:rsid w:val="003B50D5"/>
    <w:rsid w:val="003F2B6A"/>
    <w:rsid w:val="004B7DAB"/>
    <w:rsid w:val="00625E87"/>
    <w:rsid w:val="006C2249"/>
    <w:rsid w:val="00B77D09"/>
    <w:rsid w:val="00B86A05"/>
    <w:rsid w:val="00BB31F0"/>
    <w:rsid w:val="00D53C3C"/>
    <w:rsid w:val="00F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C23A"/>
  <w15:docId w15:val="{4386D982-5AB6-4B17-8426-535BD6F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wcity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  <w:lang w:eastAsia="en-US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Cs w:val="24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sz w:val="22"/>
      <w:szCs w:val="22"/>
    </w:rPr>
  </w:style>
  <w:style w:type="character" w:customStyle="1" w:styleId="ListLabel6">
    <w:name w:val="ListLabel 6"/>
    <w:rPr>
      <w:rFonts w:cs="Verdan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i.penkala</dc:creator>
  <cp:lastModifiedBy>Katarzyna Bębnowicz</cp:lastModifiedBy>
  <cp:revision>2</cp:revision>
  <cp:lastPrinted>2020-11-20T10:27:00Z</cp:lastPrinted>
  <dcterms:created xsi:type="dcterms:W3CDTF">2023-03-14T12:02:00Z</dcterms:created>
  <dcterms:modified xsi:type="dcterms:W3CDTF">2023-03-14T12:02:00Z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