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53" w:rsidRPr="00D37853" w:rsidRDefault="00D37853" w:rsidP="00D37853">
      <w:pPr>
        <w:pStyle w:val="Nagwek9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 w:rsidRPr="00D37853">
        <w:rPr>
          <w:rFonts w:asciiTheme="minorHAnsi" w:hAnsiTheme="minorHAnsi"/>
          <w:sz w:val="22"/>
          <w:szCs w:val="22"/>
        </w:rPr>
        <w:t xml:space="preserve">OPIS PRZEDMIOTU ZAMÓWIENIA </w:t>
      </w:r>
      <w:bookmarkStart w:id="0" w:name="_GoBack"/>
      <w:bookmarkEnd w:id="0"/>
    </w:p>
    <w:p w:rsidR="00D37853" w:rsidRPr="00D37853" w:rsidRDefault="00D37853" w:rsidP="00D3785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(dla części I zamówienia)</w:t>
      </w:r>
    </w:p>
    <w:p w:rsidR="00D37853" w:rsidRPr="00D37853" w:rsidRDefault="00D37853" w:rsidP="00D37853">
      <w:pPr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D37853" w:rsidRPr="00D37853" w:rsidRDefault="00D37853" w:rsidP="00D37853">
      <w:pPr>
        <w:rPr>
          <w:rFonts w:asciiTheme="minorHAnsi" w:hAnsiTheme="minorHAnsi"/>
          <w:b/>
          <w:sz w:val="22"/>
          <w:szCs w:val="22"/>
          <w:u w:val="single"/>
          <w:lang/>
        </w:rPr>
      </w:pPr>
      <w:r w:rsidRPr="00D37853">
        <w:rPr>
          <w:rFonts w:asciiTheme="minorHAnsi" w:hAnsiTheme="minorHAnsi"/>
          <w:b/>
          <w:sz w:val="22"/>
          <w:szCs w:val="22"/>
          <w:u w:val="single"/>
          <w:lang/>
        </w:rPr>
        <w:t xml:space="preserve">9 x19mm nabój pistoletowy typu Parabellum TFMJ – w ilości </w:t>
      </w:r>
      <w:r>
        <w:rPr>
          <w:rFonts w:asciiTheme="minorHAnsi" w:hAnsiTheme="minorHAnsi"/>
          <w:b/>
          <w:sz w:val="22"/>
          <w:szCs w:val="22"/>
          <w:u w:val="single"/>
        </w:rPr>
        <w:t>33043</w:t>
      </w:r>
      <w:r w:rsidRPr="00D37853">
        <w:rPr>
          <w:rFonts w:asciiTheme="minorHAnsi" w:hAnsiTheme="minorHAnsi"/>
          <w:b/>
          <w:sz w:val="22"/>
          <w:szCs w:val="22"/>
          <w:u w:val="single"/>
        </w:rPr>
        <w:t xml:space="preserve"> sztuk</w:t>
      </w:r>
    </w:p>
    <w:p w:rsidR="00D37853" w:rsidRPr="00D37853" w:rsidRDefault="00D37853" w:rsidP="00D37853">
      <w:pPr>
        <w:rPr>
          <w:rFonts w:asciiTheme="minorHAnsi" w:hAnsiTheme="minorHAnsi"/>
          <w:b/>
          <w:sz w:val="22"/>
          <w:szCs w:val="22"/>
          <w:u w:val="single"/>
          <w:lang/>
        </w:rPr>
      </w:pPr>
    </w:p>
    <w:p w:rsidR="00D37853" w:rsidRPr="00D37853" w:rsidRDefault="00D37853" w:rsidP="00D37853">
      <w:pPr>
        <w:numPr>
          <w:ilvl w:val="0"/>
          <w:numId w:val="3"/>
        </w:numPr>
        <w:tabs>
          <w:tab w:val="left" w:pos="0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 xml:space="preserve">Przedmiot zamówienia: 9 x19mm nabój typu Parabellum z pociskiem </w:t>
      </w:r>
      <w:proofErr w:type="spellStart"/>
      <w:r w:rsidRPr="00D37853">
        <w:rPr>
          <w:rFonts w:asciiTheme="minorHAnsi" w:hAnsiTheme="minorHAnsi"/>
          <w:sz w:val="22"/>
          <w:szCs w:val="22"/>
          <w:lang/>
        </w:rPr>
        <w:t>pełnopłaszczowym</w:t>
      </w:r>
      <w:proofErr w:type="spellEnd"/>
      <w:r w:rsidRPr="00D37853">
        <w:rPr>
          <w:rFonts w:asciiTheme="minorHAnsi" w:hAnsiTheme="minorHAnsi"/>
          <w:sz w:val="22"/>
          <w:szCs w:val="22"/>
          <w:lang/>
        </w:rPr>
        <w:t xml:space="preserve">; fabrycznie nowy (nie może być wtórnie </w:t>
      </w:r>
      <w:proofErr w:type="spellStart"/>
      <w:r w:rsidRPr="00D37853">
        <w:rPr>
          <w:rFonts w:asciiTheme="minorHAnsi" w:hAnsiTheme="minorHAnsi"/>
          <w:sz w:val="22"/>
          <w:szCs w:val="22"/>
          <w:lang/>
        </w:rPr>
        <w:t>elaborowany</w:t>
      </w:r>
      <w:proofErr w:type="spellEnd"/>
      <w:r w:rsidRPr="00D37853">
        <w:rPr>
          <w:rFonts w:asciiTheme="minorHAnsi" w:hAnsiTheme="minorHAnsi"/>
          <w:sz w:val="22"/>
          <w:szCs w:val="22"/>
          <w:lang/>
        </w:rPr>
        <w:t xml:space="preserve">), wyprodukowany nie wcześniej niż 2019 roku. 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Przeznaczenie: do strzelań z 9 mm pistoletu maszynowego wz. 1998P i wzór 06 (Glauberyt) oraz 9 mm pistoletu P99 WALTHER produkcji Fabryki Broni „ŁUCZNIK”- Radom.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Łuska mosiężna.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Masa pocisku: 7,0 – 8,3 g.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Energia początkowa pocisku E</w:t>
      </w:r>
      <w:r w:rsidRPr="00D37853">
        <w:rPr>
          <w:rFonts w:asciiTheme="minorHAnsi" w:hAnsiTheme="minorHAnsi"/>
          <w:sz w:val="22"/>
          <w:szCs w:val="22"/>
          <w:vertAlign w:val="subscript"/>
          <w:lang/>
        </w:rPr>
        <w:t>0</w:t>
      </w:r>
      <w:r w:rsidRPr="00D37853">
        <w:rPr>
          <w:rFonts w:asciiTheme="minorHAnsi" w:hAnsiTheme="minorHAnsi"/>
          <w:sz w:val="22"/>
          <w:szCs w:val="22"/>
          <w:lang/>
        </w:rPr>
        <w:t>: 542 – 814J.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Skupienie pocisków R</w:t>
      </w:r>
      <w:r w:rsidRPr="00D37853">
        <w:rPr>
          <w:rFonts w:asciiTheme="minorHAnsi" w:hAnsiTheme="minorHAnsi"/>
          <w:sz w:val="22"/>
          <w:szCs w:val="22"/>
          <w:vertAlign w:val="subscript"/>
          <w:lang/>
        </w:rPr>
        <w:t xml:space="preserve">50 </w:t>
      </w:r>
      <w:r w:rsidRPr="00D37853">
        <w:rPr>
          <w:rFonts w:asciiTheme="minorHAnsi" w:hAnsiTheme="minorHAnsi"/>
          <w:sz w:val="22"/>
          <w:szCs w:val="22"/>
          <w:lang w:eastAsia="pl-PL"/>
        </w:rPr>
        <w:t>≤ 76mm.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Spłonka niezawierająca związków metali ciężkich – ołów, antymon, bar i rtęć.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 xml:space="preserve">Siła wyciągania pocisku: </w:t>
      </w:r>
      <w:r w:rsidRPr="00D37853">
        <w:rPr>
          <w:rFonts w:asciiTheme="minorHAnsi" w:hAnsiTheme="minorHAnsi"/>
          <w:sz w:val="22"/>
          <w:szCs w:val="22"/>
          <w:lang w:eastAsia="pl-PL"/>
        </w:rPr>
        <w:t>≥</w:t>
      </w:r>
      <w:r w:rsidRPr="00D37853">
        <w:rPr>
          <w:rFonts w:asciiTheme="minorHAnsi" w:hAnsiTheme="minorHAnsi"/>
          <w:sz w:val="22"/>
          <w:szCs w:val="22"/>
          <w:lang/>
        </w:rPr>
        <w:t xml:space="preserve"> 200N.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Pozostałe parametry techniczne naboju, takie jak określone dla warunków badań przyjętych w normie NO – 13 – A229:2015 naboje do broni strzeleckiej – 9x19 mm nabój  (Parabellum NATO) – Wymagania.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Wymagania jakościowe naboju:</w:t>
      </w:r>
    </w:p>
    <w:p w:rsidR="00D37853" w:rsidRPr="00D37853" w:rsidRDefault="00D37853" w:rsidP="00D37853">
      <w:pPr>
        <w:numPr>
          <w:ilvl w:val="1"/>
          <w:numId w:val="2"/>
        </w:numPr>
        <w:tabs>
          <w:tab w:val="clear" w:pos="1080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bezpieczny w użytkowaniu i nie powodujący uszkodzeń sprawnej technicznie broni,</w:t>
      </w:r>
    </w:p>
    <w:p w:rsidR="00D37853" w:rsidRPr="00D37853" w:rsidRDefault="00D37853" w:rsidP="00D37853">
      <w:pPr>
        <w:numPr>
          <w:ilvl w:val="1"/>
          <w:numId w:val="2"/>
        </w:numPr>
        <w:tabs>
          <w:tab w:val="clear" w:pos="1080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odporny na działanie wody,</w:t>
      </w:r>
    </w:p>
    <w:p w:rsidR="00D37853" w:rsidRPr="00D37853" w:rsidRDefault="00D37853" w:rsidP="00D37853">
      <w:pPr>
        <w:numPr>
          <w:ilvl w:val="1"/>
          <w:numId w:val="2"/>
        </w:numPr>
        <w:tabs>
          <w:tab w:val="clear" w:pos="1080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zachowywać parametry techniczne w przedziale temperatur od -50</w:t>
      </w:r>
      <w:r w:rsidRPr="00D37853">
        <w:rPr>
          <w:rFonts w:asciiTheme="minorHAnsi" w:hAnsiTheme="minorHAnsi"/>
          <w:sz w:val="22"/>
          <w:szCs w:val="22"/>
          <w:vertAlign w:val="superscript"/>
          <w:lang/>
        </w:rPr>
        <w:t xml:space="preserve">0 </w:t>
      </w:r>
      <w:r w:rsidRPr="00D37853">
        <w:rPr>
          <w:rFonts w:asciiTheme="minorHAnsi" w:hAnsiTheme="minorHAnsi"/>
          <w:sz w:val="22"/>
          <w:szCs w:val="22"/>
          <w:lang/>
        </w:rPr>
        <w:t>C do +50</w:t>
      </w:r>
      <w:r w:rsidRPr="00D37853">
        <w:rPr>
          <w:rFonts w:asciiTheme="minorHAnsi" w:hAnsiTheme="minorHAnsi"/>
          <w:sz w:val="22"/>
          <w:szCs w:val="22"/>
          <w:vertAlign w:val="superscript"/>
          <w:lang/>
        </w:rPr>
        <w:t>0</w:t>
      </w:r>
      <w:r w:rsidRPr="00D37853">
        <w:rPr>
          <w:rFonts w:asciiTheme="minorHAnsi" w:hAnsiTheme="minorHAnsi"/>
          <w:sz w:val="22"/>
          <w:szCs w:val="22"/>
          <w:lang/>
        </w:rPr>
        <w:t>C,</w:t>
      </w:r>
    </w:p>
    <w:p w:rsidR="00D37853" w:rsidRPr="00D37853" w:rsidRDefault="00D37853" w:rsidP="00D37853">
      <w:pPr>
        <w:numPr>
          <w:ilvl w:val="1"/>
          <w:numId w:val="2"/>
        </w:numPr>
        <w:tabs>
          <w:tab w:val="clear" w:pos="1080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pozbawiony wad w postaci: utknięcia pocisku w lufie, opóźnionego strzału itp.,</w:t>
      </w:r>
    </w:p>
    <w:p w:rsidR="00D37853" w:rsidRPr="00D37853" w:rsidRDefault="00D37853" w:rsidP="00D37853">
      <w:pPr>
        <w:numPr>
          <w:ilvl w:val="1"/>
          <w:numId w:val="2"/>
        </w:numPr>
        <w:tabs>
          <w:tab w:val="clear" w:pos="1080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% wad naboju nie większy niż określony w NO – 13 – A229:2015,</w:t>
      </w:r>
    </w:p>
    <w:p w:rsidR="00D37853" w:rsidRPr="00D37853" w:rsidRDefault="00D37853" w:rsidP="00D37853">
      <w:pPr>
        <w:numPr>
          <w:ilvl w:val="1"/>
          <w:numId w:val="2"/>
        </w:numPr>
        <w:tabs>
          <w:tab w:val="clear" w:pos="1080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spłonka oraz materiał miotający nie powinien oddziaływać korozyjnie na części broni.</w:t>
      </w:r>
    </w:p>
    <w:p w:rsidR="00D37853" w:rsidRPr="00D37853" w:rsidRDefault="00D37853" w:rsidP="00D37853">
      <w:pPr>
        <w:numPr>
          <w:ilvl w:val="0"/>
          <w:numId w:val="3"/>
        </w:numPr>
        <w:ind w:left="0" w:hanging="42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Znakowanie amunicji:</w:t>
      </w:r>
    </w:p>
    <w:p w:rsidR="00D37853" w:rsidRPr="00D37853" w:rsidRDefault="00D37853" w:rsidP="00D37853">
      <w:pPr>
        <w:numPr>
          <w:ilvl w:val="2"/>
          <w:numId w:val="2"/>
        </w:numPr>
        <w:tabs>
          <w:tab w:val="clear" w:pos="1440"/>
          <w:tab w:val="num" w:pos="709"/>
        </w:tabs>
        <w:ind w:left="0" w:hanging="115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oznaczenie producenta i kalibru na denku łuski,</w:t>
      </w:r>
    </w:p>
    <w:p w:rsidR="00D37853" w:rsidRPr="00D37853" w:rsidRDefault="00D37853" w:rsidP="00D37853">
      <w:pPr>
        <w:numPr>
          <w:ilvl w:val="2"/>
          <w:numId w:val="2"/>
        </w:numPr>
        <w:tabs>
          <w:tab w:val="clear" w:pos="1440"/>
          <w:tab w:val="num" w:pos="709"/>
        </w:tabs>
        <w:ind w:left="0" w:hanging="1156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oznaczenie producenta, kalibru i daty produkcji na opakowaniu zbiorczym.</w:t>
      </w:r>
    </w:p>
    <w:p w:rsidR="00D37853" w:rsidRPr="00D37853" w:rsidRDefault="00D37853" w:rsidP="00D37853">
      <w:pPr>
        <w:numPr>
          <w:ilvl w:val="0"/>
          <w:numId w:val="3"/>
        </w:numPr>
        <w:tabs>
          <w:tab w:val="left" w:pos="426"/>
        </w:tabs>
        <w:ind w:left="0" w:hanging="720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 xml:space="preserve">Opakowanie: </w:t>
      </w:r>
    </w:p>
    <w:p w:rsidR="00D37853" w:rsidRPr="00D37853" w:rsidRDefault="00D37853" w:rsidP="00D37853">
      <w:pPr>
        <w:numPr>
          <w:ilvl w:val="0"/>
          <w:numId w:val="4"/>
        </w:numPr>
        <w:tabs>
          <w:tab w:val="left" w:pos="426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hermetyczne lub inne umożliwiające długotrwałe przechowywanie amunicji w magazynie przez okres minimum 10 lat,</w:t>
      </w:r>
    </w:p>
    <w:p w:rsidR="00D37853" w:rsidRPr="00D37853" w:rsidRDefault="00D37853" w:rsidP="00D37853">
      <w:pPr>
        <w:numPr>
          <w:ilvl w:val="0"/>
          <w:numId w:val="4"/>
        </w:numPr>
        <w:tabs>
          <w:tab w:val="left" w:pos="426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jednostkowe zawierające  nie więcej niż 50 sztuk naboi pakowanych w tzw. „koszyczki”,</w:t>
      </w:r>
    </w:p>
    <w:p w:rsidR="00D37853" w:rsidRPr="00D37853" w:rsidRDefault="00D37853" w:rsidP="00D37853">
      <w:pPr>
        <w:numPr>
          <w:ilvl w:val="0"/>
          <w:numId w:val="4"/>
        </w:numPr>
        <w:tabs>
          <w:tab w:val="left" w:pos="426"/>
        </w:tabs>
        <w:ind w:left="0" w:hanging="425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 xml:space="preserve">opakowanie zbiorcze do 1 000 – 2 000 sztuk naboi.  </w:t>
      </w:r>
    </w:p>
    <w:p w:rsidR="00D37853" w:rsidRPr="00D37853" w:rsidRDefault="00D37853" w:rsidP="00D37853">
      <w:pPr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lang/>
        </w:rPr>
      </w:pPr>
      <w:r w:rsidRPr="00D37853">
        <w:rPr>
          <w:rFonts w:asciiTheme="minorHAnsi" w:hAnsiTheme="minorHAnsi"/>
          <w:sz w:val="22"/>
          <w:szCs w:val="22"/>
          <w:lang/>
        </w:rPr>
        <w:t>Gwarancja co najmniej 36 miesięcy.</w:t>
      </w:r>
    </w:p>
    <w:p w:rsidR="00D37853" w:rsidRPr="00D37853" w:rsidRDefault="00D37853" w:rsidP="00D37853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/>
        </w:rPr>
      </w:pPr>
    </w:p>
    <w:p w:rsidR="00D37853" w:rsidRDefault="00D37853" w:rsidP="00D37853">
      <w:pPr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lang/>
        </w:rPr>
      </w:pPr>
      <w:r w:rsidRPr="00802426">
        <w:rPr>
          <w:rFonts w:asciiTheme="minorHAnsi" w:hAnsiTheme="minorHAnsi"/>
          <w:sz w:val="22"/>
          <w:szCs w:val="22"/>
          <w:lang/>
        </w:rPr>
        <w:t>Wykonawca winien dostarczyć wraz z dostawą Certyfikat zgodności dot. przedmiotu zamówienia wydany przez Wojskowy Instytut Techniczny Uzbrojenia w Zielonce k/Warszawy lub inny podmiot działający na terenie Rzeczpospolitej Polskiej posiadający akredytacje w tym zakresie albo świadectwo zgodności „</w:t>
      </w:r>
      <w:proofErr w:type="spellStart"/>
      <w:r w:rsidRPr="00802426">
        <w:rPr>
          <w:rFonts w:asciiTheme="minorHAnsi" w:hAnsiTheme="minorHAnsi"/>
          <w:sz w:val="22"/>
          <w:szCs w:val="22"/>
          <w:lang/>
        </w:rPr>
        <w:t>Certificate</w:t>
      </w:r>
      <w:proofErr w:type="spellEnd"/>
      <w:r w:rsidRPr="00802426">
        <w:rPr>
          <w:rFonts w:asciiTheme="minorHAnsi" w:hAnsiTheme="minorHAnsi"/>
          <w:sz w:val="22"/>
          <w:szCs w:val="22"/>
          <w:lang/>
        </w:rPr>
        <w:t xml:space="preserve"> of </w:t>
      </w:r>
      <w:proofErr w:type="spellStart"/>
      <w:r w:rsidRPr="00802426">
        <w:rPr>
          <w:rFonts w:asciiTheme="minorHAnsi" w:hAnsiTheme="minorHAnsi"/>
          <w:sz w:val="22"/>
          <w:szCs w:val="22"/>
          <w:lang/>
        </w:rPr>
        <w:t>Conformity</w:t>
      </w:r>
      <w:proofErr w:type="spellEnd"/>
      <w:r w:rsidRPr="00802426">
        <w:rPr>
          <w:rFonts w:asciiTheme="minorHAnsi" w:hAnsiTheme="minorHAnsi"/>
          <w:sz w:val="22"/>
          <w:szCs w:val="22"/>
          <w:lang/>
        </w:rPr>
        <w:t>” (</w:t>
      </w:r>
      <w:proofErr w:type="spellStart"/>
      <w:r w:rsidRPr="00802426">
        <w:rPr>
          <w:rFonts w:asciiTheme="minorHAnsi" w:hAnsiTheme="minorHAnsi"/>
          <w:sz w:val="22"/>
          <w:szCs w:val="22"/>
          <w:lang/>
        </w:rPr>
        <w:t>CoC</w:t>
      </w:r>
      <w:proofErr w:type="spellEnd"/>
      <w:r w:rsidRPr="00802426">
        <w:rPr>
          <w:rFonts w:asciiTheme="minorHAnsi" w:hAnsiTheme="minorHAnsi"/>
          <w:sz w:val="22"/>
          <w:szCs w:val="22"/>
          <w:lang/>
        </w:rPr>
        <w:t>).</w:t>
      </w:r>
    </w:p>
    <w:p w:rsidR="00802426" w:rsidRDefault="00802426" w:rsidP="00802426">
      <w:pPr>
        <w:pStyle w:val="Akapitzlist"/>
        <w:rPr>
          <w:rFonts w:asciiTheme="minorHAnsi" w:hAnsiTheme="minorHAnsi"/>
          <w:sz w:val="22"/>
          <w:szCs w:val="22"/>
          <w:lang/>
        </w:rPr>
      </w:pPr>
    </w:p>
    <w:p w:rsidR="00802426" w:rsidRPr="00802426" w:rsidRDefault="00802426" w:rsidP="00802426">
      <w:pPr>
        <w:jc w:val="both"/>
        <w:rPr>
          <w:rFonts w:asciiTheme="minorHAnsi" w:hAnsiTheme="minorHAnsi"/>
          <w:sz w:val="22"/>
          <w:szCs w:val="22"/>
          <w:lang/>
        </w:rPr>
      </w:pPr>
    </w:p>
    <w:p w:rsidR="00802426" w:rsidRDefault="00802426" w:rsidP="00802426">
      <w:pPr>
        <w:pStyle w:val="Nagwek9"/>
        <w:numPr>
          <w:ilvl w:val="0"/>
          <w:numId w:val="0"/>
        </w:numPr>
        <w:tabs>
          <w:tab w:val="left" w:pos="708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37853">
        <w:rPr>
          <w:rFonts w:asciiTheme="minorHAnsi" w:hAnsiTheme="minorHAnsi"/>
          <w:sz w:val="22"/>
          <w:szCs w:val="22"/>
        </w:rPr>
        <w:t xml:space="preserve">OPIS PRZEDMIOTU ZAMÓWIENIA </w:t>
      </w:r>
    </w:p>
    <w:p w:rsidR="00802426" w:rsidRPr="00802426" w:rsidRDefault="00802426" w:rsidP="00802426">
      <w:pPr>
        <w:rPr>
          <w:lang w:val="x-none"/>
        </w:rPr>
      </w:pPr>
    </w:p>
    <w:p w:rsidR="00802426" w:rsidRDefault="00802426" w:rsidP="00802426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(dla części II</w:t>
      </w:r>
      <w:r w:rsidRPr="00802426">
        <w:rPr>
          <w:rFonts w:asciiTheme="minorHAnsi" w:hAnsiTheme="minorHAnsi"/>
          <w:sz w:val="22"/>
          <w:szCs w:val="22"/>
        </w:rPr>
        <w:t xml:space="preserve"> zamówienia)</w:t>
      </w:r>
    </w:p>
    <w:p w:rsidR="00802426" w:rsidRPr="00802426" w:rsidRDefault="00802426" w:rsidP="00802426">
      <w:pPr>
        <w:pStyle w:val="Akapitzlist"/>
        <w:rPr>
          <w:rFonts w:asciiTheme="minorHAnsi" w:hAnsiTheme="minorHAnsi"/>
          <w:sz w:val="22"/>
          <w:szCs w:val="22"/>
        </w:rPr>
      </w:pPr>
    </w:p>
    <w:p w:rsidR="00F27C58" w:rsidRPr="00D37853" w:rsidRDefault="00802426" w:rsidP="00D378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Nabój kaliber 12 CHRABĄSZCZ 50 zgodny z warunkami technicznymi WT-FAM/11/93 z późniejszymi zmianami lub równoważny. </w:t>
      </w:r>
    </w:p>
    <w:sectPr w:rsidR="00F27C58" w:rsidRPr="00D3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69F44AC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730E08"/>
    <w:multiLevelType w:val="hybridMultilevel"/>
    <w:tmpl w:val="1742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0897"/>
    <w:multiLevelType w:val="hybridMultilevel"/>
    <w:tmpl w:val="95C2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3"/>
    <w:rsid w:val="00402F53"/>
    <w:rsid w:val="006B7619"/>
    <w:rsid w:val="00802426"/>
    <w:rsid w:val="00D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5060-1299-46BE-B9B1-2FF2A28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85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7853"/>
    <w:pPr>
      <w:keepNext/>
      <w:numPr>
        <w:numId w:val="1"/>
      </w:numPr>
      <w:tabs>
        <w:tab w:val="left" w:pos="0"/>
      </w:tabs>
      <w:outlineLvl w:val="0"/>
    </w:pPr>
    <w:rPr>
      <w:rFonts w:ascii="Arial" w:hAnsi="Arial"/>
      <w:b/>
      <w:spacing w:val="15"/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37853"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/>
      <w:b/>
      <w:i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7853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37853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i/>
      <w:color w:val="000000"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37853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/>
      <w:b/>
      <w:sz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37853"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/>
      <w:b/>
      <w:sz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7853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7853"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37853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853"/>
    <w:rPr>
      <w:rFonts w:ascii="Arial" w:eastAsia="Times New Roman" w:hAnsi="Arial" w:cs="Times New Roman"/>
      <w:b/>
      <w:spacing w:val="15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37853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D37853"/>
    <w:rPr>
      <w:rFonts w:ascii="Times New Roman" w:eastAsia="Times New Roman" w:hAnsi="Times New Roman" w:cs="Times New Roman"/>
      <w:b/>
      <w:bCs/>
      <w:sz w:val="28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37853"/>
    <w:rPr>
      <w:rFonts w:ascii="Arial" w:eastAsia="Times New Roman" w:hAnsi="Arial" w:cs="Times New Roman"/>
      <w:i/>
      <w:color w:val="000000"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D37853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37853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3785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D37853"/>
    <w:rPr>
      <w:rFonts w:ascii="Times New Roman" w:eastAsia="Times New Roman" w:hAnsi="Times New Roman" w:cs="Times New Roman"/>
      <w:b/>
      <w:color w:val="00000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D37853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80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2</cp:revision>
  <dcterms:created xsi:type="dcterms:W3CDTF">2021-10-08T11:18:00Z</dcterms:created>
  <dcterms:modified xsi:type="dcterms:W3CDTF">2021-10-08T11:27:00Z</dcterms:modified>
</cp:coreProperties>
</file>