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6E65" w14:textId="307663C0" w:rsidR="00E10103" w:rsidRDefault="00E10103" w:rsidP="00E101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SWZ</w:t>
      </w:r>
    </w:p>
    <w:p w14:paraId="08BF0048" w14:textId="118CDDF3" w:rsidR="009D60FB" w:rsidRPr="00CB687D" w:rsidRDefault="00BF71D3" w:rsidP="00CB68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87D">
        <w:rPr>
          <w:rFonts w:ascii="Times New Roman" w:hAnsi="Times New Roman" w:cs="Times New Roman"/>
          <w:b/>
          <w:bCs/>
          <w:sz w:val="24"/>
          <w:szCs w:val="24"/>
          <w:u w:val="single"/>
        </w:rPr>
        <w:t>Opis p</w:t>
      </w:r>
      <w:r w:rsidR="009D60FB" w:rsidRPr="00CB687D">
        <w:rPr>
          <w:rFonts w:ascii="Times New Roman" w:hAnsi="Times New Roman" w:cs="Times New Roman"/>
          <w:b/>
          <w:bCs/>
          <w:sz w:val="24"/>
          <w:szCs w:val="24"/>
          <w:u w:val="single"/>
        </w:rPr>
        <w:t>rzedmiot</w:t>
      </w:r>
      <w:r w:rsidRPr="00CB687D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="009D60FB" w:rsidRPr="00CB68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zamówienia:</w:t>
      </w:r>
    </w:p>
    <w:p w14:paraId="227A75B1" w14:textId="77777777" w:rsidR="009D60FB" w:rsidRPr="001B3F65" w:rsidRDefault="009D60FB" w:rsidP="009D60FB">
      <w:pPr>
        <w:jc w:val="both"/>
        <w:rPr>
          <w:rFonts w:ascii="Times New Roman" w:hAnsi="Times New Roman" w:cs="Times New Roman"/>
          <w:sz w:val="24"/>
          <w:szCs w:val="24"/>
        </w:rPr>
      </w:pPr>
      <w:r w:rsidRPr="001B3F65">
        <w:rPr>
          <w:rFonts w:ascii="Times New Roman" w:hAnsi="Times New Roman" w:cs="Times New Roman"/>
          <w:sz w:val="24"/>
          <w:szCs w:val="24"/>
        </w:rPr>
        <w:t>1. Przedmiotem zamówienia jest „Zakup komputerów przenośnych w ramach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65">
        <w:rPr>
          <w:rFonts w:ascii="Times New Roman" w:hAnsi="Times New Roman" w:cs="Times New Roman"/>
          <w:sz w:val="24"/>
          <w:szCs w:val="24"/>
        </w:rPr>
        <w:t xml:space="preserve">grantowego „Wsparcie dzieci z rodzin pegeerowskich w rozwoju cyfrowym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3F65">
        <w:rPr>
          <w:rFonts w:ascii="Times New Roman" w:hAnsi="Times New Roman" w:cs="Times New Roman"/>
          <w:sz w:val="24"/>
          <w:szCs w:val="24"/>
        </w:rPr>
        <w:t xml:space="preserve"> Granty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65">
        <w:rPr>
          <w:rFonts w:ascii="Times New Roman" w:hAnsi="Times New Roman" w:cs="Times New Roman"/>
          <w:sz w:val="24"/>
          <w:szCs w:val="24"/>
        </w:rPr>
        <w:t>PPGR”.</w:t>
      </w:r>
    </w:p>
    <w:p w14:paraId="4F01CF3B" w14:textId="77777777" w:rsidR="009D60FB" w:rsidRPr="001B3F65" w:rsidRDefault="009D60FB" w:rsidP="009D60FB">
      <w:pPr>
        <w:jc w:val="both"/>
        <w:rPr>
          <w:rFonts w:ascii="Times New Roman" w:hAnsi="Times New Roman" w:cs="Times New Roman"/>
          <w:sz w:val="24"/>
          <w:szCs w:val="24"/>
        </w:rPr>
      </w:pPr>
      <w:r w:rsidRPr="001B3F65">
        <w:rPr>
          <w:rFonts w:ascii="Times New Roman" w:hAnsi="Times New Roman" w:cs="Times New Roman"/>
          <w:sz w:val="24"/>
          <w:szCs w:val="24"/>
        </w:rPr>
        <w:t>2. Na realizację przedmiotowego zamówienia Zamawiający otrzymał grant w ramach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65">
        <w:rPr>
          <w:rFonts w:ascii="Times New Roman" w:hAnsi="Times New Roman" w:cs="Times New Roman"/>
          <w:sz w:val="24"/>
          <w:szCs w:val="24"/>
        </w:rPr>
        <w:t>Programu Operacyjnego Polska Cyfrowa na lata 2014-2020 Osi Priorytetowej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65">
        <w:rPr>
          <w:rFonts w:ascii="Times New Roman" w:hAnsi="Times New Roman" w:cs="Times New Roman"/>
          <w:sz w:val="24"/>
          <w:szCs w:val="24"/>
        </w:rPr>
        <w:t>Rozwój cyfrowy JST oraz wzmocnienie cyfrowej odporności na zagrożenia REACT-EU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65">
        <w:rPr>
          <w:rFonts w:ascii="Times New Roman" w:hAnsi="Times New Roman" w:cs="Times New Roman"/>
          <w:sz w:val="24"/>
          <w:szCs w:val="24"/>
        </w:rPr>
        <w:t>działania 5.1 Rozwój cyfrowy JST oraz wzmocnienie cyfrowej odporności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65">
        <w:rPr>
          <w:rFonts w:ascii="Times New Roman" w:hAnsi="Times New Roman" w:cs="Times New Roman"/>
          <w:sz w:val="24"/>
          <w:szCs w:val="24"/>
        </w:rPr>
        <w:t>zagrożenia dotycząca realizacji projektu grantowego „Wsparcie dzieci z rodzin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65">
        <w:rPr>
          <w:rFonts w:ascii="Times New Roman" w:hAnsi="Times New Roman" w:cs="Times New Roman"/>
          <w:sz w:val="24"/>
          <w:szCs w:val="24"/>
        </w:rPr>
        <w:t>pegeerowskich w rozwoju cyfrowym – Granty PPGR”.</w:t>
      </w:r>
    </w:p>
    <w:p w14:paraId="45A4E15A" w14:textId="34E9FAD1" w:rsidR="009D4508" w:rsidRPr="009D60FB" w:rsidRDefault="009D60FB" w:rsidP="009D60FB">
      <w:pPr>
        <w:jc w:val="both"/>
        <w:rPr>
          <w:rFonts w:ascii="Times New Roman" w:hAnsi="Times New Roman" w:cs="Times New Roman"/>
          <w:sz w:val="24"/>
          <w:szCs w:val="24"/>
        </w:rPr>
      </w:pPr>
      <w:r w:rsidRPr="001B3F65">
        <w:rPr>
          <w:rFonts w:ascii="Times New Roman" w:hAnsi="Times New Roman" w:cs="Times New Roman"/>
          <w:sz w:val="24"/>
          <w:szCs w:val="24"/>
        </w:rPr>
        <w:t>3. Przedmiot zamówienia obejmuje dostawę 64 komputerów przenośnych. Dostarczony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65">
        <w:rPr>
          <w:rFonts w:ascii="Times New Roman" w:hAnsi="Times New Roman" w:cs="Times New Roman"/>
          <w:sz w:val="24"/>
          <w:szCs w:val="24"/>
        </w:rPr>
        <w:t>sprzęt musi być fabrycznie nowy, nieużywany, pochodzić z oficjalnego kanału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65">
        <w:rPr>
          <w:rFonts w:ascii="Times New Roman" w:hAnsi="Times New Roman" w:cs="Times New Roman"/>
          <w:sz w:val="24"/>
          <w:szCs w:val="24"/>
        </w:rPr>
        <w:t xml:space="preserve">dystrybucyjnego producenta na teren Polski i wyprodukowany w </w:t>
      </w:r>
      <w:r w:rsidRPr="009D60FB">
        <w:rPr>
          <w:rFonts w:ascii="Times New Roman" w:hAnsi="Times New Roman" w:cs="Times New Roman"/>
          <w:sz w:val="24"/>
          <w:szCs w:val="24"/>
        </w:rPr>
        <w:t>2021 lub 2022 roku.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1816"/>
        <w:gridCol w:w="7110"/>
      </w:tblGrid>
      <w:tr w:rsidR="00C320BD" w:rsidRPr="00CE1706" w14:paraId="1763F650" w14:textId="693574F5" w:rsidTr="00C320BD">
        <w:trPr>
          <w:cantSplit/>
        </w:trPr>
        <w:tc>
          <w:tcPr>
            <w:tcW w:w="1816" w:type="dxa"/>
            <w:shd w:val="clear" w:color="auto" w:fill="BFBFBF" w:themeFill="background1" w:themeFillShade="BF"/>
          </w:tcPr>
          <w:p w14:paraId="616619D4" w14:textId="77777777" w:rsidR="00C320BD" w:rsidRPr="004229E4" w:rsidRDefault="00C320BD" w:rsidP="00BF7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  <w:proofErr w:type="spellEnd"/>
          </w:p>
        </w:tc>
        <w:tc>
          <w:tcPr>
            <w:tcW w:w="7110" w:type="dxa"/>
            <w:shd w:val="clear" w:color="auto" w:fill="BFBFBF" w:themeFill="background1" w:themeFillShade="BF"/>
          </w:tcPr>
          <w:p w14:paraId="24F9B594" w14:textId="77777777" w:rsidR="00C320BD" w:rsidRPr="004229E4" w:rsidRDefault="00C320BD" w:rsidP="00BF7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Wymagane</w:t>
            </w:r>
            <w:proofErr w:type="spellEnd"/>
            <w:r w:rsidRPr="0042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</w:t>
            </w:r>
            <w:proofErr w:type="spellEnd"/>
            <w:r w:rsidRPr="0042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</w:t>
            </w:r>
            <w:proofErr w:type="spellEnd"/>
            <w:r w:rsidRPr="0042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techniczne</w:t>
            </w:r>
            <w:proofErr w:type="spellEnd"/>
          </w:p>
        </w:tc>
      </w:tr>
      <w:tr w:rsidR="00C320BD" w:rsidRPr="00CE1706" w14:paraId="2E018BED" w14:textId="24468263" w:rsidTr="00C320BD">
        <w:trPr>
          <w:cantSplit/>
          <w:trHeight w:val="478"/>
        </w:trPr>
        <w:tc>
          <w:tcPr>
            <w:tcW w:w="1816" w:type="dxa"/>
          </w:tcPr>
          <w:p w14:paraId="70ED0B8A" w14:textId="77777777" w:rsidR="00C320BD" w:rsidRPr="00450B73" w:rsidRDefault="00C320BD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TYP</w:t>
            </w:r>
          </w:p>
        </w:tc>
        <w:tc>
          <w:tcPr>
            <w:tcW w:w="7110" w:type="dxa"/>
          </w:tcPr>
          <w:p w14:paraId="50E09AFA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Komputer przenośny typu notebook/laptop</w:t>
            </w:r>
          </w:p>
        </w:tc>
      </w:tr>
      <w:tr w:rsidR="00C320BD" w:rsidRPr="00CE1706" w14:paraId="7A38759D" w14:textId="75FEA9FD" w:rsidTr="00C320BD">
        <w:trPr>
          <w:cantSplit/>
          <w:trHeight w:val="1064"/>
        </w:trPr>
        <w:tc>
          <w:tcPr>
            <w:tcW w:w="1816" w:type="dxa"/>
          </w:tcPr>
          <w:p w14:paraId="0C61E063" w14:textId="77777777" w:rsidR="00C320BD" w:rsidRPr="00450B73" w:rsidRDefault="00C320BD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Zastosowanie</w:t>
            </w:r>
            <w:proofErr w:type="spellEnd"/>
          </w:p>
        </w:tc>
        <w:tc>
          <w:tcPr>
            <w:tcW w:w="7110" w:type="dxa"/>
          </w:tcPr>
          <w:p w14:paraId="21E9EEEA" w14:textId="3A493CB4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Komputer przenośny będzie wykorzystywany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przez uczniów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dla potrzeb aplikacji edukacyjnych, aplikacji biurowych, dostępu do Internetu oraz poczty elektroniczne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</w:t>
            </w:r>
          </w:p>
        </w:tc>
      </w:tr>
      <w:tr w:rsidR="00C320BD" w:rsidRPr="00CE1706" w14:paraId="643CD972" w14:textId="25A53C76" w:rsidTr="00C320BD">
        <w:trPr>
          <w:cantSplit/>
          <w:trHeight w:val="805"/>
        </w:trPr>
        <w:tc>
          <w:tcPr>
            <w:tcW w:w="1816" w:type="dxa"/>
          </w:tcPr>
          <w:p w14:paraId="6304F19B" w14:textId="77777777" w:rsidR="00C320BD" w:rsidRPr="00450B73" w:rsidRDefault="00C320BD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Ekran</w:t>
            </w:r>
            <w:proofErr w:type="spellEnd"/>
          </w:p>
        </w:tc>
        <w:tc>
          <w:tcPr>
            <w:tcW w:w="7110" w:type="dxa"/>
          </w:tcPr>
          <w:p w14:paraId="4FB5C4F6" w14:textId="6532FBDA" w:rsidR="00C320BD" w:rsidRPr="00D06641" w:rsidRDefault="00C320BD" w:rsidP="00BF71D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 15,6" o rozdzielczości FHD (1920 x 1080) IPS z podświetleniem LED, jasność min. 220 nitów.</w:t>
            </w:r>
          </w:p>
        </w:tc>
      </w:tr>
      <w:tr w:rsidR="00C320BD" w:rsidRPr="00CE1706" w14:paraId="6CE840AF" w14:textId="4281B711" w:rsidTr="00C320BD">
        <w:trPr>
          <w:cantSplit/>
          <w:trHeight w:val="1536"/>
        </w:trPr>
        <w:tc>
          <w:tcPr>
            <w:tcW w:w="1816" w:type="dxa"/>
          </w:tcPr>
          <w:p w14:paraId="0D6ED245" w14:textId="77777777" w:rsidR="00C320BD" w:rsidRPr="00450B73" w:rsidRDefault="00C320BD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Procesor</w:t>
            </w:r>
            <w:proofErr w:type="spellEnd"/>
          </w:p>
        </w:tc>
        <w:tc>
          <w:tcPr>
            <w:tcW w:w="7110" w:type="dxa"/>
          </w:tcPr>
          <w:p w14:paraId="6F854B19" w14:textId="2777C4C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Procesor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możliwie najwyższej generacji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, zaprojektowany do pracy w komputerach przenośnych.</w:t>
            </w:r>
          </w:p>
          <w:p w14:paraId="679EFA76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Zaoferowany procesor musi uzyskiwać jednocześnie w teście </w:t>
            </w:r>
            <w:proofErr w:type="spellStart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Passmark</w:t>
            </w:r>
            <w:proofErr w:type="spellEnd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CPU Mark - wynik min.: </w:t>
            </w:r>
            <w:r w:rsidRPr="00D0664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10000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punktów na dzień ogłoszenia postępowania. Zamawiający oceniając spełnienie powyższego parametru będzie brał pod uwagę wydruk ze strony </w:t>
            </w:r>
          </w:p>
          <w:p w14:paraId="58FB6EC9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https://www.cpubenchmark.net/cpu_list.php z dnia ogłoszenia postępowania.</w:t>
            </w:r>
          </w:p>
        </w:tc>
      </w:tr>
      <w:tr w:rsidR="00C320BD" w:rsidRPr="00CE1706" w14:paraId="4BD41D51" w14:textId="718B536E" w:rsidTr="00C320BD">
        <w:trPr>
          <w:cantSplit/>
          <w:trHeight w:val="748"/>
        </w:trPr>
        <w:tc>
          <w:tcPr>
            <w:tcW w:w="1816" w:type="dxa"/>
          </w:tcPr>
          <w:p w14:paraId="25065F7B" w14:textId="77777777" w:rsidR="00C320BD" w:rsidRPr="00450B73" w:rsidRDefault="00C320BD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Pamięć</w:t>
            </w:r>
            <w:proofErr w:type="spellEnd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RAM</w:t>
            </w:r>
          </w:p>
        </w:tc>
        <w:tc>
          <w:tcPr>
            <w:tcW w:w="7110" w:type="dxa"/>
          </w:tcPr>
          <w:p w14:paraId="0089A65D" w14:textId="2E88BDDB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min 8 GB DDR4 (po obsadzeniu pozostaje  jeden slot wolny), możliwość rozbudowy do min 16GB.</w:t>
            </w:r>
          </w:p>
        </w:tc>
      </w:tr>
      <w:tr w:rsidR="00C320BD" w:rsidRPr="00CE1706" w14:paraId="33AA6AD2" w14:textId="43DBF5C8" w:rsidTr="00C320BD">
        <w:trPr>
          <w:cantSplit/>
          <w:trHeight w:val="769"/>
        </w:trPr>
        <w:tc>
          <w:tcPr>
            <w:tcW w:w="1816" w:type="dxa"/>
          </w:tcPr>
          <w:p w14:paraId="23758C1C" w14:textId="77777777" w:rsidR="00C320BD" w:rsidRPr="00450B73" w:rsidRDefault="00C320BD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Pamięć</w:t>
            </w:r>
            <w:proofErr w:type="spellEnd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masowa</w:t>
            </w:r>
            <w:proofErr w:type="spellEnd"/>
          </w:p>
        </w:tc>
        <w:tc>
          <w:tcPr>
            <w:tcW w:w="7110" w:type="dxa"/>
          </w:tcPr>
          <w:p w14:paraId="6F8CE649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min. 256 GB SSD M.2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NVMe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z fabrycznie gwarantowaną możliwością instalacji drugiego dysku 2,5” SATA.</w:t>
            </w:r>
          </w:p>
        </w:tc>
      </w:tr>
      <w:tr w:rsidR="00C320BD" w:rsidRPr="00CE1706" w14:paraId="726AB45A" w14:textId="31DF60E1" w:rsidTr="00C320BD">
        <w:trPr>
          <w:cantSplit/>
          <w:trHeight w:val="1642"/>
        </w:trPr>
        <w:tc>
          <w:tcPr>
            <w:tcW w:w="1816" w:type="dxa"/>
          </w:tcPr>
          <w:p w14:paraId="2BD0C6DE" w14:textId="77777777" w:rsidR="00C320BD" w:rsidRPr="00450B73" w:rsidRDefault="00C320BD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Karta </w:t>
            </w: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graficzna</w:t>
            </w:r>
            <w:proofErr w:type="spellEnd"/>
          </w:p>
        </w:tc>
        <w:tc>
          <w:tcPr>
            <w:tcW w:w="7110" w:type="dxa"/>
          </w:tcPr>
          <w:p w14:paraId="0369FE8E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Zintegrowana z procesorem lub wbudowana. 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Osiągająca w teście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PassMark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- G3D Mark wynik na poziomie nie mniejszym niż </w:t>
            </w:r>
            <w:r w:rsidRPr="00D06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1600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. Do oferty należy dołączyć wydruk ze strony: </w:t>
            </w:r>
            <w:hyperlink r:id="rId7" w:history="1">
              <w:r w:rsidRPr="00D06641">
                <w:rPr>
                  <w:rStyle w:val="Hipercze"/>
                  <w:rFonts w:ascii="Times New Roman" w:hAnsi="Times New Roman" w:cs="Times New Roman"/>
                  <w:bCs/>
                  <w:sz w:val="24"/>
                  <w:szCs w:val="24"/>
                  <w:lang w:val="pl-PL"/>
                </w:rPr>
                <w:t>https://www.videocardbenchmark.net/gpu_list.php</w:t>
              </w:r>
            </w:hyperlink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potwierdzający spełnienie wymogu.</w:t>
            </w:r>
          </w:p>
        </w:tc>
      </w:tr>
      <w:tr w:rsidR="00C320BD" w:rsidRPr="00CE1706" w14:paraId="1FA53BAB" w14:textId="1D401A49" w:rsidTr="00C320BD">
        <w:trPr>
          <w:cantSplit/>
          <w:trHeight w:val="967"/>
        </w:trPr>
        <w:tc>
          <w:tcPr>
            <w:tcW w:w="1816" w:type="dxa"/>
          </w:tcPr>
          <w:p w14:paraId="0295DC55" w14:textId="77777777" w:rsidR="00C320BD" w:rsidRPr="00450B73" w:rsidRDefault="00C320BD" w:rsidP="00BF71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B7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Wyposażenie multimedialne</w:t>
            </w:r>
          </w:p>
        </w:tc>
        <w:tc>
          <w:tcPr>
            <w:tcW w:w="7110" w:type="dxa"/>
          </w:tcPr>
          <w:p w14:paraId="4A325144" w14:textId="7ABCAB54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Karta dźwiękowa stereo,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budowane 2 głośniki (stereo) </w:t>
            </w:r>
          </w:p>
          <w:p w14:paraId="076473E0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Wbudowany w obudowę matrycy mikrofon wraz z kamerą HD</w:t>
            </w:r>
          </w:p>
        </w:tc>
      </w:tr>
      <w:tr w:rsidR="00C320BD" w:rsidRPr="00CE1706" w14:paraId="3A7436FF" w14:textId="25F4A423" w:rsidTr="00C320BD">
        <w:trPr>
          <w:cantSplit/>
          <w:trHeight w:val="757"/>
        </w:trPr>
        <w:tc>
          <w:tcPr>
            <w:tcW w:w="1816" w:type="dxa"/>
          </w:tcPr>
          <w:p w14:paraId="20EECBD1" w14:textId="77777777" w:rsidR="00C320BD" w:rsidRPr="00450B73" w:rsidRDefault="00C320BD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Bateria</w:t>
            </w:r>
            <w:proofErr w:type="spellEnd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zasilanie</w:t>
            </w:r>
            <w:proofErr w:type="spellEnd"/>
          </w:p>
        </w:tc>
        <w:tc>
          <w:tcPr>
            <w:tcW w:w="7110" w:type="dxa"/>
          </w:tcPr>
          <w:p w14:paraId="040DC95A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Bateria min. 41 </w:t>
            </w:r>
            <w:proofErr w:type="spellStart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Wh</w:t>
            </w:r>
            <w:proofErr w:type="spellEnd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1FF22C8E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Zasilacz 230 VAC / 50 </w:t>
            </w:r>
            <w:proofErr w:type="spellStart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Hz</w:t>
            </w:r>
            <w:proofErr w:type="spellEnd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</w:tr>
      <w:tr w:rsidR="00C320BD" w:rsidRPr="00CE1706" w14:paraId="050CCA2E" w14:textId="64A769B0" w:rsidTr="00C320BD">
        <w:trPr>
          <w:cantSplit/>
          <w:trHeight w:val="3402"/>
        </w:trPr>
        <w:tc>
          <w:tcPr>
            <w:tcW w:w="1816" w:type="dxa"/>
          </w:tcPr>
          <w:p w14:paraId="40CC1A6C" w14:textId="77777777" w:rsidR="00C320BD" w:rsidRPr="00450B73" w:rsidRDefault="00C320BD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BIOS</w:t>
            </w:r>
          </w:p>
        </w:tc>
        <w:tc>
          <w:tcPr>
            <w:tcW w:w="7110" w:type="dxa"/>
          </w:tcPr>
          <w:p w14:paraId="711E705B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BIOS zgodny ze specyfikacją UEFI, pełna obsługa za pomocą klawiatury i myszy.</w:t>
            </w:r>
          </w:p>
          <w:p w14:paraId="37C94C12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BIOS musi umożliwiać przeprowadzenie inwentaryzacji sprzętowej poprzez wyświetlenie informacji o: wersji BIOS, numerze seryjnym i dacie produkcji komputera, wielkości, prędkości i sposobie obsadzenia zainstalowanej pamięci RAM, typie zainstalowanego procesora, zainstalowanym dysku twardym (pojemność, model), MAC adresie wbudowanej w płytę główną karty sieciowej.</w:t>
            </w:r>
          </w:p>
          <w:p w14:paraId="40780F81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Funkcja blokowania/odblokowania portów USB.</w:t>
            </w:r>
          </w:p>
          <w:p w14:paraId="58F78DD8" w14:textId="24D17941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Możliwość, ustawienia hasła dla administratora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BIOS’u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, </w:t>
            </w:r>
          </w:p>
        </w:tc>
      </w:tr>
      <w:tr w:rsidR="00C320BD" w:rsidRPr="00CE1706" w14:paraId="0BEFDC6C" w14:textId="475D0A56" w:rsidTr="00C320BD">
        <w:trPr>
          <w:cantSplit/>
          <w:trHeight w:val="478"/>
        </w:trPr>
        <w:tc>
          <w:tcPr>
            <w:tcW w:w="1816" w:type="dxa"/>
          </w:tcPr>
          <w:p w14:paraId="56B4FE62" w14:textId="77777777" w:rsidR="00C320BD" w:rsidRPr="00450B73" w:rsidRDefault="00C320BD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</w:t>
            </w:r>
            <w:proofErr w:type="spellEnd"/>
          </w:p>
        </w:tc>
        <w:tc>
          <w:tcPr>
            <w:tcW w:w="7110" w:type="dxa"/>
          </w:tcPr>
          <w:p w14:paraId="788FCDDD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Dedykowany układ szyfrujący TPM 2.0 lub równoważny</w:t>
            </w:r>
          </w:p>
          <w:p w14:paraId="3FD99670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C320BD" w:rsidRPr="00CE1706" w14:paraId="5D633E93" w14:textId="3CCB29F7" w:rsidTr="00C320BD">
        <w:trPr>
          <w:cantSplit/>
          <w:trHeight w:val="1071"/>
        </w:trPr>
        <w:tc>
          <w:tcPr>
            <w:tcW w:w="1816" w:type="dxa"/>
          </w:tcPr>
          <w:p w14:paraId="7CB675D9" w14:textId="77777777" w:rsidR="00C320BD" w:rsidRPr="00450B73" w:rsidRDefault="00C320BD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System </w:t>
            </w: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operacyjny</w:t>
            </w:r>
            <w:proofErr w:type="spellEnd"/>
          </w:p>
        </w:tc>
        <w:tc>
          <w:tcPr>
            <w:tcW w:w="7110" w:type="dxa"/>
          </w:tcPr>
          <w:p w14:paraId="38F59682" w14:textId="2497BF45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Zainstalowany system operacyjny Windows 10 Home PL/Windows 11 Home PL</w:t>
            </w:r>
            <w:r w:rsidRPr="00D06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. 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Zainstalowany system operacyjny niewymagający aktywacji za pomocą telefonu lub Internetu w firmie Microsoft. Wymagany jest system operacyjny, który nie był wcześniej zainstalowany i aktywowany na innym urządzeniu.</w:t>
            </w:r>
          </w:p>
          <w:p w14:paraId="6C918FB5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730A76D4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>System operacyjny musi być zainstalowany i nie powinien wymagać aktywacji. Oprogramowanie</w:t>
            </w:r>
          </w:p>
          <w:p w14:paraId="737D93B4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>biurowe może być zainstalowane przez producenta lub sprzedawcę komputera</w:t>
            </w:r>
          </w:p>
          <w:p w14:paraId="339867CA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D26C8C" w14:textId="77777777" w:rsidR="00C320BD" w:rsidRPr="00D06641" w:rsidRDefault="00C320BD" w:rsidP="00BF71D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>Oferowany komputer musi zostać dostarczony z bezterminową licencją oprogramowania pakietu biurowego klasy Microsoft Office 2019 lub równoważny do zastosowań dla uczniów i w domu. Za równoważny system operacyjny Zamawiający uzna system spełniający następujące minimalne parametry:</w:t>
            </w:r>
          </w:p>
          <w:p w14:paraId="3B9B3198" w14:textId="77777777" w:rsidR="00C320BD" w:rsidRPr="00D06641" w:rsidRDefault="00C320BD" w:rsidP="00BF71D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>- Dostawa pełnej polskiej wersji językowej interfejsu użytkownika, w tym także systemu interaktywnej pomocy w języku polskim. Pakiet powinien mieć system aktualizacji darmowych poprawek bezpieczeństwa, przy czym komunikacja z użytkownikiem powinna odbywać się w języku polskim. Dostępność w Internecie na stronach producenta biuletynów technicznych, w tym opisów poprawek bezpieczeństwa, w języku polskim, a także telefonicznej pomocy technicznej producenta pakietu biurowego świadczonej w języku polskim w dni robocze w godzinach pracy Urzędu – cena połączenia nie większa niż cena połączenia lokalnego. Publicznie znany cykl życia przedstawiony przez producenta dotyczący rozwoju i wsparcia technicznego – w szczególności w zakresie bezpieczeństwa co najmniej 5 lat od daty zakupu. Możliwość dostosowania pakietu aplikacji biurowych do pracy dla osób niepełnosprawnych np. słabo widzących, zgodnie z wymogami Krajowych Ram Interoperacyjności (WCAG 2.0).</w:t>
            </w:r>
          </w:p>
          <w:p w14:paraId="0986A97E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Zamawiający wymaga fabrycznie nowego systemu operacyjnego/oprogramowania, nieużywanego ani nieaktywowanego nigdy wcześniej na innym urządzeniu.</w:t>
            </w:r>
          </w:p>
          <w:p w14:paraId="26A32F8C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2127A6B1" w14:textId="4BB62B2D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Zamawiający nie dopuszcza odbioru przedmiotu zamówienia z zainstalowanym nielicencjonowanym, nielegalnym lub podrobionym oprogramowaniem lub jego elementami.</w:t>
            </w:r>
          </w:p>
          <w:p w14:paraId="0932A514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76F39C65" w14:textId="48EC9C83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Komputery przeznaczone są dla użytkowników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 obszaru edukacyjnego, dlatego zamawiający zaakceptuje system operacyjny w wersjach edukacyjnych także w ramach programu STF.</w:t>
            </w:r>
          </w:p>
          <w:p w14:paraId="7AC3CE5E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4F00AE83" w14:textId="2FBA5E59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Zamawiający zastrzega sobie prawo weryfikacji czy zaoferowane oprogramowanie jest nowe i nie aktywowane wcześniej na innym urządzeniu oraz że jest zgodne z prawem</w:t>
            </w:r>
          </w:p>
          <w:p w14:paraId="1BC2489D" w14:textId="07685F11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4A13D336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138B77F8" w14:textId="678BC7E6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Oprogramowanie  spełniające poniższe warunki: </w:t>
            </w:r>
          </w:p>
          <w:p w14:paraId="688621A2" w14:textId="66EBC21E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• System operacyjny dla komputerów przenośnych, z graficznym interfejsem użytkownika,</w:t>
            </w:r>
          </w:p>
          <w:p w14:paraId="7CC53B0F" w14:textId="1FEBE4C5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• System operacyjny ma pozwalać na uruchomienie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i pracę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                            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z  aplikacjami użytkowanymi przez Zamawiającego,  w szczególności: MS Office 2010, 2013, 2016,2019; MS Visio 2007, 2010, 2016; MS Project 2007, 2010, 2016; EMID, AutoCAD, Microsoft Visual Studio Professional. Nie jest dopuszczalne uruchamianie wymienionych aplikacji poprzez mechanizm wirtualizacji. </w:t>
            </w:r>
          </w:p>
          <w:p w14:paraId="3577AE47" w14:textId="22E9CED0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Interfejsy użytkownika dostępne w wielu językach do wyboru – w tym polskim i angielskim,  </w:t>
            </w:r>
          </w:p>
          <w:p w14:paraId="4B65AF23" w14:textId="79D38AC8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Zlokalizowane w języku polskim, co najmniej następujące elementy: menu, odtwarzacz multimediów, pomoc, komunikaty systemowe,   </w:t>
            </w:r>
          </w:p>
          <w:p w14:paraId="16FCA749" w14:textId="28FBAD5D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Wbudowany system pomocy w języku polskim, </w:t>
            </w:r>
          </w:p>
          <w:p w14:paraId="75AA5FA0" w14:textId="5C323393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Graficzne środowisko instalacji i konfiguracji dostępne w języku polskim,  </w:t>
            </w:r>
          </w:p>
          <w:p w14:paraId="2423819A" w14:textId="0E229FBD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Możliwość dokonywania bezpłatnych aktualizacji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       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i poprawek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               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w ramach wersji systemu operacyjnego poprzez Internet, mechanizmem udostępnianym przez producenta systemu z możliwością wyboru instalowanych poprawek oraz mechanizmem sprawdzającym, które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                    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z poprawek są potrzebne,  </w:t>
            </w:r>
          </w:p>
          <w:p w14:paraId="012FA9D2" w14:textId="25B9144D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Możliwość dokonywania aktualizacji i poprawek systemu poprzez mechanizm zarządzany przez administratora systemu Zamawiającego,  </w:t>
            </w:r>
          </w:p>
          <w:p w14:paraId="1C928B99" w14:textId="714EA901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Dostępność bezpłatnych biuletynów bezpieczeństwa związanych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                     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z działaniem systemu operacyjnego,  </w:t>
            </w:r>
          </w:p>
          <w:p w14:paraId="3D0229CD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•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ab/>
              <w:t xml:space="preserve">Wbudowana zapora internetowa (firewall) dla ochrony połączeń internetowych; zintegrowana z systemem konsola do zarządzania ustawieniami zapory i regułami IP v4 i v6;    </w:t>
            </w:r>
          </w:p>
          <w:p w14:paraId="170A6BD0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•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ab/>
              <w:t xml:space="preserve">Wbudowane mechanizmy ochrony antywirusowej i przeciw złośliwemu oprogramowaniu z zapewnionymi bezpłatnymi aktualizacjami,  </w:t>
            </w:r>
          </w:p>
          <w:p w14:paraId="05D6CD8D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•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ab/>
              <w:t xml:space="preserve">Wsparcie dla większości powszechnie używanych urządzeń peryferyjnych (drukarek, urządzeń sieciowych, standardów USB,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Plug&amp;Play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, Wi-Fi),  </w:t>
            </w:r>
          </w:p>
          <w:p w14:paraId="1C985C89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•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7132D6EF" w14:textId="24E3E691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Możliwość przystosowania  dla osób niepełnosprawnych (np. słabo widzących);   </w:t>
            </w:r>
          </w:p>
          <w:p w14:paraId="32FBC8B9" w14:textId="6A3DB56F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Wsparcie wbudowanej zapory ogniowej dla Internet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Key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Exchange v. 2 (IKEv2) dla warstwy transportowej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IPsec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,   </w:t>
            </w:r>
          </w:p>
          <w:p w14:paraId="00502253" w14:textId="5C19A55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Wbudowane narzędzia służące do administracji, do wykonywania kopii zapasowych polityk i ich odtwarzania oraz generowania raportów z ustawień polityk;  </w:t>
            </w:r>
          </w:p>
          <w:p w14:paraId="1D4177B6" w14:textId="24B23085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Wsparcie dla środowisk Java i .NET Framework 4.x – możliwość uruchomienia aplikacji działających we wskazanych środowiskach,  </w:t>
            </w:r>
          </w:p>
          <w:p w14:paraId="739A4560" w14:textId="7E23494F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lastRenderedPageBreak/>
              <w:t xml:space="preserve">• Wsparcie dla JScript i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VBScript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– możliwość uruchamiania interpretera poleceń,  </w:t>
            </w:r>
          </w:p>
          <w:p w14:paraId="00646E50" w14:textId="666011EC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Rozwiązanie umożliwiające wdrożenie nowego obrazu poprzez zdalną instalację,  </w:t>
            </w:r>
          </w:p>
          <w:p w14:paraId="27E89F0C" w14:textId="1CEC71DD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Zarządzanie kontami użytkowników sieci oraz urządzeniami sieciowymi tj. drukarki, modemy, woluminy dyskowe, usługi katalogowe. </w:t>
            </w:r>
          </w:p>
          <w:p w14:paraId="222A5ABE" w14:textId="5ECF2F04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Możliwość przywracania obrazu plików systemowych do uprzednio zapisanej postaci,  </w:t>
            </w:r>
          </w:p>
          <w:p w14:paraId="7ED40BBA" w14:textId="2DA1608D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Możliwość instalowania dodatkowych języków interfejsu systemu operacyjnego oraz możliwość zmiany języka bez konieczności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reinstalacji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systemu.   </w:t>
            </w:r>
          </w:p>
        </w:tc>
      </w:tr>
      <w:tr w:rsidR="00C320BD" w:rsidRPr="00CE1706" w14:paraId="4A0B9A16" w14:textId="31F32265" w:rsidTr="00C320BD">
        <w:trPr>
          <w:cantSplit/>
          <w:trHeight w:val="2812"/>
        </w:trPr>
        <w:tc>
          <w:tcPr>
            <w:tcW w:w="1816" w:type="dxa"/>
          </w:tcPr>
          <w:p w14:paraId="43647AF3" w14:textId="77777777" w:rsidR="00C320BD" w:rsidRPr="00450B73" w:rsidRDefault="00C320BD" w:rsidP="00BF71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B7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Wymagania dodatkowe</w:t>
            </w:r>
          </w:p>
        </w:tc>
        <w:tc>
          <w:tcPr>
            <w:tcW w:w="7110" w:type="dxa"/>
          </w:tcPr>
          <w:p w14:paraId="00CD8530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Wbudowane porty i złącza: 1 x HDMI, 2 szt. USB Typ-A 5Gb, 1 szt. USB Typ-C 5Gb, RJ-45, czytnik kart </w:t>
            </w:r>
            <w:proofErr w:type="spellStart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microSD</w:t>
            </w:r>
            <w:proofErr w:type="spellEnd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1 x złącze słuchawkowe stereo i złącze mikrofonowe (COMBO), złącze zasilania (zasilacz nie może zajmować portów USB).</w:t>
            </w:r>
          </w:p>
          <w:p w14:paraId="677B2BCC" w14:textId="26CC54EB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Karta sieciowa LAN 10/100/1000 Ethernet RJ 45 zintegrowana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       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 płytą główną oraz WLAN 802.11b/g/n/AC + Bluetooth 5 (COMBO), zintegrowany z płytą główną lub w postaci wewnętrznego modułu mini-PCI Express. </w:t>
            </w:r>
          </w:p>
          <w:p w14:paraId="4C14362E" w14:textId="265777A4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3. Klawiatura (układ US-QWERTY) min 102 klawisze z wydzieloną klawiaturą numeryczną,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ouchpad</w:t>
            </w:r>
            <w:proofErr w:type="spellEnd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0495923E" w14:textId="471DA90C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</w:rPr>
              <w:t xml:space="preserve">4. Bluetooth </w:t>
            </w:r>
            <w:proofErr w:type="spellStart"/>
            <w:r w:rsidRPr="00D06641">
              <w:rPr>
                <w:rFonts w:ascii="Times New Roman" w:hAnsi="Times New Roman" w:cs="Times New Roman"/>
                <w:sz w:val="24"/>
                <w:szCs w:val="24"/>
              </w:rPr>
              <w:t>wersji</w:t>
            </w:r>
            <w:proofErr w:type="spellEnd"/>
            <w:r w:rsidRPr="00D06641">
              <w:rPr>
                <w:rFonts w:ascii="Times New Roman" w:hAnsi="Times New Roman" w:cs="Times New Roman"/>
                <w:sz w:val="24"/>
                <w:szCs w:val="24"/>
              </w:rPr>
              <w:t xml:space="preserve"> min. 5.0.</w:t>
            </w:r>
          </w:p>
          <w:p w14:paraId="534A653F" w14:textId="47AD0308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W trakcie odbioru Wykonawca jest zobligowany do przekazania Zamawiającemu dokumentów potwierdzających określone </w:t>
            </w: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                               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w niniejszym punkcie parametry, tj. co najmniej testy wydajnościowe CPU </w:t>
            </w:r>
            <w:proofErr w:type="spellStart"/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>PassMark</w:t>
            </w:r>
            <w:proofErr w:type="spellEnd"/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 Performance Test dla procesora.</w:t>
            </w:r>
          </w:p>
          <w:p w14:paraId="681B0610" w14:textId="6E8EB5DC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6. Zamawiający wymaga, aby całość dostarczanego sprzętu informatycznego była nowa (tzn. wyprodukowana </w:t>
            </w:r>
            <w:r w:rsidRPr="00E51A22">
              <w:rPr>
                <w:rFonts w:ascii="Times New Roman" w:hAnsi="Times New Roman" w:cs="Times New Roman"/>
                <w:sz w:val="24"/>
                <w:szCs w:val="24"/>
                <w:lang w:val="pl"/>
              </w:rPr>
              <w:t>2021 lub 2022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>) oraz by była nieużywana (przy czym Zamawiający dopuszcza, by urządzenia były rozpakowane i uruchomione przed ich dostarczeniem wyłącznie przez Wykonawcę</w:t>
            </w: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 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>i wyłącznie w celu weryfikacji poprawności działania).</w:t>
            </w:r>
          </w:p>
          <w:p w14:paraId="6FC48E65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7. Dostarczany sprzęt musi mieć okablowanie, zasilacze oraz wszystkie inne komponenty, zapewniające właściwą instalację i użytkowanie (np. przewody zasilające </w:t>
            </w:r>
            <w:proofErr w:type="spellStart"/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>itp</w:t>
            </w:r>
            <w:proofErr w:type="spellEnd"/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).  </w:t>
            </w:r>
          </w:p>
          <w:p w14:paraId="7B4C1523" w14:textId="629798D3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BD" w:rsidRPr="00CE1706" w14:paraId="0229730A" w14:textId="2D7AA1B5" w:rsidTr="00C320BD">
        <w:trPr>
          <w:cantSplit/>
          <w:trHeight w:val="2520"/>
        </w:trPr>
        <w:tc>
          <w:tcPr>
            <w:tcW w:w="1816" w:type="dxa"/>
          </w:tcPr>
          <w:p w14:paraId="3A230F11" w14:textId="77777777" w:rsidR="00C320BD" w:rsidRPr="00450B73" w:rsidRDefault="00C320BD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1430293"/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Warunki</w:t>
            </w:r>
            <w:proofErr w:type="spellEnd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gwarancji</w:t>
            </w:r>
            <w:proofErr w:type="spellEnd"/>
          </w:p>
        </w:tc>
        <w:tc>
          <w:tcPr>
            <w:tcW w:w="7110" w:type="dxa"/>
          </w:tcPr>
          <w:p w14:paraId="6E05C72E" w14:textId="77777777" w:rsidR="00C320BD" w:rsidRPr="00D06641" w:rsidRDefault="00C320BD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Minimum 2-letnia gwarancja producenta świadczona na miejscu u klienta z czasem reakcji serwisu do dwóch dni roboczych od zgłoszenia i skutecznym czasem naprawy nie dłuższym niż 14 dni kalendarzowych od przyjęcia zgłoszenia, z opcją pozostawienia uszkodzonych nośników danych u Zamawiającego. Firma serwisująca musi posiadać ISO 9001: 2000 na świadczenie usług serwisowych oraz posiadać autoryzacje producenta komputera.</w:t>
            </w:r>
          </w:p>
        </w:tc>
      </w:tr>
      <w:bookmarkEnd w:id="0"/>
      <w:tr w:rsidR="00C320BD" w:rsidRPr="00CE1706" w14:paraId="7485E250" w14:textId="77777777" w:rsidTr="00C320BD">
        <w:trPr>
          <w:cantSplit/>
          <w:trHeight w:val="2121"/>
        </w:trPr>
        <w:tc>
          <w:tcPr>
            <w:tcW w:w="1816" w:type="dxa"/>
          </w:tcPr>
          <w:p w14:paraId="36D78BB1" w14:textId="77777777" w:rsidR="00C320BD" w:rsidRPr="00450B73" w:rsidRDefault="00C320BD" w:rsidP="0015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Certyfikaty</w:t>
            </w:r>
            <w:proofErr w:type="spellEnd"/>
          </w:p>
        </w:tc>
        <w:tc>
          <w:tcPr>
            <w:tcW w:w="7110" w:type="dxa"/>
          </w:tcPr>
          <w:p w14:paraId="0616D7F3" w14:textId="77777777" w:rsidR="00C320BD" w:rsidRPr="00D06641" w:rsidRDefault="00C320BD" w:rsidP="00153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Certyfikat ISO 9001:2000 dla producenta sprzętu (załączyć do oferty)</w:t>
            </w:r>
          </w:p>
          <w:p w14:paraId="3567462B" w14:textId="77777777" w:rsidR="00C320BD" w:rsidRPr="00D06641" w:rsidRDefault="00C320BD" w:rsidP="00153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Certyfikat ISO 14001 dla producenta sprzętu (załączyć do oferty)</w:t>
            </w:r>
          </w:p>
          <w:p w14:paraId="55FB9EA3" w14:textId="77777777" w:rsidR="00C320BD" w:rsidRPr="00D06641" w:rsidRDefault="00C320BD" w:rsidP="00153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Deklaracja zgodności CE (załączyć do oferty)</w:t>
            </w:r>
          </w:p>
          <w:p w14:paraId="3101A3D7" w14:textId="77777777" w:rsidR="00C320BD" w:rsidRPr="00D06641" w:rsidRDefault="00C320BD" w:rsidP="00153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Potwierdzenie spełnienia kryteriów środowiskowych, w tym zgodności z dyrektywą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RoHS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Unii Europejskiej o eliminacji substancji niebezpiecznych w postaci oświadczenia producenta jednostki.</w:t>
            </w:r>
          </w:p>
        </w:tc>
      </w:tr>
    </w:tbl>
    <w:p w14:paraId="1768743E" w14:textId="4FFC0C79" w:rsidR="00BF71D3" w:rsidRDefault="00BF71D3" w:rsidP="00186177">
      <w:pPr>
        <w:jc w:val="both"/>
        <w:rPr>
          <w:rFonts w:ascii="Calibri Light" w:hAnsi="Calibri Light"/>
          <w:b/>
          <w:sz w:val="20"/>
          <w:szCs w:val="20"/>
        </w:rPr>
      </w:pPr>
    </w:p>
    <w:p w14:paraId="6C226602" w14:textId="15E808D8" w:rsidR="00AC62E9" w:rsidRPr="00186177" w:rsidRDefault="00637F48" w:rsidP="0018617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7F48">
        <w:rPr>
          <w:rFonts w:ascii="Times New Roman" w:hAnsi="Times New Roman"/>
          <w:b/>
          <w:sz w:val="24"/>
          <w:szCs w:val="24"/>
        </w:rPr>
        <w:t>*Uwaga:</w:t>
      </w:r>
      <w:r w:rsidR="00186177">
        <w:rPr>
          <w:rFonts w:ascii="Times New Roman" w:hAnsi="Times New Roman"/>
          <w:b/>
          <w:sz w:val="24"/>
          <w:szCs w:val="24"/>
        </w:rPr>
        <w:t xml:space="preserve"> </w:t>
      </w:r>
      <w:r w:rsidRPr="00637F48">
        <w:rPr>
          <w:rFonts w:ascii="Times New Roman" w:hAnsi="Times New Roman"/>
          <w:bCs/>
          <w:sz w:val="24"/>
          <w:szCs w:val="24"/>
        </w:rPr>
        <w:t xml:space="preserve">Jeśli wykonawca oferuje sprzęt w pełni odpowiadający wymaganiom opisanym </w:t>
      </w:r>
      <w:r w:rsidR="00186177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637F48">
        <w:rPr>
          <w:rFonts w:ascii="Times New Roman" w:hAnsi="Times New Roman"/>
          <w:bCs/>
          <w:sz w:val="24"/>
          <w:szCs w:val="24"/>
        </w:rPr>
        <w:t>w kol. „</w:t>
      </w:r>
      <w:r w:rsidRPr="00637F48">
        <w:rPr>
          <w:rFonts w:ascii="Times New Roman" w:hAnsi="Times New Roman"/>
          <w:b/>
          <w:bCs/>
          <w:sz w:val="24"/>
          <w:szCs w:val="24"/>
        </w:rPr>
        <w:t>WYMAGANE MINIMALNE</w:t>
      </w:r>
      <w:r w:rsidRPr="00637F48">
        <w:rPr>
          <w:rFonts w:ascii="Times New Roman" w:hAnsi="Times New Roman"/>
          <w:bCs/>
          <w:sz w:val="24"/>
          <w:szCs w:val="24"/>
        </w:rPr>
        <w:t>”, wówczas w kol. „</w:t>
      </w:r>
      <w:r w:rsidRPr="00637F48">
        <w:rPr>
          <w:rFonts w:ascii="Times New Roman" w:hAnsi="Times New Roman"/>
          <w:b/>
          <w:bCs/>
          <w:iCs/>
          <w:sz w:val="24"/>
          <w:szCs w:val="24"/>
        </w:rPr>
        <w:t>POTWIERDZENIE SPEŁNIENIA WYMAGAŃ</w:t>
      </w:r>
      <w:r w:rsidRPr="00637F48">
        <w:rPr>
          <w:rFonts w:ascii="Times New Roman" w:hAnsi="Times New Roman"/>
          <w:bCs/>
          <w:sz w:val="24"/>
          <w:szCs w:val="24"/>
        </w:rPr>
        <w:t>” należy wpisać</w:t>
      </w:r>
      <w:r w:rsidR="00C320BD">
        <w:rPr>
          <w:rFonts w:ascii="Times New Roman" w:hAnsi="Times New Roman"/>
          <w:bCs/>
          <w:sz w:val="24"/>
          <w:szCs w:val="24"/>
        </w:rPr>
        <w:t xml:space="preserve"> w specyfikacji stanowiącej załącznik nr 9 do </w:t>
      </w:r>
      <w:proofErr w:type="spellStart"/>
      <w:r w:rsidR="00C320BD">
        <w:rPr>
          <w:rFonts w:ascii="Times New Roman" w:hAnsi="Times New Roman"/>
          <w:bCs/>
          <w:sz w:val="24"/>
          <w:szCs w:val="24"/>
        </w:rPr>
        <w:t>swz</w:t>
      </w:r>
      <w:proofErr w:type="spellEnd"/>
      <w:r w:rsidRPr="00637F48">
        <w:rPr>
          <w:rFonts w:ascii="Times New Roman" w:hAnsi="Times New Roman"/>
          <w:bCs/>
          <w:sz w:val="24"/>
          <w:szCs w:val="24"/>
        </w:rPr>
        <w:t>: „SPEŁNIA”. Jeśli natomiast wykonawca oferuje sprzęt o innych parametrach niż opisane w kol. „</w:t>
      </w:r>
      <w:r w:rsidRPr="00637F48">
        <w:rPr>
          <w:rFonts w:ascii="Times New Roman" w:hAnsi="Times New Roman"/>
          <w:b/>
          <w:bCs/>
          <w:sz w:val="24"/>
          <w:szCs w:val="24"/>
        </w:rPr>
        <w:t>WYMAGANE MINIMALNE</w:t>
      </w:r>
      <w:r w:rsidRPr="00637F48">
        <w:rPr>
          <w:rFonts w:ascii="Times New Roman" w:hAnsi="Times New Roman"/>
          <w:bCs/>
          <w:sz w:val="24"/>
          <w:szCs w:val="24"/>
        </w:rPr>
        <w:t>”, wówczas w kol. „</w:t>
      </w:r>
      <w:r w:rsidRPr="00637F48">
        <w:rPr>
          <w:rFonts w:ascii="Times New Roman" w:hAnsi="Times New Roman"/>
          <w:b/>
          <w:bCs/>
          <w:iCs/>
          <w:sz w:val="24"/>
          <w:szCs w:val="24"/>
        </w:rPr>
        <w:t>POTWIERDZENIE SPEŁNIENIA WYMAGAŃ</w:t>
      </w:r>
      <w:r w:rsidRPr="00637F48">
        <w:rPr>
          <w:rFonts w:ascii="Times New Roman" w:hAnsi="Times New Roman"/>
          <w:bCs/>
          <w:sz w:val="24"/>
          <w:szCs w:val="24"/>
        </w:rPr>
        <w:t>” należy opisać wartości oferowane przez wykonawcę.</w:t>
      </w:r>
    </w:p>
    <w:p w14:paraId="033D6979" w14:textId="77777777" w:rsidR="00637F48" w:rsidRPr="00637F48" w:rsidRDefault="00637F48" w:rsidP="00637F48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665BD04" w14:textId="02EC3586" w:rsidR="006A6785" w:rsidRPr="00E51A22" w:rsidRDefault="006A6785" w:rsidP="00D066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A22">
        <w:rPr>
          <w:rFonts w:ascii="Times New Roman" w:hAnsi="Times New Roman" w:cs="Times New Roman"/>
          <w:bCs/>
          <w:sz w:val="24"/>
          <w:szCs w:val="24"/>
        </w:rPr>
        <w:t xml:space="preserve">Dostarczony sprzęt musi być fabrycznie nowy, nieużywany, pochodzić </w:t>
      </w:r>
      <w:r w:rsidR="00D06641" w:rsidRPr="00E51A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1A22">
        <w:rPr>
          <w:rFonts w:ascii="Times New Roman" w:hAnsi="Times New Roman" w:cs="Times New Roman"/>
          <w:bCs/>
          <w:sz w:val="24"/>
          <w:szCs w:val="24"/>
        </w:rPr>
        <w:t>z oficjalnego kanału dystrybucyjnego producenta na teren Polski</w:t>
      </w:r>
      <w:r w:rsidR="00D06641" w:rsidRPr="00E51A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62D" w:rsidRPr="00E51A22">
        <w:rPr>
          <w:rFonts w:ascii="Times New Roman" w:hAnsi="Times New Roman" w:cs="Times New Roman"/>
          <w:bCs/>
          <w:sz w:val="24"/>
          <w:szCs w:val="24"/>
        </w:rPr>
        <w:t xml:space="preserve"> i wyprodukowany w roku 2021</w:t>
      </w:r>
      <w:r w:rsidR="00151921" w:rsidRPr="00E51A22">
        <w:rPr>
          <w:rFonts w:ascii="Times New Roman" w:hAnsi="Times New Roman" w:cs="Times New Roman"/>
          <w:bCs/>
          <w:sz w:val="24"/>
          <w:szCs w:val="24"/>
        </w:rPr>
        <w:t xml:space="preserve"> lub 2022</w:t>
      </w:r>
      <w:r w:rsidRPr="00E51A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765884" w14:textId="0C4DC034" w:rsidR="00D06641" w:rsidRPr="00E51A22" w:rsidRDefault="00D06641" w:rsidP="00D066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A22">
        <w:rPr>
          <w:rFonts w:ascii="Times New Roman" w:hAnsi="Times New Roman" w:cs="Times New Roman"/>
          <w:bCs/>
          <w:sz w:val="24"/>
          <w:szCs w:val="24"/>
        </w:rPr>
        <w:t xml:space="preserve">Zamawiający informuje, że w przypadku gdy określił w opisie wymagania  z użyciem znaków towarowych, patentów, pochodzenia, norm, aprobat, specyfikacji technicznych lub systemów odniesienia, to należy traktować takie określenie jako przykładowe, które określa minimalne oczekiwane parametry jakościowe oraz wymagany standard.  W każdym takim przypadku Zamawiający dopuszcza zaoferowanie rozwiązań równoważnych. </w:t>
      </w:r>
    </w:p>
    <w:p w14:paraId="7E2E9DE9" w14:textId="262A8C1F" w:rsidR="00D06641" w:rsidRPr="00E51A22" w:rsidRDefault="00D06641" w:rsidP="00D066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A22">
        <w:rPr>
          <w:rFonts w:ascii="Times New Roman" w:hAnsi="Times New Roman" w:cs="Times New Roman"/>
          <w:bCs/>
          <w:sz w:val="24"/>
          <w:szCs w:val="24"/>
        </w:rPr>
        <w:t xml:space="preserve">Za rozwiązanie równoważne uważa się takie rozwiązanie, które pod względem technologii, wydajności i funkcjonalności nie odbiega znacząco od technologii funkcjonalności </w:t>
      </w:r>
      <w:r w:rsidR="00E51A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E51A22">
        <w:rPr>
          <w:rFonts w:ascii="Times New Roman" w:hAnsi="Times New Roman" w:cs="Times New Roman"/>
          <w:bCs/>
          <w:sz w:val="24"/>
          <w:szCs w:val="24"/>
        </w:rPr>
        <w:t xml:space="preserve">i wydajności wyszczególnionych w rozwiązaniu wyspecyfikowanym. </w:t>
      </w:r>
    </w:p>
    <w:p w14:paraId="5D6D024E" w14:textId="2FD82B7D" w:rsidR="00D06641" w:rsidRDefault="00D06641" w:rsidP="00D066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A22">
        <w:rPr>
          <w:rFonts w:ascii="Times New Roman" w:hAnsi="Times New Roman" w:cs="Times New Roman"/>
          <w:bCs/>
          <w:sz w:val="24"/>
          <w:szCs w:val="24"/>
        </w:rPr>
        <w:t xml:space="preserve">Wykonawca jest zobowiązany zastosować składowe o parametrach technicznych </w:t>
      </w:r>
      <w:r w:rsidRPr="00E51A22">
        <w:rPr>
          <w:rFonts w:ascii="Times New Roman" w:hAnsi="Times New Roman" w:cs="Times New Roman"/>
          <w:bCs/>
          <w:sz w:val="24"/>
          <w:szCs w:val="24"/>
        </w:rPr>
        <w:br/>
        <w:t xml:space="preserve">i jakościowych takich samych lub lepszych niż opisane, a zastosowanie ich w żaden sposób nie może wpłynąć negatywnie na prawidłowe funkcjonowanie urządzenia oraz wartość użytkową. </w:t>
      </w:r>
    </w:p>
    <w:p w14:paraId="3EE2C8C9" w14:textId="77777777" w:rsidR="009D60FB" w:rsidRDefault="009D60FB" w:rsidP="009D60F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111ADC" w14:textId="77777777" w:rsidR="006A6785" w:rsidRDefault="006A6785"/>
    <w:sectPr w:rsidR="006A6785" w:rsidSect="00815A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EC7B" w14:textId="77777777" w:rsidR="00A65680" w:rsidRDefault="00A65680" w:rsidP="00341DAB">
      <w:pPr>
        <w:spacing w:after="0" w:line="240" w:lineRule="auto"/>
      </w:pPr>
      <w:r>
        <w:separator/>
      </w:r>
    </w:p>
  </w:endnote>
  <w:endnote w:type="continuationSeparator" w:id="0">
    <w:p w14:paraId="08794178" w14:textId="77777777" w:rsidR="00A65680" w:rsidRDefault="00A65680" w:rsidP="0034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52E6" w14:textId="77777777" w:rsidR="00A65680" w:rsidRDefault="00A65680" w:rsidP="00341DAB">
      <w:pPr>
        <w:spacing w:after="0" w:line="240" w:lineRule="auto"/>
      </w:pPr>
      <w:r>
        <w:separator/>
      </w:r>
    </w:p>
  </w:footnote>
  <w:footnote w:type="continuationSeparator" w:id="0">
    <w:p w14:paraId="2E715673" w14:textId="77777777" w:rsidR="00A65680" w:rsidRDefault="00A65680" w:rsidP="0034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1D8" w14:textId="77777777" w:rsidR="00432434" w:rsidRDefault="00432434" w:rsidP="00432434">
    <w:pPr>
      <w:pStyle w:val="Nagwek"/>
    </w:pPr>
    <w:r>
      <w:rPr>
        <w:noProof/>
        <w:lang w:eastAsia="pl-PL"/>
      </w:rPr>
      <w:drawing>
        <wp:inline distT="0" distB="0" distL="0" distR="0" wp14:anchorId="5A947AC3" wp14:editId="0D366BF3">
          <wp:extent cx="5761355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8C93E2" w14:textId="49F3F845" w:rsidR="00845C22" w:rsidRDefault="00845C22" w:rsidP="00845C2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0EDB"/>
    <w:multiLevelType w:val="hybridMultilevel"/>
    <w:tmpl w:val="3A066E80"/>
    <w:lvl w:ilvl="0" w:tplc="A5D2F16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0A4E"/>
    <w:multiLevelType w:val="hybridMultilevel"/>
    <w:tmpl w:val="F75E9A46"/>
    <w:lvl w:ilvl="0" w:tplc="4498D6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15776CB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2FE28EE"/>
    <w:multiLevelType w:val="hybridMultilevel"/>
    <w:tmpl w:val="3F6C84E2"/>
    <w:lvl w:ilvl="0" w:tplc="366AE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509027">
    <w:abstractNumId w:val="0"/>
  </w:num>
  <w:num w:numId="2" w16cid:durableId="1324046617">
    <w:abstractNumId w:val="2"/>
  </w:num>
  <w:num w:numId="3" w16cid:durableId="2086145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8241936">
    <w:abstractNumId w:val="3"/>
  </w:num>
  <w:num w:numId="5" w16cid:durableId="1494297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85"/>
    <w:rsid w:val="00015923"/>
    <w:rsid w:val="0004556C"/>
    <w:rsid w:val="00054736"/>
    <w:rsid w:val="000C4A07"/>
    <w:rsid w:val="000C78BE"/>
    <w:rsid w:val="000E05D2"/>
    <w:rsid w:val="000E12CB"/>
    <w:rsid w:val="000F53A1"/>
    <w:rsid w:val="00106C75"/>
    <w:rsid w:val="0015105D"/>
    <w:rsid w:val="00151921"/>
    <w:rsid w:val="00165E0E"/>
    <w:rsid w:val="00186177"/>
    <w:rsid w:val="001B01AF"/>
    <w:rsid w:val="001D1C1F"/>
    <w:rsid w:val="001D33E4"/>
    <w:rsid w:val="001E582A"/>
    <w:rsid w:val="00215EF3"/>
    <w:rsid w:val="00225A57"/>
    <w:rsid w:val="00254618"/>
    <w:rsid w:val="002D062D"/>
    <w:rsid w:val="002E2FA6"/>
    <w:rsid w:val="00341DAB"/>
    <w:rsid w:val="00347838"/>
    <w:rsid w:val="003504A5"/>
    <w:rsid w:val="00396EBD"/>
    <w:rsid w:val="003A12F5"/>
    <w:rsid w:val="003B25B3"/>
    <w:rsid w:val="003B4E93"/>
    <w:rsid w:val="003D107D"/>
    <w:rsid w:val="003E1683"/>
    <w:rsid w:val="00401DCF"/>
    <w:rsid w:val="004229E4"/>
    <w:rsid w:val="00432434"/>
    <w:rsid w:val="00450B73"/>
    <w:rsid w:val="004649D6"/>
    <w:rsid w:val="00470909"/>
    <w:rsid w:val="004869F7"/>
    <w:rsid w:val="004C71F8"/>
    <w:rsid w:val="005425BB"/>
    <w:rsid w:val="005C643B"/>
    <w:rsid w:val="005D79CB"/>
    <w:rsid w:val="00637F48"/>
    <w:rsid w:val="00644D37"/>
    <w:rsid w:val="006A6785"/>
    <w:rsid w:val="006B088C"/>
    <w:rsid w:val="006F0A9E"/>
    <w:rsid w:val="006F393A"/>
    <w:rsid w:val="007555CD"/>
    <w:rsid w:val="00765681"/>
    <w:rsid w:val="00787004"/>
    <w:rsid w:val="007A67B0"/>
    <w:rsid w:val="007C15D7"/>
    <w:rsid w:val="00815A2D"/>
    <w:rsid w:val="0084031A"/>
    <w:rsid w:val="00845C22"/>
    <w:rsid w:val="00887157"/>
    <w:rsid w:val="008C6FAB"/>
    <w:rsid w:val="00914787"/>
    <w:rsid w:val="00915E17"/>
    <w:rsid w:val="009658BB"/>
    <w:rsid w:val="0097181C"/>
    <w:rsid w:val="0099396C"/>
    <w:rsid w:val="009A50BD"/>
    <w:rsid w:val="009C4D49"/>
    <w:rsid w:val="009D4508"/>
    <w:rsid w:val="009D60FB"/>
    <w:rsid w:val="00A47E1A"/>
    <w:rsid w:val="00A65680"/>
    <w:rsid w:val="00A70E5D"/>
    <w:rsid w:val="00A76F94"/>
    <w:rsid w:val="00A82CC1"/>
    <w:rsid w:val="00AB2293"/>
    <w:rsid w:val="00AC62E9"/>
    <w:rsid w:val="00AD246B"/>
    <w:rsid w:val="00AE3FCB"/>
    <w:rsid w:val="00AE72EF"/>
    <w:rsid w:val="00B43B43"/>
    <w:rsid w:val="00B556EB"/>
    <w:rsid w:val="00B64D2A"/>
    <w:rsid w:val="00BF3186"/>
    <w:rsid w:val="00BF6CB4"/>
    <w:rsid w:val="00BF71D3"/>
    <w:rsid w:val="00C320BD"/>
    <w:rsid w:val="00C339F0"/>
    <w:rsid w:val="00C4531C"/>
    <w:rsid w:val="00C477BB"/>
    <w:rsid w:val="00C64C26"/>
    <w:rsid w:val="00C70C07"/>
    <w:rsid w:val="00CA171F"/>
    <w:rsid w:val="00CA53EB"/>
    <w:rsid w:val="00CB0372"/>
    <w:rsid w:val="00CB687D"/>
    <w:rsid w:val="00CE090E"/>
    <w:rsid w:val="00D06641"/>
    <w:rsid w:val="00D315F5"/>
    <w:rsid w:val="00D63529"/>
    <w:rsid w:val="00D91B59"/>
    <w:rsid w:val="00DB1B6E"/>
    <w:rsid w:val="00DF1961"/>
    <w:rsid w:val="00E10103"/>
    <w:rsid w:val="00E20C4C"/>
    <w:rsid w:val="00E21693"/>
    <w:rsid w:val="00E438FB"/>
    <w:rsid w:val="00E45960"/>
    <w:rsid w:val="00E46274"/>
    <w:rsid w:val="00E51A22"/>
    <w:rsid w:val="00E86979"/>
    <w:rsid w:val="00EA6E20"/>
    <w:rsid w:val="00EB038B"/>
    <w:rsid w:val="00EB17D0"/>
    <w:rsid w:val="00ED0E4B"/>
    <w:rsid w:val="00EF4792"/>
    <w:rsid w:val="00EF52AE"/>
    <w:rsid w:val="00F25A6E"/>
    <w:rsid w:val="00F314DB"/>
    <w:rsid w:val="00F33343"/>
    <w:rsid w:val="00F6087E"/>
    <w:rsid w:val="00FA0E9D"/>
    <w:rsid w:val="00FA7D00"/>
    <w:rsid w:val="00F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E2EE3"/>
  <w15:docId w15:val="{6A98B246-A722-4C85-AACE-D5535588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785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6785"/>
    <w:pPr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A6785"/>
    <w:rPr>
      <w:color w:val="0000FF" w:themeColor="hyperlink"/>
      <w:u w:val="single"/>
    </w:rPr>
  </w:style>
  <w:style w:type="paragraph" w:styleId="Akapitzlist">
    <w:name w:val="List Paragraph"/>
    <w:aliases w:val="Numerowanie,Akapit z listą BS,List Paragraph,L1,sw tekst,Akapit z listą5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6A67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DAB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34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DAB"/>
    <w:rPr>
      <w:rFonts w:asciiTheme="minorHAnsi" w:hAnsiTheme="minorHAnsi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Akapit normalny Znak,Lista XXX Znak,lp1 Znak,Preambuła Znak,Bulleted list Znak"/>
    <w:link w:val="Akapitzlist"/>
    <w:uiPriority w:val="34"/>
    <w:qFormat/>
    <w:locked/>
    <w:rsid w:val="00F6087E"/>
    <w:rPr>
      <w:rFonts w:asciiTheme="minorHAnsi" w:hAnsiTheme="minorHAnsi"/>
    </w:rPr>
  </w:style>
  <w:style w:type="table" w:customStyle="1" w:styleId="Tabelalisty4akcent51">
    <w:name w:val="Tabela listy 4 — akcent 51"/>
    <w:basedOn w:val="Standardowy"/>
    <w:uiPriority w:val="49"/>
    <w:rsid w:val="00450B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AE3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ideocardbenchmark.net/g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1736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U1 UMG Dobrzyca</cp:lastModifiedBy>
  <cp:revision>9</cp:revision>
  <cp:lastPrinted>2022-04-13T05:56:00Z</cp:lastPrinted>
  <dcterms:created xsi:type="dcterms:W3CDTF">2022-11-03T12:27:00Z</dcterms:created>
  <dcterms:modified xsi:type="dcterms:W3CDTF">2022-11-08T08:29:00Z</dcterms:modified>
</cp:coreProperties>
</file>