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DE" w:rsidRPr="006B4A9F" w:rsidRDefault="00296CDE" w:rsidP="006B4A9F">
      <w:pPr>
        <w:keepNext/>
        <w:spacing w:before="142" w:after="119" w:line="240" w:lineRule="auto"/>
        <w:jc w:val="right"/>
        <w:outlineLvl w:val="2"/>
        <w:rPr>
          <w:rFonts w:ascii="Liberation Serif" w:hAnsi="Liberation Serif"/>
          <w:b/>
          <w:bCs/>
          <w:sz w:val="28"/>
          <w:szCs w:val="28"/>
          <w:lang w:eastAsia="pl-PL"/>
        </w:rPr>
      </w:pPr>
      <w:r w:rsidRPr="006B4A9F">
        <w:rPr>
          <w:rFonts w:ascii="Liberation Serif" w:hAnsi="Liberation Serif"/>
          <w:b/>
          <w:bCs/>
          <w:sz w:val="28"/>
          <w:szCs w:val="28"/>
          <w:lang w:eastAsia="pl-PL"/>
        </w:rPr>
        <w:t>Gdańsk, 30.10.2018 r.</w:t>
      </w:r>
    </w:p>
    <w:p w:rsidR="00296CDE" w:rsidRPr="006B4A9F" w:rsidRDefault="00296CDE" w:rsidP="006B4A9F">
      <w:pPr>
        <w:keepNext/>
        <w:spacing w:before="142" w:after="280" w:line="240" w:lineRule="auto"/>
        <w:outlineLvl w:val="2"/>
        <w:rPr>
          <w:rFonts w:ascii="Liberation Serif" w:hAnsi="Liberation Serif"/>
          <w:b/>
          <w:bCs/>
          <w:sz w:val="28"/>
          <w:szCs w:val="28"/>
          <w:lang w:eastAsia="pl-PL"/>
        </w:rPr>
      </w:pPr>
    </w:p>
    <w:p w:rsidR="00296CDE" w:rsidRPr="006B4A9F" w:rsidRDefault="00296CDE" w:rsidP="006B4A9F">
      <w:pPr>
        <w:keepNext/>
        <w:spacing w:before="142" w:after="119" w:line="240" w:lineRule="auto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pl-PL"/>
        </w:rPr>
      </w:pPr>
      <w:r w:rsidRPr="006B4A9F">
        <w:rPr>
          <w:rFonts w:ascii="Liberation Serif" w:hAnsi="Liberation Serif"/>
          <w:b/>
          <w:bCs/>
          <w:sz w:val="28"/>
          <w:szCs w:val="28"/>
          <w:lang w:eastAsia="pl-PL"/>
        </w:rPr>
        <w:t xml:space="preserve">REGULAMIN OBOWIĄZUJĄCY OFERENTÓW PRZYSTĘPUJĄCYCH DO POSTĘPOWAŃ WYSTAWIONYCH PRZEZ </w:t>
      </w:r>
    </w:p>
    <w:p w:rsidR="00296CDE" w:rsidRPr="006B4A9F" w:rsidRDefault="00296CDE" w:rsidP="006B4A9F">
      <w:pPr>
        <w:keepNext/>
        <w:spacing w:before="142" w:after="119" w:line="240" w:lineRule="auto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pl-PL"/>
        </w:rPr>
      </w:pPr>
      <w:r w:rsidRPr="006B4A9F">
        <w:rPr>
          <w:rFonts w:ascii="Liberation Serif" w:hAnsi="Liberation Serif"/>
          <w:b/>
          <w:bCs/>
          <w:sz w:val="28"/>
          <w:szCs w:val="28"/>
          <w:lang w:eastAsia="pl-PL"/>
        </w:rPr>
        <w:t xml:space="preserve">KOMENDĘ WOJEWÓDZKĄ POLICJI W GDAŃSKU </w:t>
      </w:r>
    </w:p>
    <w:p w:rsidR="00296CDE" w:rsidRPr="006B4A9F" w:rsidRDefault="00296CDE" w:rsidP="006B4A9F">
      <w:pPr>
        <w:spacing w:before="100" w:beforeAutospacing="1" w:after="240" w:line="288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 xml:space="preserve">1) Postępowania realizowane przez Zamawiającego za pośrednictwem Internetowej Platformy Zakupowej odbywają się wyłącznie przy wykorzystaniu strony internetowej </w:t>
      </w:r>
      <w:hyperlink r:id="rId4" w:history="1">
        <w:r w:rsidRPr="006B4A9F">
          <w:rPr>
            <w:rFonts w:ascii="Arial" w:hAnsi="Arial" w:cs="Arial"/>
            <w:color w:val="000080"/>
            <w:sz w:val="24"/>
            <w:szCs w:val="24"/>
            <w:u w:val="single"/>
            <w:lang w:eastAsia="pl-PL"/>
          </w:rPr>
          <w:t>www.platformazakupowa.pl/</w:t>
        </w:r>
      </w:hyperlink>
      <w:r w:rsidRPr="006B4A9F">
        <w:rPr>
          <w:rFonts w:ascii="Arial" w:hAnsi="Arial" w:cs="Arial"/>
          <w:sz w:val="24"/>
          <w:szCs w:val="24"/>
          <w:lang w:eastAsia="pl-PL"/>
        </w:rPr>
        <w:t>, to znaczy, że nie są przyjmowane oferty zakupowe składane w inny sposób niż za pośrednictwem Platformy.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2) Postępowania wystawiane na Internetowej Platformie Zakupowej są postępowaniami, które dotyczą zapytania ofertowego, co nie jest jednoznaczne z dokonaniem zakupu. Zapytanie nie jest postępowaniem o udzielenie zamówienia publicznego w rozumieniu ustawy Prawo Zamówień Publicznych i możliwa jest zmiana lub unieważnienie zapytania bez podania przyczyny.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3) Składanie ofert poprzez platformę zakupową Open Nexus zapewnia transparentność postępowania w wyborze ofert.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 xml:space="preserve">4) Pełna specyfikacja zamówienia oraz ewentualne załączniki widoczne są na stronie postępowania, a dostawca/wykonawca składając ofertę godzi się na te warunki i jest świadomy odpowiedzialności prawnej za złożoną ofertę. 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 xml:space="preserve">5) Podana cena towaru lub usługi musi zawierać wszystkie koszty wykonawcy łącznie </w:t>
      </w:r>
      <w:r w:rsidRPr="006B4A9F">
        <w:rPr>
          <w:rFonts w:ascii="Arial" w:hAnsi="Arial" w:cs="Arial"/>
          <w:sz w:val="24"/>
          <w:szCs w:val="24"/>
          <w:lang w:eastAsia="pl-PL"/>
        </w:rPr>
        <w:br/>
        <w:t xml:space="preserve">z kosztem dostawy, a ofertowanie odbywa się w oparciu o ceny brutto. 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6) Oferent jest związany złożoną przez siebie ofertą przez okres co najmniej 30 dni od zakończenia postępowania.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7) Wybór oferty Zamawiający dokona pisemnie poprzez złożenie Zamówienia w formie elektronicznej (za pomocą faksu lub pocztą e-mail), a Wykonawca jest zobligowany do potwierdzenia otrzymania niniejszego Zamówienia.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br/>
        <w:t>8) Termin płatności na rzecz Wykonawcy wynosi 30 dni od daty realizacji zamówienia oraz otrzymania przez Zamawiającego prawidłowo wystawionej faktury VAT.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9) Wykonawca gwarantuje, że przy realizacji dostaw i robót, zaoferowany asortyment lub wykorzystane materiały są fabrycznie nowe i spełniają wszystkie parametry określone przez Zamawiającego oraz wymagania wynikające z przepisów prawa.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10) Jeżeli dostarczony towar jest niezgodny ze specyfikacją z zapytania ofertowego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t xml:space="preserve"> i złożoną przez dostawcę/wykonawcę ofertą – Wykonawca bezzwłocznie odbierze towar niezgodny z zamówieniem od Zamawiającego,bądź Zamawiający odeśle towar na koszt </w:t>
      </w:r>
      <w:r w:rsidRPr="006B4A9F">
        <w:rPr>
          <w:rFonts w:ascii="Arial" w:hAnsi="Arial" w:cs="Arial"/>
          <w:sz w:val="24"/>
          <w:szCs w:val="24"/>
          <w:lang w:eastAsia="pl-PL"/>
        </w:rPr>
        <w:br/>
        <w:t xml:space="preserve">i ryzyko Wykonawcy. </w:t>
      </w:r>
      <w:r w:rsidRPr="006B4A9F"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br/>
        <w:t>11) Zamawiający zastrzega, że przeprowadzone postępowanie nie musi zakończyć się wyborem Wykonawcy bez podania przyczyny, a Oferentom z tego tytułu nie przysługuje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 xml:space="preserve">w stosunku do Zamawiającego żadne roszczenie. 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br/>
        <w:t>12) Zamawiający, w ramach posiadanych środków finansowych, dopuszcza możliwość ograniczenia lub zwiększenia ilości zamawianego asortymentu.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13) Niezrealizowanie zamówienia w terminie wskazanym w zapytaniu uprawnia Zamawiającego do odstąpienia od zamówienia bez ponoszenia jakichkolwiek kosztów finansowych i roszczeń ze strony Wykonawcy.</w:t>
      </w: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</w:p>
    <w:p w:rsidR="00296CDE" w:rsidRPr="006B4A9F" w:rsidRDefault="00296CDE" w:rsidP="006B4A9F">
      <w:pPr>
        <w:spacing w:before="100" w:beforeAutospacing="1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6B4A9F">
        <w:rPr>
          <w:rFonts w:ascii="Arial" w:hAnsi="Arial" w:cs="Arial"/>
          <w:sz w:val="24"/>
          <w:szCs w:val="24"/>
          <w:lang w:eastAsia="pl-PL"/>
        </w:rPr>
        <w:t>14) Warunkiem złożenia oferty jest zapoznanie się z treścią powyższych wymagań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B4A9F">
        <w:rPr>
          <w:rFonts w:ascii="Arial" w:hAnsi="Arial" w:cs="Arial"/>
          <w:sz w:val="24"/>
          <w:szCs w:val="24"/>
          <w:lang w:eastAsia="pl-PL"/>
        </w:rPr>
        <w:t xml:space="preserve"> i ich akceptacja. Złożenie oferty jest równoznaczne ze złożeniem przez Oferenta oświadczenia woli, iż akceptuje przedmiotowe wymagania oraz wyraża zgodę na wszystkie postanowienia i warunki postępowania, a także zobowiązuje się do ich przestrzegania.</w:t>
      </w:r>
    </w:p>
    <w:p w:rsidR="00296CDE" w:rsidRDefault="00296CDE"/>
    <w:sectPr w:rsidR="00296CDE" w:rsidSect="00C8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A9F"/>
    <w:rsid w:val="00296CDE"/>
    <w:rsid w:val="00467C36"/>
    <w:rsid w:val="004D0352"/>
    <w:rsid w:val="00681BCE"/>
    <w:rsid w:val="006B4A9F"/>
    <w:rsid w:val="00C8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D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B4A9F"/>
    <w:pPr>
      <w:keepNext/>
      <w:spacing w:before="142" w:after="119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4A9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6B4A9F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6B4A9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457</Words>
  <Characters>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A13522</dc:creator>
  <cp:keywords/>
  <dc:description/>
  <cp:lastModifiedBy>688512</cp:lastModifiedBy>
  <cp:revision>2</cp:revision>
  <dcterms:created xsi:type="dcterms:W3CDTF">2018-11-20T14:08:00Z</dcterms:created>
  <dcterms:modified xsi:type="dcterms:W3CDTF">2018-11-21T07:44:00Z</dcterms:modified>
</cp:coreProperties>
</file>