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B3" w:rsidRDefault="007810B3" w:rsidP="003A3B89">
      <w:pPr>
        <w:jc w:val="right"/>
        <w:rPr>
          <w:rFonts w:ascii="Cambria" w:hAnsi="Cambria"/>
        </w:rPr>
      </w:pPr>
    </w:p>
    <w:p w:rsidR="003A3B89" w:rsidRDefault="003A3B89" w:rsidP="003A3B89">
      <w:pPr>
        <w:jc w:val="right"/>
        <w:rPr>
          <w:rFonts w:ascii="Cambria" w:hAnsi="Cambria"/>
        </w:rPr>
      </w:pPr>
      <w:r w:rsidRPr="003A3B89">
        <w:rPr>
          <w:rFonts w:ascii="Cambria" w:hAnsi="Cambria"/>
        </w:rPr>
        <w:t>Załącznik nr 1 do SWZ</w:t>
      </w:r>
    </w:p>
    <w:p w:rsidR="003A3B89" w:rsidRDefault="003A3B89" w:rsidP="003A3B89">
      <w:pPr>
        <w:rPr>
          <w:rFonts w:ascii="Cambria" w:hAnsi="Cambria"/>
        </w:rPr>
      </w:pPr>
      <w:r>
        <w:rPr>
          <w:rFonts w:ascii="Cambria" w:hAnsi="Cambria"/>
        </w:rPr>
        <w:t>Znak postępowania PZ.271.</w:t>
      </w:r>
      <w:r w:rsidR="003C5983">
        <w:rPr>
          <w:rFonts w:ascii="Cambria" w:hAnsi="Cambria"/>
        </w:rPr>
        <w:t>22</w:t>
      </w:r>
      <w:r>
        <w:rPr>
          <w:rFonts w:ascii="Cambria" w:hAnsi="Cambria"/>
        </w:rPr>
        <w:t>.2023</w:t>
      </w:r>
    </w:p>
    <w:p w:rsidR="003A3B89" w:rsidRDefault="003A3B89" w:rsidP="003A3B89">
      <w:pPr>
        <w:jc w:val="center"/>
        <w:rPr>
          <w:rFonts w:ascii="Cambria" w:hAnsi="Cambria"/>
        </w:rPr>
      </w:pPr>
    </w:p>
    <w:p w:rsidR="003A3B89" w:rsidRPr="003A3B89" w:rsidRDefault="003A3B89" w:rsidP="003A3B89">
      <w:pPr>
        <w:jc w:val="center"/>
        <w:rPr>
          <w:rFonts w:ascii="Cambria" w:hAnsi="Cambria"/>
          <w:sz w:val="28"/>
          <w:szCs w:val="28"/>
        </w:rPr>
      </w:pPr>
      <w:r w:rsidRPr="003A3B89">
        <w:rPr>
          <w:rFonts w:ascii="Cambria" w:hAnsi="Cambria"/>
          <w:sz w:val="28"/>
          <w:szCs w:val="28"/>
        </w:rPr>
        <w:t>OPIS PRZEDMIOTU ZAMÓWIENIA (OPZ)</w:t>
      </w:r>
    </w:p>
    <w:p w:rsidR="003A3B89" w:rsidRDefault="003A3B89" w:rsidP="003A3B89">
      <w:pPr>
        <w:jc w:val="right"/>
      </w:pPr>
    </w:p>
    <w:p w:rsidR="00E93809" w:rsidRPr="00E93809" w:rsidRDefault="00E93809" w:rsidP="00E93809">
      <w:pPr>
        <w:rPr>
          <w:rFonts w:ascii="Cambria" w:eastAsia="Times New Roman" w:hAnsi="Cambria" w:cs="Times New Roman"/>
          <w:b/>
          <w:bCs/>
          <w:color w:val="000000"/>
          <w:kern w:val="0"/>
        </w:rPr>
      </w:pPr>
      <w:r w:rsidRPr="00E93809">
        <w:rPr>
          <w:rFonts w:ascii="Cambria" w:eastAsia="Times New Roman" w:hAnsi="Cambria" w:cs="Times New Roman"/>
          <w:b/>
          <w:bCs/>
          <w:color w:val="000000"/>
          <w:kern w:val="0"/>
        </w:rPr>
        <w:t>Urządzenia UTM, przełączniki sieciowe i urządzenia Access Point</w:t>
      </w:r>
    </w:p>
    <w:p w:rsidR="003A3B89" w:rsidRDefault="003A3B89" w:rsidP="00AE3AFA"/>
    <w:p w:rsidR="00B62E46" w:rsidRPr="00B62E46" w:rsidRDefault="00B62E46" w:rsidP="00B62E46">
      <w:pPr>
        <w:rPr>
          <w:b/>
        </w:rPr>
      </w:pPr>
      <w:r w:rsidRPr="00B62E46">
        <w:rPr>
          <w:b/>
        </w:rPr>
        <w:t>Dostawa urządz</w:t>
      </w:r>
      <w:r w:rsidR="00C311AB">
        <w:rPr>
          <w:b/>
        </w:rPr>
        <w:t>enia klasy UTM – w liczbie 1</w:t>
      </w:r>
      <w:r w:rsidRPr="00B62E46">
        <w:rPr>
          <w:b/>
        </w:rPr>
        <w:t xml:space="preserve"> sztuk</w:t>
      </w:r>
      <w:r w:rsidR="00C311AB">
        <w:rPr>
          <w:b/>
        </w:rPr>
        <w:t>a</w:t>
      </w:r>
      <w:r w:rsidRPr="00B62E46">
        <w:rPr>
          <w:b/>
        </w:rPr>
        <w:t>.</w:t>
      </w:r>
    </w:p>
    <w:tbl>
      <w:tblPr>
        <w:tblStyle w:val="Tabela-Siatka"/>
        <w:tblW w:w="9667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02"/>
        <w:gridCol w:w="2065"/>
      </w:tblGrid>
      <w:tr w:rsidR="00B62E46" w:rsidRPr="00B62E46" w:rsidTr="00304625">
        <w:trPr>
          <w:trHeight w:val="1036"/>
        </w:trPr>
        <w:tc>
          <w:tcPr>
            <w:tcW w:w="9667" w:type="dxa"/>
            <w:gridSpan w:val="2"/>
            <w:vAlign w:val="center"/>
          </w:tcPr>
          <w:p w:rsidR="00B62E46" w:rsidRPr="00B62E46" w:rsidRDefault="00B62E46" w:rsidP="00B62E46">
            <w:pPr>
              <w:spacing w:line="259" w:lineRule="auto"/>
              <w:rPr>
                <w:b/>
              </w:rPr>
            </w:pPr>
          </w:p>
          <w:p w:rsidR="00B62E46" w:rsidRPr="00B62E46" w:rsidRDefault="00B62E46" w:rsidP="00B62E46">
            <w:pPr>
              <w:spacing w:line="259" w:lineRule="auto"/>
              <w:rPr>
                <w:b/>
              </w:rPr>
            </w:pPr>
            <w:r w:rsidRPr="00B62E46">
              <w:rPr>
                <w:b/>
              </w:rPr>
              <w:t>Oferowany typ, model, producent: …………………………………………………………………………………………….</w:t>
            </w:r>
          </w:p>
          <w:p w:rsidR="00B62E46" w:rsidRPr="00B62E46" w:rsidRDefault="00B62E46" w:rsidP="00B62E46">
            <w:pPr>
              <w:spacing w:after="160" w:line="259" w:lineRule="auto"/>
              <w:rPr>
                <w:b/>
              </w:rPr>
            </w:pPr>
          </w:p>
        </w:tc>
      </w:tr>
      <w:tr w:rsidR="00B62E46" w:rsidRPr="00B62E46" w:rsidTr="0005692C">
        <w:tc>
          <w:tcPr>
            <w:tcW w:w="9667" w:type="dxa"/>
            <w:gridSpan w:val="2"/>
            <w:vAlign w:val="center"/>
          </w:tcPr>
          <w:p w:rsidR="00B62E46" w:rsidRPr="00B62E46" w:rsidRDefault="00B62E46" w:rsidP="00B62E46">
            <w:pPr>
              <w:spacing w:after="160" w:line="259" w:lineRule="auto"/>
              <w:rPr>
                <w:b/>
              </w:rPr>
            </w:pPr>
            <w:r w:rsidRPr="00B62E46">
              <w:rPr>
                <w:b/>
              </w:rPr>
              <w:t>Wymagane minimalne parametry i właściwości</w:t>
            </w:r>
          </w:p>
        </w:tc>
      </w:tr>
      <w:tr w:rsidR="00B62E46" w:rsidRPr="00B62E46" w:rsidTr="00EC626D">
        <w:tc>
          <w:tcPr>
            <w:tcW w:w="9667" w:type="dxa"/>
            <w:gridSpan w:val="2"/>
            <w:vAlign w:val="center"/>
          </w:tcPr>
          <w:p w:rsidR="00B62E46" w:rsidRPr="00B62E46" w:rsidRDefault="00B62E46" w:rsidP="00B62E46">
            <w:pPr>
              <w:rPr>
                <w:b/>
              </w:rPr>
            </w:pPr>
            <w:r w:rsidRPr="00B62E46">
              <w:t>Zamawiający wymaga, aby Wykonawca zaoferował sprzęt wyprodukowany nie wcześniej niż 6 miesięcy przed datą publikacji ogłoszenia o zamówieniu w Dzienniku Urzędowym Unii Europejskiej.</w:t>
            </w:r>
          </w:p>
        </w:tc>
      </w:tr>
      <w:tr w:rsidR="00B62E46" w:rsidRPr="00B62E46" w:rsidTr="00304625">
        <w:trPr>
          <w:trHeight w:val="290"/>
        </w:trPr>
        <w:tc>
          <w:tcPr>
            <w:tcW w:w="9667" w:type="dxa"/>
            <w:gridSpan w:val="2"/>
            <w:shd w:val="clear" w:color="auto" w:fill="D9D9D9" w:themeFill="background1" w:themeFillShade="D9"/>
          </w:tcPr>
          <w:p w:rsidR="00B62E46" w:rsidRPr="00B62E46" w:rsidRDefault="00B62E46" w:rsidP="00B62E46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t>Obudowa:</w:t>
            </w:r>
          </w:p>
        </w:tc>
      </w:tr>
      <w:tr w:rsidR="00B62E46" w:rsidRPr="00B62E46" w:rsidTr="00282E98">
        <w:tc>
          <w:tcPr>
            <w:tcW w:w="9667" w:type="dxa"/>
            <w:gridSpan w:val="2"/>
            <w:hideMark/>
          </w:tcPr>
          <w:p w:rsidR="00B62E46" w:rsidRPr="00B62E46" w:rsidRDefault="00B62E46" w:rsidP="00B62E46">
            <w:pPr>
              <w:spacing w:after="160" w:line="259" w:lineRule="auto"/>
            </w:pPr>
            <w:r w:rsidRPr="00B62E46">
              <w:t xml:space="preserve">do montażu w szafie </w:t>
            </w:r>
            <w:proofErr w:type="spellStart"/>
            <w:r w:rsidRPr="00B62E46">
              <w:t>Rack</w:t>
            </w:r>
            <w:proofErr w:type="spellEnd"/>
            <w:r w:rsidRPr="00B62E46">
              <w:t xml:space="preserve"> 19", o wysokości nie więcej niż 1U, wraz z kompletem odpowiednich szyn montażowych,  lub półka montażowa. Podać sposób montażu:</w:t>
            </w:r>
          </w:p>
        </w:tc>
      </w:tr>
      <w:tr w:rsidR="00B62E46" w:rsidRPr="00B62E46" w:rsidTr="00304625">
        <w:trPr>
          <w:trHeight w:val="290"/>
        </w:trPr>
        <w:tc>
          <w:tcPr>
            <w:tcW w:w="9667" w:type="dxa"/>
            <w:gridSpan w:val="2"/>
            <w:shd w:val="clear" w:color="auto" w:fill="D9D9D9" w:themeFill="background1" w:themeFillShade="D9"/>
          </w:tcPr>
          <w:p w:rsidR="00B62E46" w:rsidRPr="00B62E46" w:rsidRDefault="00B62E46" w:rsidP="00B62E46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t>Porty:</w:t>
            </w:r>
          </w:p>
        </w:tc>
      </w:tr>
      <w:tr w:rsidR="00B62E46" w:rsidRPr="00B62E46" w:rsidTr="002A2E53">
        <w:trPr>
          <w:trHeight w:val="172"/>
        </w:trPr>
        <w:tc>
          <w:tcPr>
            <w:tcW w:w="9667" w:type="dxa"/>
            <w:gridSpan w:val="2"/>
            <w:hideMark/>
          </w:tcPr>
          <w:p w:rsidR="00B62E46" w:rsidRPr="00B62E46" w:rsidRDefault="00B62E46" w:rsidP="00B62E46">
            <w:pPr>
              <w:spacing w:after="160" w:line="259" w:lineRule="auto"/>
            </w:pPr>
            <w:r w:rsidRPr="00B62E46">
              <w:t>LAN: min 5 x 1GbE,</w:t>
            </w:r>
          </w:p>
        </w:tc>
      </w:tr>
      <w:tr w:rsidR="00B62E46" w:rsidRPr="00B62E46" w:rsidTr="00D26E38">
        <w:trPr>
          <w:trHeight w:val="53"/>
        </w:trPr>
        <w:tc>
          <w:tcPr>
            <w:tcW w:w="9667" w:type="dxa"/>
            <w:gridSpan w:val="2"/>
          </w:tcPr>
          <w:p w:rsidR="00B62E46" w:rsidRPr="00B62E46" w:rsidRDefault="00B62E46" w:rsidP="00B62E46">
            <w:pPr>
              <w:spacing w:after="160" w:line="259" w:lineRule="auto"/>
            </w:pPr>
            <w:r w:rsidRPr="00B62E46">
              <w:t xml:space="preserve">WAN: </w:t>
            </w:r>
            <w:r w:rsidR="00031EB7">
              <w:t xml:space="preserve">min </w:t>
            </w:r>
            <w:r w:rsidRPr="00B62E46">
              <w:t>1x1GbE</w:t>
            </w:r>
          </w:p>
        </w:tc>
      </w:tr>
      <w:tr w:rsidR="00DB6262" w:rsidRPr="00B62E46" w:rsidTr="003F4B77">
        <w:trPr>
          <w:trHeight w:val="53"/>
        </w:trPr>
        <w:tc>
          <w:tcPr>
            <w:tcW w:w="9667" w:type="dxa"/>
            <w:gridSpan w:val="2"/>
          </w:tcPr>
          <w:p w:rsidR="004D3A25" w:rsidRDefault="00DB6262" w:rsidP="00B62E46">
            <w:pPr>
              <w:spacing w:after="160" w:line="259" w:lineRule="auto"/>
            </w:pPr>
            <w:r w:rsidRPr="00B62E46">
              <w:t xml:space="preserve">Obsługa modułów </w:t>
            </w:r>
            <w:r w:rsidR="00031EB7">
              <w:t xml:space="preserve">min </w:t>
            </w:r>
            <w:r w:rsidRPr="00B62E46">
              <w:t>SFP</w:t>
            </w:r>
            <w:r w:rsidR="004D3A25">
              <w:t>/SFP+</w:t>
            </w:r>
            <w:r w:rsidRPr="00B62E46">
              <w:t>: 1</w:t>
            </w:r>
            <w:r w:rsidR="004D3A25">
              <w:t>/10</w:t>
            </w:r>
            <w:r w:rsidRPr="00B62E46">
              <w:t>GbE, SR, LR, ER</w:t>
            </w:r>
            <w:r w:rsidR="00031EB7">
              <w:t xml:space="preserve"> </w:t>
            </w:r>
          </w:p>
          <w:p w:rsidR="00DB6262" w:rsidRPr="00B62E46" w:rsidRDefault="00031EB7" w:rsidP="00B62E46">
            <w:pPr>
              <w:spacing w:after="160" w:line="259" w:lineRule="auto"/>
            </w:pPr>
            <w:r>
              <w:t xml:space="preserve">(dostarczona min 1 wkładka </w:t>
            </w:r>
            <w:r w:rsidR="004D3A25">
              <w:t xml:space="preserve">10Gbe </w:t>
            </w:r>
            <w:r>
              <w:t xml:space="preserve">zgodna z wkładkami dostarczonymi z urządzeniami </w:t>
            </w:r>
            <w:proofErr w:type="spellStart"/>
            <w:r>
              <w:t>switch</w:t>
            </w:r>
            <w:proofErr w:type="spellEnd"/>
            <w:r>
              <w:t>)</w:t>
            </w:r>
          </w:p>
        </w:tc>
      </w:tr>
      <w:tr w:rsidR="00DB6262" w:rsidRPr="00B62E46" w:rsidTr="00E25301">
        <w:trPr>
          <w:trHeight w:val="236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</w:pPr>
            <w:r w:rsidRPr="00B62E46">
              <w:t>Port konsolowy: minimum 1xRJ-45</w:t>
            </w:r>
          </w:p>
        </w:tc>
      </w:tr>
      <w:tr w:rsidR="00DB6262" w:rsidRPr="00B62E46" w:rsidTr="00664C51">
        <w:trPr>
          <w:trHeight w:val="408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</w:pPr>
            <w:r w:rsidRPr="00B62E46">
              <w:t xml:space="preserve">Port USB: minimum 1 port umożliwiający załadowanie konfiguracji dla przełącznika z pamięci </w:t>
            </w:r>
            <w:proofErr w:type="spellStart"/>
            <w:r w:rsidRPr="00B62E46">
              <w:t>flash</w:t>
            </w:r>
            <w:proofErr w:type="spellEnd"/>
            <w:r w:rsidRPr="00B62E46">
              <w:t xml:space="preserve"> USB</w:t>
            </w:r>
          </w:p>
        </w:tc>
      </w:tr>
      <w:tr w:rsidR="00DB6262" w:rsidRPr="00B62E46" w:rsidTr="004176C2">
        <w:trPr>
          <w:trHeight w:val="408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  <w:rPr>
                <w:b/>
                <w:bCs/>
              </w:rPr>
            </w:pPr>
            <w:r w:rsidRPr="00B62E46">
              <w:t>Urządzenie musi umożliwiać pełną rekonfigurację interfejsów wewnętrznych, wspierając m.in.:</w:t>
            </w:r>
            <w:r w:rsidRPr="00B62E46">
              <w:br/>
              <w:t xml:space="preserve">- Stworzenie wirtualnego </w:t>
            </w:r>
            <w:proofErr w:type="spellStart"/>
            <w:r w:rsidRPr="00B62E46">
              <w:t>switch</w:t>
            </w:r>
            <w:proofErr w:type="spellEnd"/>
            <w:r w:rsidRPr="00B62E46">
              <w:t xml:space="preserve"> z interfejsów,</w:t>
            </w:r>
            <w:r w:rsidRPr="00B62E46">
              <w:br/>
              <w:t xml:space="preserve">- Stworzenie interfejsów typu </w:t>
            </w:r>
            <w:proofErr w:type="spellStart"/>
            <w:r w:rsidRPr="00B62E46">
              <w:t>bridge</w:t>
            </w:r>
            <w:proofErr w:type="spellEnd"/>
            <w:r w:rsidRPr="00B62E46">
              <w:t>,</w:t>
            </w:r>
            <w:r w:rsidRPr="00B62E46">
              <w:br/>
              <w:t>- Agregacji interfejsów m.in. za pomocą LACP.</w:t>
            </w:r>
          </w:p>
        </w:tc>
      </w:tr>
      <w:tr w:rsidR="00B62E46" w:rsidRPr="00B62E46" w:rsidTr="00304625">
        <w:trPr>
          <w:trHeight w:val="290"/>
        </w:trPr>
        <w:tc>
          <w:tcPr>
            <w:tcW w:w="9667" w:type="dxa"/>
            <w:gridSpan w:val="2"/>
            <w:shd w:val="clear" w:color="auto" w:fill="D9D9D9" w:themeFill="background1" w:themeFillShade="D9"/>
          </w:tcPr>
          <w:p w:rsidR="00B62E46" w:rsidRPr="00B62E46" w:rsidRDefault="00B62E46" w:rsidP="00B62E46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lastRenderedPageBreak/>
              <w:t>Wydajność urządzenia:</w:t>
            </w:r>
          </w:p>
        </w:tc>
      </w:tr>
      <w:tr w:rsidR="00DB6262" w:rsidRPr="00B62E46" w:rsidTr="00706863">
        <w:trPr>
          <w:trHeight w:val="516"/>
        </w:trPr>
        <w:tc>
          <w:tcPr>
            <w:tcW w:w="9667" w:type="dxa"/>
            <w:gridSpan w:val="2"/>
            <w:hideMark/>
          </w:tcPr>
          <w:p w:rsidR="00DB6262" w:rsidRPr="00B62E46" w:rsidRDefault="00DB6262" w:rsidP="00B62E46">
            <w:pPr>
              <w:spacing w:after="160" w:line="259" w:lineRule="auto"/>
            </w:pPr>
            <w:r w:rsidRPr="00B62E46">
              <w:t xml:space="preserve">Wymagane przepustowość urządzenia dla: Ruchu NGTP: min 450 </w:t>
            </w:r>
            <w:proofErr w:type="spellStart"/>
            <w:r w:rsidRPr="00B62E46">
              <w:t>MbPs</w:t>
            </w:r>
            <w:proofErr w:type="spellEnd"/>
          </w:p>
        </w:tc>
      </w:tr>
      <w:tr w:rsidR="00DB6262" w:rsidRPr="00B62E46" w:rsidTr="006A5539">
        <w:trPr>
          <w:trHeight w:val="150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</w:pPr>
            <w:r w:rsidRPr="00B62E46">
              <w:t xml:space="preserve">Wymagane przepustowość urządzenia dla ruchu:  NGFW: min 800 </w:t>
            </w:r>
            <w:proofErr w:type="spellStart"/>
            <w:r w:rsidRPr="00B62E46">
              <w:t>Mbps</w:t>
            </w:r>
            <w:proofErr w:type="spellEnd"/>
            <w:r w:rsidRPr="00B62E46">
              <w:t>,</w:t>
            </w:r>
          </w:p>
        </w:tc>
      </w:tr>
      <w:tr w:rsidR="00DB6262" w:rsidRPr="00B62E46" w:rsidTr="00C963B7">
        <w:trPr>
          <w:trHeight w:val="150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</w:pPr>
            <w:r w:rsidRPr="00B62E46">
              <w:t xml:space="preserve">Wymagane przepustowość urządzenia dla ruchu:  IPS: min 900 </w:t>
            </w:r>
            <w:proofErr w:type="spellStart"/>
            <w:r w:rsidRPr="00B62E46">
              <w:t>Mbps</w:t>
            </w:r>
            <w:proofErr w:type="spellEnd"/>
          </w:p>
        </w:tc>
      </w:tr>
      <w:tr w:rsidR="00DB6262" w:rsidRPr="00B62E46" w:rsidTr="00C26C99">
        <w:trPr>
          <w:trHeight w:val="494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</w:pPr>
            <w:r w:rsidRPr="00B62E46">
              <w:t xml:space="preserve">Wymagane przepustowość urządzenia dla ruchu:   Ruchu Firewall: min 1000 </w:t>
            </w:r>
            <w:proofErr w:type="spellStart"/>
            <w:r w:rsidRPr="00B62E46">
              <w:t>Mbps</w:t>
            </w:r>
            <w:proofErr w:type="spellEnd"/>
            <w:r w:rsidRPr="00B62E46">
              <w:t>,</w:t>
            </w:r>
          </w:p>
        </w:tc>
      </w:tr>
      <w:tr w:rsidR="00DB6262" w:rsidRPr="00B62E46" w:rsidTr="00747249">
        <w:trPr>
          <w:trHeight w:val="494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</w:pPr>
            <w:r w:rsidRPr="00B62E46">
              <w:t>Urządzenie musi monitorować minimum następujące parametry sieciowe:</w:t>
            </w:r>
          </w:p>
          <w:p w:rsidR="00DB6262" w:rsidRPr="00B62E46" w:rsidRDefault="00DB6262" w:rsidP="00B62E46">
            <w:pPr>
              <w:spacing w:after="160" w:line="259" w:lineRule="auto"/>
            </w:pPr>
            <w:r w:rsidRPr="00B62E46">
              <w:t>- Utrata pakietów,</w:t>
            </w:r>
          </w:p>
          <w:p w:rsidR="00DB6262" w:rsidRPr="00B62E46" w:rsidRDefault="00DB6262" w:rsidP="00B62E46">
            <w:pPr>
              <w:spacing w:after="160" w:line="259" w:lineRule="auto"/>
            </w:pPr>
            <w:r w:rsidRPr="00B62E46">
              <w:t>- Średnie opóźnienie,</w:t>
            </w:r>
          </w:p>
          <w:p w:rsidR="00DB6262" w:rsidRPr="00B62E46" w:rsidRDefault="00DB6262" w:rsidP="00B62E46">
            <w:pPr>
              <w:spacing w:after="160" w:line="259" w:lineRule="auto"/>
            </w:pPr>
            <w:r w:rsidRPr="00B62E46">
              <w:t>- Minimalne opóźnienie,</w:t>
            </w:r>
          </w:p>
          <w:p w:rsidR="00DB6262" w:rsidRPr="00B62E46" w:rsidRDefault="00DB6262" w:rsidP="00B62E46">
            <w:pPr>
              <w:spacing w:after="160" w:line="259" w:lineRule="auto"/>
            </w:pPr>
            <w:r w:rsidRPr="00B62E46">
              <w:t>- Maksymalne opóźnienie,</w:t>
            </w:r>
          </w:p>
          <w:p w:rsidR="00DB6262" w:rsidRPr="00B62E46" w:rsidRDefault="00DB6262" w:rsidP="00B62E46">
            <w:pPr>
              <w:spacing w:after="160" w:line="259" w:lineRule="auto"/>
            </w:pPr>
            <w:r w:rsidRPr="00B62E46">
              <w:t xml:space="preserve">- </w:t>
            </w:r>
            <w:proofErr w:type="spellStart"/>
            <w:r w:rsidRPr="00B62E46">
              <w:t>Jitter</w:t>
            </w:r>
            <w:proofErr w:type="spellEnd"/>
            <w:r w:rsidRPr="00B62E46">
              <w:t>,</w:t>
            </w:r>
          </w:p>
        </w:tc>
      </w:tr>
      <w:tr w:rsidR="00B62E46" w:rsidRPr="00B62E46" w:rsidTr="00304625">
        <w:trPr>
          <w:trHeight w:val="290"/>
        </w:trPr>
        <w:tc>
          <w:tcPr>
            <w:tcW w:w="9667" w:type="dxa"/>
            <w:gridSpan w:val="2"/>
            <w:shd w:val="clear" w:color="auto" w:fill="D9D9D9" w:themeFill="background1" w:themeFillShade="D9"/>
          </w:tcPr>
          <w:p w:rsidR="00B62E46" w:rsidRPr="00B62E46" w:rsidRDefault="00B62E46" w:rsidP="00B62E46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t>Zarządzanie:</w:t>
            </w:r>
          </w:p>
        </w:tc>
      </w:tr>
      <w:tr w:rsidR="00DB6262" w:rsidRPr="00B62E46" w:rsidTr="0063614D">
        <w:trPr>
          <w:trHeight w:val="591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  <w:rPr>
                <w:lang w:val="de-DE"/>
              </w:rPr>
            </w:pPr>
            <w:r w:rsidRPr="00B62E46">
              <w:t>Urządzenie musi posiadać interfejs WWW z poziomu, którego administrator może wykonać wszystkie czynności administracyjne.</w:t>
            </w:r>
          </w:p>
        </w:tc>
      </w:tr>
      <w:tr w:rsidR="0092545D" w:rsidRPr="00B62E46" w:rsidTr="0063614D">
        <w:trPr>
          <w:trHeight w:val="591"/>
        </w:trPr>
        <w:tc>
          <w:tcPr>
            <w:tcW w:w="9667" w:type="dxa"/>
            <w:gridSpan w:val="2"/>
          </w:tcPr>
          <w:p w:rsidR="0092545D" w:rsidRPr="00B62E46" w:rsidRDefault="0092545D" w:rsidP="00B62E46">
            <w:r w:rsidRPr="00B62E46">
              <w:t>Interfejs WWW musi umożliwiać zalogowanie się wielu administratorom jednocześnie.</w:t>
            </w:r>
          </w:p>
        </w:tc>
      </w:tr>
      <w:tr w:rsidR="0092545D" w:rsidRPr="00B62E46" w:rsidTr="0063614D">
        <w:trPr>
          <w:trHeight w:val="591"/>
        </w:trPr>
        <w:tc>
          <w:tcPr>
            <w:tcW w:w="9667" w:type="dxa"/>
            <w:gridSpan w:val="2"/>
          </w:tcPr>
          <w:p w:rsidR="0092545D" w:rsidRPr="00B62E46" w:rsidRDefault="0092545D" w:rsidP="00B62E46">
            <w:r w:rsidRPr="00B62E46">
              <w:t>Urządzenie musi posiadać możliwość ograniczenia dostępu administracyjnego tylko z konkretnych podsieci</w:t>
            </w:r>
          </w:p>
        </w:tc>
      </w:tr>
      <w:tr w:rsidR="00DB6262" w:rsidRPr="00B62E46" w:rsidTr="00292B5A">
        <w:trPr>
          <w:trHeight w:val="140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</w:pPr>
            <w:r w:rsidRPr="00B62E46">
              <w:t>Z poziomu interfejsu WWW administrator musi mieć możliwość szybkiego przeglądu stanu urządzenia widząc na panelu głównym minimum następujące informacje:</w:t>
            </w:r>
            <w:r w:rsidRPr="00B62E46">
              <w:br/>
              <w:t>- wersja oprogramowania układowego,</w:t>
            </w:r>
            <w:r w:rsidRPr="00B62E46">
              <w:br/>
              <w:t>- nazwa urządzenia,</w:t>
            </w:r>
            <w:r w:rsidRPr="00B62E46">
              <w:br/>
              <w:t>- adres sprzętowy urządzenia,</w:t>
            </w:r>
            <w:r w:rsidRPr="00B62E46">
              <w:br/>
              <w:t>- czas pracy urządzenia od ostatniego restartu,</w:t>
            </w:r>
            <w:r w:rsidRPr="00B62E46">
              <w:br/>
              <w:t xml:space="preserve">- status sieci </w:t>
            </w:r>
            <w:proofErr w:type="spellStart"/>
            <w:r w:rsidRPr="00B62E46">
              <w:t>internet</w:t>
            </w:r>
            <w:proofErr w:type="spellEnd"/>
            <w:r w:rsidRPr="00B62E46">
              <w:t>,</w:t>
            </w:r>
            <w:r w:rsidRPr="00B62E46">
              <w:br/>
              <w:t xml:space="preserve">- status sieci </w:t>
            </w:r>
            <w:proofErr w:type="spellStart"/>
            <w:r w:rsidRPr="00B62E46">
              <w:t>wifi</w:t>
            </w:r>
            <w:proofErr w:type="spellEnd"/>
            <w:r w:rsidRPr="00B62E46">
              <w:t xml:space="preserve"> (o ile urządzenie jest wyposażone w moduł sieci </w:t>
            </w:r>
            <w:proofErr w:type="spellStart"/>
            <w:r w:rsidRPr="00B62E46">
              <w:t>WiFi</w:t>
            </w:r>
            <w:proofErr w:type="spellEnd"/>
            <w:r w:rsidRPr="00B62E46">
              <w:t>),</w:t>
            </w:r>
            <w:r w:rsidRPr="00B62E46">
              <w:br/>
              <w:t>- ostatnio wykryte urządzenia w sieci wraz z alertami,</w:t>
            </w:r>
            <w:r w:rsidRPr="00B62E46">
              <w:br/>
              <w:t>- aktywność sieci zawierającą wykres ilości pakietów i ilości danych przepływających w czasie rzeczywistym przez urządzenie.</w:t>
            </w:r>
          </w:p>
        </w:tc>
      </w:tr>
      <w:tr w:rsidR="00DB6262" w:rsidRPr="00B62E46" w:rsidTr="00134877">
        <w:trPr>
          <w:trHeight w:val="140"/>
        </w:trPr>
        <w:tc>
          <w:tcPr>
            <w:tcW w:w="9667" w:type="dxa"/>
            <w:gridSpan w:val="2"/>
          </w:tcPr>
          <w:p w:rsidR="00DB6262" w:rsidRPr="00B62E46" w:rsidRDefault="00DB6262" w:rsidP="00B62E46">
            <w:pPr>
              <w:spacing w:after="160" w:line="259" w:lineRule="auto"/>
            </w:pPr>
            <w:r w:rsidRPr="00B62E46">
              <w:t>Jeśli urządzenie posiada moduł sieci bezprzewodowej to musi umożliwiać wyświetlenie aktywnych urządzeń podłączonych do sieci bezprzewodowej, wraz z informacjami o jakości sygnału dla pojedynczych urządzeń.</w:t>
            </w:r>
          </w:p>
        </w:tc>
      </w:tr>
      <w:tr w:rsidR="00DB6262" w:rsidRPr="00B62E46" w:rsidTr="006722AE">
        <w:trPr>
          <w:trHeight w:val="140"/>
        </w:trPr>
        <w:tc>
          <w:tcPr>
            <w:tcW w:w="9667" w:type="dxa"/>
            <w:gridSpan w:val="2"/>
          </w:tcPr>
          <w:p w:rsidR="00DB6262" w:rsidRPr="00B62E46" w:rsidRDefault="00FC3891" w:rsidP="00B62E46">
            <w:pPr>
              <w:spacing w:after="160" w:line="259" w:lineRule="auto"/>
            </w:pPr>
            <w:r>
              <w:lastRenderedPageBreak/>
              <w:t>Możliwość</w:t>
            </w:r>
            <w:r w:rsidR="00DB6262" w:rsidRPr="00B62E46">
              <w:t xml:space="preserve"> wyświetleni</w:t>
            </w:r>
            <w:r>
              <w:t>a</w:t>
            </w:r>
            <w:r w:rsidR="00DB6262" w:rsidRPr="00B62E46">
              <w:t xml:space="preserve"> wszystkich aktywnych urządzeń pracujących w sieci, w postaci listy dostępnej</w:t>
            </w:r>
          </w:p>
        </w:tc>
      </w:tr>
      <w:tr w:rsidR="00FC3891" w:rsidRPr="00B62E46" w:rsidTr="006722AE">
        <w:trPr>
          <w:trHeight w:val="140"/>
        </w:trPr>
        <w:tc>
          <w:tcPr>
            <w:tcW w:w="9667" w:type="dxa"/>
            <w:gridSpan w:val="2"/>
          </w:tcPr>
          <w:p w:rsidR="00FC3891" w:rsidRPr="00B62E46" w:rsidRDefault="00FC3891" w:rsidP="00FC3891">
            <w:r>
              <w:t>Możliwość wydruków</w:t>
            </w:r>
            <w:r w:rsidRPr="00B62E46">
              <w:t xml:space="preserve"> wydruk raportów z aktywnością użytkowników</w:t>
            </w:r>
          </w:p>
        </w:tc>
      </w:tr>
      <w:tr w:rsidR="00FC3891" w:rsidRPr="00B62E46" w:rsidTr="00AF2BD6">
        <w:trPr>
          <w:trHeight w:val="140"/>
        </w:trPr>
        <w:tc>
          <w:tcPr>
            <w:tcW w:w="9667" w:type="dxa"/>
            <w:gridSpan w:val="2"/>
          </w:tcPr>
          <w:p w:rsidR="00FC3891" w:rsidRPr="00B62E46" w:rsidRDefault="00FC3891" w:rsidP="00FC3891">
            <w:pPr>
              <w:spacing w:after="160" w:line="259" w:lineRule="auto"/>
            </w:pPr>
            <w:r>
              <w:t>Możliwość</w:t>
            </w:r>
            <w:r w:rsidRPr="00B62E46">
              <w:t xml:space="preserve"> przegląd</w:t>
            </w:r>
            <w:r>
              <w:t>u</w:t>
            </w:r>
            <w:r w:rsidRPr="00B62E46">
              <w:t xml:space="preserve"> i wyszukiw</w:t>
            </w:r>
            <w:r>
              <w:t>ania</w:t>
            </w:r>
            <w:r w:rsidRPr="00B62E46">
              <w:t xml:space="preserve"> logów sieciowych </w:t>
            </w:r>
          </w:p>
        </w:tc>
      </w:tr>
      <w:tr w:rsidR="00FC3891" w:rsidRPr="00B62E46" w:rsidTr="003D3D7A">
        <w:trPr>
          <w:trHeight w:val="140"/>
        </w:trPr>
        <w:tc>
          <w:tcPr>
            <w:tcW w:w="9667" w:type="dxa"/>
            <w:gridSpan w:val="2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>Urządzenie musi umożliwiać przegląd i wyszukiwanie logów systemowyc</w:t>
            </w:r>
            <w:r>
              <w:t>h</w:t>
            </w:r>
          </w:p>
        </w:tc>
      </w:tr>
      <w:tr w:rsidR="00FC3891" w:rsidRPr="00B62E46" w:rsidTr="003575FA">
        <w:trPr>
          <w:trHeight w:val="140"/>
        </w:trPr>
        <w:tc>
          <w:tcPr>
            <w:tcW w:w="9667" w:type="dxa"/>
            <w:gridSpan w:val="2"/>
          </w:tcPr>
          <w:p w:rsidR="00FC3891" w:rsidRPr="00B62E46" w:rsidRDefault="00FC3891" w:rsidP="00FC3891">
            <w:pPr>
              <w:spacing w:after="160" w:line="259" w:lineRule="auto"/>
            </w:pPr>
            <w:r>
              <w:t>Możliwość</w:t>
            </w:r>
            <w:r w:rsidRPr="00B62E46">
              <w:t xml:space="preserve"> przegląd</w:t>
            </w:r>
            <w:r>
              <w:t>u</w:t>
            </w:r>
            <w:r w:rsidRPr="00B62E46">
              <w:t xml:space="preserve"> i wyszukiw</w:t>
            </w:r>
            <w:r>
              <w:t>ania</w:t>
            </w:r>
            <w:r w:rsidRPr="00B62E46">
              <w:t xml:space="preserve"> logów sieciowych </w:t>
            </w:r>
          </w:p>
        </w:tc>
      </w:tr>
      <w:tr w:rsidR="00FC3891" w:rsidRPr="00B62E46" w:rsidTr="00BF3871">
        <w:trPr>
          <w:trHeight w:val="140"/>
        </w:trPr>
        <w:tc>
          <w:tcPr>
            <w:tcW w:w="9667" w:type="dxa"/>
            <w:gridSpan w:val="2"/>
          </w:tcPr>
          <w:p w:rsidR="00FC3891" w:rsidRPr="00B62E46" w:rsidRDefault="00FC3891" w:rsidP="00FC3891">
            <w:pPr>
              <w:spacing w:after="160" w:line="259" w:lineRule="auto"/>
            </w:pPr>
            <w:r>
              <w:t>Możliwość</w:t>
            </w:r>
            <w:r w:rsidRPr="00B62E46">
              <w:t xml:space="preserve"> przegląd</w:t>
            </w:r>
            <w:r>
              <w:t>u</w:t>
            </w:r>
            <w:r w:rsidRPr="00B62E46">
              <w:t xml:space="preserve"> i wyszukiwanie logów systemowyc</w:t>
            </w:r>
            <w:r>
              <w:t>h</w:t>
            </w:r>
          </w:p>
        </w:tc>
      </w:tr>
      <w:tr w:rsidR="0092545D" w:rsidRPr="00B62E46" w:rsidTr="00BF3871">
        <w:trPr>
          <w:trHeight w:val="140"/>
        </w:trPr>
        <w:tc>
          <w:tcPr>
            <w:tcW w:w="9667" w:type="dxa"/>
            <w:gridSpan w:val="2"/>
          </w:tcPr>
          <w:p w:rsidR="0092545D" w:rsidRDefault="0092545D" w:rsidP="00FC3891">
            <w:r>
              <w:t>Możliwość</w:t>
            </w:r>
            <w:r w:rsidRPr="00B62E46">
              <w:t xml:space="preserve"> wygenerowani</w:t>
            </w:r>
            <w:r>
              <w:t>a</w:t>
            </w:r>
            <w:r w:rsidRPr="00B62E46">
              <w:t xml:space="preserve"> plików diagnostycznych z działania systemu urządzenia</w:t>
            </w:r>
          </w:p>
        </w:tc>
      </w:tr>
      <w:tr w:rsidR="00FC3891" w:rsidRPr="00B62E46" w:rsidTr="004A5CBA">
        <w:trPr>
          <w:trHeight w:val="140"/>
        </w:trPr>
        <w:tc>
          <w:tcPr>
            <w:tcW w:w="9667" w:type="dxa"/>
            <w:gridSpan w:val="2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>Urządzenie musi mieć możliwość na wyświetlenia:</w:t>
            </w:r>
            <w:r w:rsidRPr="00B62E46">
              <w:br/>
              <w:t>- stanu zasobów sprzętowych,</w:t>
            </w:r>
            <w:r w:rsidRPr="00B62E46">
              <w:br/>
              <w:t xml:space="preserve">- tablicy </w:t>
            </w:r>
            <w:proofErr w:type="spellStart"/>
            <w:r w:rsidRPr="00B62E46">
              <w:t>routingu</w:t>
            </w:r>
            <w:proofErr w:type="spellEnd"/>
            <w:r w:rsidRPr="00B62E46">
              <w:t>,</w:t>
            </w:r>
            <w:r w:rsidRPr="00B62E46">
              <w:br/>
              <w:t>- stanu połączenia z usługami chmurowymi,</w:t>
            </w:r>
          </w:p>
        </w:tc>
      </w:tr>
      <w:tr w:rsidR="00C07D6E" w:rsidRPr="00B62E46" w:rsidTr="00167B51">
        <w:trPr>
          <w:trHeight w:val="140"/>
        </w:trPr>
        <w:tc>
          <w:tcPr>
            <w:tcW w:w="9667" w:type="dxa"/>
            <w:gridSpan w:val="2"/>
          </w:tcPr>
          <w:p w:rsidR="00C07D6E" w:rsidRPr="00B62E46" w:rsidRDefault="00C07D6E" w:rsidP="00FC3891">
            <w:pPr>
              <w:spacing w:after="160" w:line="259" w:lineRule="auto"/>
            </w:pPr>
            <w:r w:rsidRPr="00B62E46">
              <w:t xml:space="preserve">Urządzenie musi posiadać funkcję pozwalającą na zarządzenie urządzeniem z sieci </w:t>
            </w:r>
            <w:proofErr w:type="spellStart"/>
            <w:r w:rsidRPr="00B62E46">
              <w:t>internet</w:t>
            </w:r>
            <w:proofErr w:type="spellEnd"/>
            <w:r w:rsidRPr="00B62E46">
              <w:t xml:space="preserve">, nawet jeśli znajduje się za </w:t>
            </w:r>
            <w:proofErr w:type="spellStart"/>
            <w:r w:rsidRPr="00B62E46">
              <w:t>NATem</w:t>
            </w:r>
            <w:proofErr w:type="spellEnd"/>
            <w:r w:rsidRPr="00B62E46">
              <w:t>. Funkcja ta nie może wymagać od administratora uruchomienia tunelu VPN do sieci wewnętrznej.</w:t>
            </w:r>
          </w:p>
        </w:tc>
      </w:tr>
      <w:tr w:rsidR="00C07D6E" w:rsidRPr="00B62E46" w:rsidTr="004B6143">
        <w:trPr>
          <w:trHeight w:val="140"/>
        </w:trPr>
        <w:tc>
          <w:tcPr>
            <w:tcW w:w="9667" w:type="dxa"/>
            <w:gridSpan w:val="2"/>
          </w:tcPr>
          <w:p w:rsidR="00C07D6E" w:rsidRPr="00B62E46" w:rsidRDefault="00C07D6E" w:rsidP="00C07D6E">
            <w:pPr>
              <w:spacing w:after="160" w:line="259" w:lineRule="auto"/>
            </w:pPr>
            <w:r w:rsidRPr="00B62E46">
              <w:t>Urządzenie musi posiadać funkcje pozwalające na wykonanie testów działania sieci dostępne bezpośrednio z interfejsu WWW. Wymagane są minimum narzędzia takie jak:</w:t>
            </w:r>
            <w:r>
              <w:t xml:space="preserve"> </w:t>
            </w:r>
            <w:r w:rsidRPr="00B62E46">
              <w:t>- ping,</w:t>
            </w:r>
            <w:r>
              <w:t xml:space="preserve"> </w:t>
            </w:r>
            <w:r w:rsidRPr="00B62E46">
              <w:t xml:space="preserve">- </w:t>
            </w:r>
            <w:proofErr w:type="spellStart"/>
            <w:r w:rsidRPr="00B62E46">
              <w:t>traceroute</w:t>
            </w:r>
            <w:proofErr w:type="spellEnd"/>
            <w:r w:rsidRPr="00B62E46">
              <w:t>,</w:t>
            </w:r>
            <w:r>
              <w:t xml:space="preserve"> -</w:t>
            </w:r>
            <w:r w:rsidRPr="00B62E46">
              <w:t xml:space="preserve"> </w:t>
            </w:r>
            <w:proofErr w:type="spellStart"/>
            <w:r w:rsidRPr="00B62E46">
              <w:t>dns</w:t>
            </w:r>
            <w:proofErr w:type="spellEnd"/>
            <w:r w:rsidRPr="00B62E46">
              <w:t xml:space="preserve"> </w:t>
            </w:r>
            <w:proofErr w:type="spellStart"/>
            <w:r w:rsidRPr="00B62E46">
              <w:t>lookup</w:t>
            </w:r>
            <w:proofErr w:type="spellEnd"/>
            <w:r w:rsidRPr="00B62E46">
              <w:t>,</w:t>
            </w:r>
            <w:r>
              <w:t xml:space="preserve"> </w:t>
            </w:r>
            <w:r w:rsidRPr="00B62E46">
              <w:t xml:space="preserve">- </w:t>
            </w:r>
            <w:proofErr w:type="spellStart"/>
            <w:r w:rsidRPr="00B62E46">
              <w:t>tcpdump</w:t>
            </w:r>
            <w:proofErr w:type="spellEnd"/>
            <w:r>
              <w:t xml:space="preserve"> lub inne rozwiązania pozwalające na uzyskanie informacji jak we wskazanych </w:t>
            </w:r>
            <w:proofErr w:type="spellStart"/>
            <w:r>
              <w:t>komenach</w:t>
            </w:r>
            <w:proofErr w:type="spellEnd"/>
          </w:p>
        </w:tc>
      </w:tr>
      <w:tr w:rsidR="00FC3891" w:rsidRPr="00B62E46" w:rsidTr="00304625">
        <w:trPr>
          <w:trHeight w:val="140"/>
        </w:trPr>
        <w:tc>
          <w:tcPr>
            <w:tcW w:w="9667" w:type="dxa"/>
            <w:gridSpan w:val="2"/>
            <w:shd w:val="clear" w:color="auto" w:fill="D9D9D9" w:themeFill="background1" w:themeFillShade="D9"/>
          </w:tcPr>
          <w:p w:rsidR="00FC3891" w:rsidRPr="00B62E46" w:rsidRDefault="00FC3891" w:rsidP="00FC3891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t>Bezpieczeństwo:</w:t>
            </w:r>
          </w:p>
        </w:tc>
      </w:tr>
      <w:tr w:rsidR="00C07D6E" w:rsidRPr="00B62E46" w:rsidTr="00EA670B">
        <w:trPr>
          <w:trHeight w:val="140"/>
        </w:trPr>
        <w:tc>
          <w:tcPr>
            <w:tcW w:w="9667" w:type="dxa"/>
            <w:gridSpan w:val="2"/>
          </w:tcPr>
          <w:p w:rsidR="00C07D6E" w:rsidRPr="00B62E46" w:rsidRDefault="00C07D6E" w:rsidP="00FC3891">
            <w:pPr>
              <w:spacing w:after="160" w:line="259" w:lineRule="auto"/>
            </w:pPr>
            <w:r w:rsidRPr="00B62E46">
              <w:t>Urządzenie musi mieć możliwość pracy zarówno w trybie monitorowania, jak i w trybie</w:t>
            </w:r>
            <w:r>
              <w:t xml:space="preserve"> </w:t>
            </w:r>
            <w:proofErr w:type="spellStart"/>
            <w:r>
              <w:t>o</w:t>
            </w:r>
            <w:r w:rsidRPr="00B62E46">
              <w:t>nline</w:t>
            </w:r>
            <w:proofErr w:type="spellEnd"/>
            <w:r w:rsidRPr="00B62E46">
              <w:t>.</w:t>
            </w:r>
          </w:p>
        </w:tc>
      </w:tr>
      <w:tr w:rsidR="007C1481" w:rsidRPr="00B62E46" w:rsidTr="00AB2C09">
        <w:trPr>
          <w:trHeight w:val="140"/>
        </w:trPr>
        <w:tc>
          <w:tcPr>
            <w:tcW w:w="9667" w:type="dxa"/>
            <w:gridSpan w:val="2"/>
          </w:tcPr>
          <w:p w:rsidR="007C1481" w:rsidRPr="00B62E46" w:rsidRDefault="007C1481" w:rsidP="00FC3891">
            <w:pPr>
              <w:spacing w:after="160" w:line="259" w:lineRule="auto"/>
            </w:pPr>
            <w:r w:rsidRPr="00B62E46">
              <w:t>Urządzenie musi posiadać predefiniowane profile pracy minimum:</w:t>
            </w:r>
          </w:p>
          <w:p w:rsidR="007C1481" w:rsidRPr="00B62E46" w:rsidRDefault="007C1481" w:rsidP="00FC3891">
            <w:pPr>
              <w:spacing w:after="160" w:line="259" w:lineRule="auto"/>
            </w:pPr>
            <w:r w:rsidRPr="00B62E46">
              <w:t>- Firewalla</w:t>
            </w:r>
            <w:r>
              <w:t xml:space="preserve"> lub polityka firewall</w:t>
            </w:r>
            <w:r w:rsidRPr="00B62E46">
              <w:t xml:space="preserve">, - Kontroli aplikacji, </w:t>
            </w:r>
            <w:r>
              <w:t xml:space="preserve"> </w:t>
            </w:r>
            <w:r w:rsidRPr="00B62E46">
              <w:t xml:space="preserve">- URL </w:t>
            </w:r>
            <w:proofErr w:type="spellStart"/>
            <w:r w:rsidRPr="00B62E46">
              <w:t>Filteringu</w:t>
            </w:r>
            <w:proofErr w:type="spellEnd"/>
            <w:r>
              <w:t xml:space="preserve">, </w:t>
            </w:r>
            <w:r w:rsidRPr="00B62E46">
              <w:t>- IPS.</w:t>
            </w:r>
          </w:p>
        </w:tc>
      </w:tr>
      <w:tr w:rsidR="007C1481" w:rsidRPr="00B62E46" w:rsidTr="00CD2836">
        <w:trPr>
          <w:trHeight w:val="140"/>
        </w:trPr>
        <w:tc>
          <w:tcPr>
            <w:tcW w:w="9667" w:type="dxa"/>
            <w:gridSpan w:val="2"/>
          </w:tcPr>
          <w:p w:rsidR="007C1481" w:rsidRPr="00B62E46" w:rsidRDefault="007C1481" w:rsidP="00FC3891">
            <w:pPr>
              <w:spacing w:after="160" w:line="259" w:lineRule="auto"/>
            </w:pPr>
            <w:r w:rsidRPr="00B62E46">
              <w:t>Urządzenie musi umożliwiać ręczne definiowanie reguł działających na:</w:t>
            </w:r>
            <w:r w:rsidRPr="00B62E46">
              <w:br/>
              <w:t>- firewallu,</w:t>
            </w:r>
            <w:r>
              <w:t xml:space="preserve"> </w:t>
            </w:r>
            <w:r w:rsidRPr="00B62E46">
              <w:t>- module kontroli aplikacji</w:t>
            </w:r>
            <w:r>
              <w:t xml:space="preserve">, </w:t>
            </w:r>
            <w:r w:rsidRPr="00B62E46">
              <w:t xml:space="preserve">- URL </w:t>
            </w:r>
            <w:proofErr w:type="spellStart"/>
            <w:r w:rsidRPr="00B62E46">
              <w:t>Filteringu</w:t>
            </w:r>
            <w:proofErr w:type="spellEnd"/>
            <w:r w:rsidRPr="00B62E46">
              <w:t>,</w:t>
            </w:r>
            <w:r>
              <w:t xml:space="preserve"> </w:t>
            </w:r>
            <w:r w:rsidRPr="00B62E46">
              <w:t>- module IPS,</w:t>
            </w:r>
          </w:p>
        </w:tc>
      </w:tr>
      <w:tr w:rsidR="007C1481" w:rsidRPr="00B62E46" w:rsidTr="00C15030">
        <w:trPr>
          <w:trHeight w:val="140"/>
        </w:trPr>
        <w:tc>
          <w:tcPr>
            <w:tcW w:w="9667" w:type="dxa"/>
            <w:gridSpan w:val="2"/>
          </w:tcPr>
          <w:p w:rsidR="007C1481" w:rsidRPr="00B62E46" w:rsidRDefault="007C1481" w:rsidP="00FC3891">
            <w:pPr>
              <w:spacing w:after="160" w:line="259" w:lineRule="auto"/>
            </w:pPr>
            <w:r w:rsidRPr="00B62E46">
              <w:t>Moduł Firewall</w:t>
            </w:r>
          </w:p>
        </w:tc>
      </w:tr>
      <w:tr w:rsidR="007C1481" w:rsidRPr="00B62E46" w:rsidTr="009F558A">
        <w:trPr>
          <w:trHeight w:val="140"/>
        </w:trPr>
        <w:tc>
          <w:tcPr>
            <w:tcW w:w="9667" w:type="dxa"/>
            <w:gridSpan w:val="2"/>
          </w:tcPr>
          <w:p w:rsidR="007C1481" w:rsidRPr="00B62E46" w:rsidRDefault="007C1481" w:rsidP="00FC3891">
            <w:pPr>
              <w:spacing w:after="160" w:line="259" w:lineRule="auto"/>
            </w:pPr>
            <w:r w:rsidRPr="00B62E46">
              <w:t xml:space="preserve">Moduł Kontrola aplikacji i URL </w:t>
            </w:r>
            <w:proofErr w:type="spellStart"/>
            <w:r w:rsidRPr="00B62E46">
              <w:t>Filtering</w:t>
            </w:r>
            <w:proofErr w:type="spellEnd"/>
          </w:p>
        </w:tc>
      </w:tr>
      <w:tr w:rsidR="007C1481" w:rsidRPr="00B62E46" w:rsidTr="009D58AD">
        <w:trPr>
          <w:trHeight w:val="140"/>
        </w:trPr>
        <w:tc>
          <w:tcPr>
            <w:tcW w:w="9667" w:type="dxa"/>
            <w:gridSpan w:val="2"/>
          </w:tcPr>
          <w:p w:rsidR="007C1481" w:rsidRPr="00B62E46" w:rsidRDefault="007C1481" w:rsidP="00FC3891">
            <w:pPr>
              <w:spacing w:after="160" w:line="259" w:lineRule="auto"/>
            </w:pPr>
            <w:r w:rsidRPr="00B62E46">
              <w:t>Moduł Rozpoznawania użytkowników</w:t>
            </w:r>
          </w:p>
        </w:tc>
      </w:tr>
      <w:tr w:rsidR="007C1481" w:rsidRPr="00B62E46" w:rsidTr="0099055B">
        <w:trPr>
          <w:trHeight w:val="140"/>
        </w:trPr>
        <w:tc>
          <w:tcPr>
            <w:tcW w:w="9667" w:type="dxa"/>
            <w:gridSpan w:val="2"/>
          </w:tcPr>
          <w:p w:rsidR="007C1481" w:rsidRPr="00B62E46" w:rsidRDefault="007C1481" w:rsidP="00FC3891">
            <w:pPr>
              <w:spacing w:after="160" w:line="259" w:lineRule="auto"/>
            </w:pPr>
            <w:r w:rsidRPr="00B62E46">
              <w:t xml:space="preserve">Moduł </w:t>
            </w:r>
            <w:proofErr w:type="spellStart"/>
            <w:r w:rsidRPr="00B62E46">
              <w:t>QoS</w:t>
            </w:r>
            <w:proofErr w:type="spellEnd"/>
          </w:p>
        </w:tc>
      </w:tr>
      <w:tr w:rsidR="007C1481" w:rsidRPr="00B62E46" w:rsidTr="00B37504">
        <w:trPr>
          <w:trHeight w:val="140"/>
        </w:trPr>
        <w:tc>
          <w:tcPr>
            <w:tcW w:w="9667" w:type="dxa"/>
            <w:gridSpan w:val="2"/>
          </w:tcPr>
          <w:p w:rsidR="007C1481" w:rsidRPr="00B62E46" w:rsidRDefault="007C1481" w:rsidP="00FC3891">
            <w:pPr>
              <w:spacing w:after="160" w:line="259" w:lineRule="auto"/>
            </w:pPr>
            <w:r w:rsidRPr="00B62E46">
              <w:t>Moduł IPS</w:t>
            </w:r>
          </w:p>
        </w:tc>
      </w:tr>
      <w:tr w:rsidR="00CF7A30" w:rsidRPr="00B62E46" w:rsidTr="00E64E3E">
        <w:trPr>
          <w:trHeight w:val="140"/>
        </w:trPr>
        <w:tc>
          <w:tcPr>
            <w:tcW w:w="9667" w:type="dxa"/>
            <w:gridSpan w:val="2"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lastRenderedPageBreak/>
              <w:t xml:space="preserve">Moduł </w:t>
            </w:r>
            <w:proofErr w:type="spellStart"/>
            <w:r w:rsidRPr="00B62E46">
              <w:t>Anti-Virus</w:t>
            </w:r>
            <w:proofErr w:type="spellEnd"/>
          </w:p>
        </w:tc>
      </w:tr>
      <w:tr w:rsidR="00CF7A30" w:rsidRPr="00B62E46" w:rsidTr="003F425B">
        <w:trPr>
          <w:trHeight w:val="140"/>
        </w:trPr>
        <w:tc>
          <w:tcPr>
            <w:tcW w:w="9667" w:type="dxa"/>
            <w:gridSpan w:val="2"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 xml:space="preserve">Moduł </w:t>
            </w:r>
            <w:proofErr w:type="spellStart"/>
            <w:r w:rsidRPr="00B62E46">
              <w:t>Anti-Bot</w:t>
            </w:r>
            <w:proofErr w:type="spellEnd"/>
          </w:p>
        </w:tc>
      </w:tr>
      <w:tr w:rsidR="00CF7A30" w:rsidRPr="00B62E46" w:rsidTr="006D0896">
        <w:trPr>
          <w:trHeight w:val="140"/>
        </w:trPr>
        <w:tc>
          <w:tcPr>
            <w:tcW w:w="9667" w:type="dxa"/>
            <w:gridSpan w:val="2"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>Moduł Emulacji zagrożeń</w:t>
            </w:r>
          </w:p>
        </w:tc>
      </w:tr>
      <w:tr w:rsidR="00CF7A30" w:rsidRPr="00B62E46" w:rsidTr="00C3532C">
        <w:trPr>
          <w:trHeight w:val="140"/>
        </w:trPr>
        <w:tc>
          <w:tcPr>
            <w:tcW w:w="9667" w:type="dxa"/>
            <w:gridSpan w:val="2"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 xml:space="preserve">Moduł </w:t>
            </w:r>
            <w:proofErr w:type="spellStart"/>
            <w:r w:rsidRPr="00B62E46">
              <w:t>Antyspam</w:t>
            </w:r>
            <w:proofErr w:type="spellEnd"/>
          </w:p>
        </w:tc>
      </w:tr>
      <w:tr w:rsidR="00CF7A30" w:rsidRPr="00B62E46" w:rsidTr="00B31C86">
        <w:trPr>
          <w:trHeight w:val="140"/>
        </w:trPr>
        <w:tc>
          <w:tcPr>
            <w:tcW w:w="9667" w:type="dxa"/>
            <w:gridSpan w:val="2"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 xml:space="preserve">Moduł VPN </w:t>
            </w:r>
            <w:proofErr w:type="spellStart"/>
            <w:r w:rsidRPr="00B62E46">
              <w:t>Site-to-Site</w:t>
            </w:r>
            <w:proofErr w:type="spellEnd"/>
          </w:p>
        </w:tc>
      </w:tr>
      <w:tr w:rsidR="00CF7A30" w:rsidRPr="00B62E46" w:rsidTr="00AA045A">
        <w:trPr>
          <w:trHeight w:val="140"/>
        </w:trPr>
        <w:tc>
          <w:tcPr>
            <w:tcW w:w="9667" w:type="dxa"/>
            <w:gridSpan w:val="2"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 xml:space="preserve">Moduł VPN </w:t>
            </w:r>
            <w:proofErr w:type="spellStart"/>
            <w:r w:rsidRPr="00B62E46">
              <w:t>Client-to-Site</w:t>
            </w:r>
            <w:proofErr w:type="spellEnd"/>
          </w:p>
        </w:tc>
      </w:tr>
      <w:tr w:rsidR="00CF7A30" w:rsidRPr="00B62E46" w:rsidTr="00624027">
        <w:trPr>
          <w:trHeight w:val="140"/>
        </w:trPr>
        <w:tc>
          <w:tcPr>
            <w:tcW w:w="9667" w:type="dxa"/>
            <w:gridSpan w:val="2"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 xml:space="preserve">Urządzenie musi mieć możliwość monitorowania dostępu do </w:t>
            </w:r>
            <w:proofErr w:type="spellStart"/>
            <w:r w:rsidRPr="00B62E46">
              <w:t>internetu</w:t>
            </w:r>
            <w:proofErr w:type="spellEnd"/>
            <w:r w:rsidRPr="00B62E46">
              <w:t xml:space="preserve"> poprzez weryfikacje podanych przez administratora hostów. </w:t>
            </w:r>
          </w:p>
        </w:tc>
      </w:tr>
      <w:tr w:rsidR="00FC3891" w:rsidRPr="00B62E46" w:rsidTr="00B62E46">
        <w:trPr>
          <w:trHeight w:val="140"/>
        </w:trPr>
        <w:tc>
          <w:tcPr>
            <w:tcW w:w="7602" w:type="dxa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>Urządzenie musi umożliwiać pełną rekonfigurację interfejsów wewnętrznych, wspierając m.in.:</w:t>
            </w:r>
            <w:r w:rsidRPr="00B62E46">
              <w:br/>
              <w:t xml:space="preserve">- Stworzenie wirtualnego </w:t>
            </w:r>
            <w:proofErr w:type="spellStart"/>
            <w:r w:rsidRPr="00B62E46">
              <w:t>switch</w:t>
            </w:r>
            <w:proofErr w:type="spellEnd"/>
            <w:r w:rsidRPr="00B62E46">
              <w:t xml:space="preserve"> z interfejsów,</w:t>
            </w:r>
            <w:r w:rsidRPr="00B62E46">
              <w:br/>
              <w:t xml:space="preserve">- Stworzenie interfejsów typu </w:t>
            </w:r>
            <w:proofErr w:type="spellStart"/>
            <w:r w:rsidRPr="00B62E46">
              <w:t>bridge</w:t>
            </w:r>
            <w:proofErr w:type="spellEnd"/>
            <w:r w:rsidRPr="00B62E46">
              <w:t>,</w:t>
            </w:r>
            <w:r w:rsidRPr="00B62E46">
              <w:br/>
              <w:t>- Agregacji interfejsów m.in. za pomocą LACP.</w:t>
            </w:r>
          </w:p>
        </w:tc>
        <w:tc>
          <w:tcPr>
            <w:tcW w:w="2065" w:type="dxa"/>
            <w:vAlign w:val="center"/>
          </w:tcPr>
          <w:p w:rsidR="00FC3891" w:rsidRPr="00B62E46" w:rsidRDefault="00FC3891" w:rsidP="00FC3891">
            <w:pPr>
              <w:spacing w:after="160" w:line="259" w:lineRule="auto"/>
            </w:pPr>
          </w:p>
        </w:tc>
      </w:tr>
      <w:tr w:rsidR="00FC3891" w:rsidRPr="00B62E46" w:rsidTr="00B62E46">
        <w:trPr>
          <w:trHeight w:val="140"/>
        </w:trPr>
        <w:tc>
          <w:tcPr>
            <w:tcW w:w="7602" w:type="dxa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>Urządzenie musi mieć możliwość filtrowania urządzeń poprzez filtrowanie adresów MAC.</w:t>
            </w:r>
          </w:p>
        </w:tc>
        <w:tc>
          <w:tcPr>
            <w:tcW w:w="2065" w:type="dxa"/>
            <w:vAlign w:val="center"/>
          </w:tcPr>
          <w:p w:rsidR="00FC3891" w:rsidRPr="00B62E46" w:rsidRDefault="00FC3891" w:rsidP="00FC3891">
            <w:pPr>
              <w:spacing w:after="160" w:line="259" w:lineRule="auto"/>
            </w:pPr>
          </w:p>
        </w:tc>
      </w:tr>
      <w:tr w:rsidR="00FC3891" w:rsidRPr="00B62E46" w:rsidTr="00B62E46">
        <w:trPr>
          <w:trHeight w:val="140"/>
        </w:trPr>
        <w:tc>
          <w:tcPr>
            <w:tcW w:w="7602" w:type="dxa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>Urządzenie musi posiadać mechanizm DNS Proxy.</w:t>
            </w:r>
          </w:p>
        </w:tc>
        <w:tc>
          <w:tcPr>
            <w:tcW w:w="2065" w:type="dxa"/>
            <w:vAlign w:val="center"/>
          </w:tcPr>
          <w:p w:rsidR="00FC3891" w:rsidRPr="00B62E46" w:rsidRDefault="00FC3891" w:rsidP="00FC3891">
            <w:pPr>
              <w:spacing w:after="160" w:line="259" w:lineRule="auto"/>
            </w:pPr>
          </w:p>
        </w:tc>
      </w:tr>
      <w:tr w:rsidR="00FC3891" w:rsidRPr="00B62E46" w:rsidTr="00B62E46">
        <w:trPr>
          <w:trHeight w:val="140"/>
        </w:trPr>
        <w:tc>
          <w:tcPr>
            <w:tcW w:w="7602" w:type="dxa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 xml:space="preserve">Urządzenie musi umożliwiać logowanie każdej sesji </w:t>
            </w:r>
            <w:proofErr w:type="spellStart"/>
            <w:r w:rsidRPr="00B62E46">
              <w:t>zezwolonej</w:t>
            </w:r>
            <w:proofErr w:type="spellEnd"/>
            <w:r w:rsidRPr="00B62E46">
              <w:t xml:space="preserve"> lub zablokowanej.</w:t>
            </w:r>
          </w:p>
        </w:tc>
        <w:tc>
          <w:tcPr>
            <w:tcW w:w="2065" w:type="dxa"/>
            <w:vAlign w:val="center"/>
          </w:tcPr>
          <w:p w:rsidR="00FC3891" w:rsidRPr="00B62E46" w:rsidRDefault="00FC3891" w:rsidP="00FC3891">
            <w:pPr>
              <w:spacing w:after="160" w:line="259" w:lineRule="auto"/>
            </w:pPr>
          </w:p>
        </w:tc>
      </w:tr>
      <w:tr w:rsidR="00FC3891" w:rsidRPr="00B62E46" w:rsidTr="00B62E46">
        <w:trPr>
          <w:trHeight w:val="140"/>
        </w:trPr>
        <w:tc>
          <w:tcPr>
            <w:tcW w:w="7602" w:type="dxa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>Urządzenie musi mieć możliwość inspekcji ruchu SSL.</w:t>
            </w:r>
          </w:p>
        </w:tc>
        <w:tc>
          <w:tcPr>
            <w:tcW w:w="2065" w:type="dxa"/>
            <w:vAlign w:val="center"/>
          </w:tcPr>
          <w:p w:rsidR="00FC3891" w:rsidRPr="00B62E46" w:rsidRDefault="00FC3891" w:rsidP="00FC3891">
            <w:pPr>
              <w:spacing w:after="160" w:line="259" w:lineRule="auto"/>
            </w:pPr>
          </w:p>
        </w:tc>
      </w:tr>
      <w:tr w:rsidR="00FC3891" w:rsidRPr="00B62E46" w:rsidTr="00B62E46">
        <w:trPr>
          <w:trHeight w:val="140"/>
        </w:trPr>
        <w:tc>
          <w:tcPr>
            <w:tcW w:w="7602" w:type="dxa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>Urządzenie musi mieć możliwość kategoryzowania stron HTTPS bez inspekcji ruchu SSL.</w:t>
            </w:r>
          </w:p>
        </w:tc>
        <w:tc>
          <w:tcPr>
            <w:tcW w:w="2065" w:type="dxa"/>
            <w:vAlign w:val="center"/>
          </w:tcPr>
          <w:p w:rsidR="00FC3891" w:rsidRPr="00B62E46" w:rsidRDefault="00FC3891" w:rsidP="00FC3891">
            <w:pPr>
              <w:spacing w:after="160" w:line="259" w:lineRule="auto"/>
            </w:pPr>
          </w:p>
        </w:tc>
      </w:tr>
      <w:tr w:rsidR="00FC3891" w:rsidRPr="00B62E46" w:rsidTr="00B62E46">
        <w:trPr>
          <w:trHeight w:val="140"/>
        </w:trPr>
        <w:tc>
          <w:tcPr>
            <w:tcW w:w="7602" w:type="dxa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>Urządzenie musi posiadać w interfejsie WWW listę, w której administrator może znaleźć wszystkie zainfekowane urządzenia w sieci.</w:t>
            </w:r>
          </w:p>
        </w:tc>
        <w:tc>
          <w:tcPr>
            <w:tcW w:w="2065" w:type="dxa"/>
            <w:vAlign w:val="center"/>
          </w:tcPr>
          <w:p w:rsidR="00FC3891" w:rsidRPr="00B62E46" w:rsidRDefault="00FC3891" w:rsidP="00FC3891">
            <w:pPr>
              <w:spacing w:after="160" w:line="259" w:lineRule="auto"/>
            </w:pPr>
          </w:p>
        </w:tc>
      </w:tr>
      <w:tr w:rsidR="00FC3891" w:rsidRPr="00B62E46" w:rsidTr="00304625">
        <w:trPr>
          <w:trHeight w:val="290"/>
        </w:trPr>
        <w:tc>
          <w:tcPr>
            <w:tcW w:w="9667" w:type="dxa"/>
            <w:gridSpan w:val="2"/>
            <w:shd w:val="clear" w:color="auto" w:fill="D9D9D9" w:themeFill="background1" w:themeFillShade="D9"/>
          </w:tcPr>
          <w:p w:rsidR="00FC3891" w:rsidRPr="00B62E46" w:rsidRDefault="00FC3891" w:rsidP="00FC3891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t>Inne wymagania:</w:t>
            </w:r>
          </w:p>
        </w:tc>
      </w:tr>
      <w:tr w:rsidR="00CF7A30" w:rsidRPr="00B62E46" w:rsidTr="004B1955">
        <w:tc>
          <w:tcPr>
            <w:tcW w:w="9667" w:type="dxa"/>
            <w:gridSpan w:val="2"/>
            <w:hideMark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 xml:space="preserve">Urządzenie musi wspierać filtrowanie protokołów </w:t>
            </w:r>
            <w:proofErr w:type="spellStart"/>
            <w:r w:rsidRPr="00B62E46">
              <w:t>VoIP</w:t>
            </w:r>
            <w:proofErr w:type="spellEnd"/>
            <w:r w:rsidRPr="00B62E46">
              <w:t>, oraz pozwalać na konfiguracje filtrowania tych urządzeń za pomocą prostego kreatora konfiguracji.</w:t>
            </w:r>
          </w:p>
        </w:tc>
      </w:tr>
      <w:tr w:rsidR="00CF7A30" w:rsidRPr="00B62E46" w:rsidTr="00A76267">
        <w:tc>
          <w:tcPr>
            <w:tcW w:w="9667" w:type="dxa"/>
            <w:gridSpan w:val="2"/>
            <w:hideMark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 xml:space="preserve">Urządzenie musi mieć możliwość integrowania się z usługami katalogowymi, minimum Microsoft </w:t>
            </w:r>
            <w:proofErr w:type="spellStart"/>
            <w:r w:rsidRPr="00B62E46">
              <w:t>Active</w:t>
            </w:r>
            <w:proofErr w:type="spellEnd"/>
            <w:r w:rsidRPr="00B62E46">
              <w:t xml:space="preserve"> </w:t>
            </w:r>
            <w:proofErr w:type="spellStart"/>
            <w:r w:rsidRPr="00B62E46">
              <w:t>Directory</w:t>
            </w:r>
            <w:proofErr w:type="spellEnd"/>
            <w:r w:rsidRPr="00B62E46">
              <w:t>.</w:t>
            </w:r>
          </w:p>
        </w:tc>
      </w:tr>
      <w:tr w:rsidR="00CF7A30" w:rsidRPr="00B62E46" w:rsidTr="00C316D3">
        <w:tc>
          <w:tcPr>
            <w:tcW w:w="9667" w:type="dxa"/>
            <w:gridSpan w:val="2"/>
            <w:hideMark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>Urządzenie musi mieć możliwość synchronizacji czasu poprzez protokół NTP.</w:t>
            </w:r>
          </w:p>
        </w:tc>
      </w:tr>
      <w:tr w:rsidR="00CF7A30" w:rsidRPr="00B62E46" w:rsidTr="0001619C">
        <w:trPr>
          <w:trHeight w:val="580"/>
        </w:trPr>
        <w:tc>
          <w:tcPr>
            <w:tcW w:w="9667" w:type="dxa"/>
            <w:gridSpan w:val="2"/>
            <w:hideMark/>
          </w:tcPr>
          <w:p w:rsidR="00CF7A30" w:rsidRPr="00B62E46" w:rsidRDefault="00CF7A30" w:rsidP="00FC3891">
            <w:pPr>
              <w:spacing w:after="160" w:line="259" w:lineRule="auto"/>
            </w:pPr>
            <w:r w:rsidRPr="00B62E46">
              <w:t xml:space="preserve">Urządzenie musi </w:t>
            </w:r>
            <w:r>
              <w:t>zapewniać możliwość uruchomienia usług</w:t>
            </w:r>
            <w:r w:rsidRPr="00B62E46">
              <w:t xml:space="preserve"> serwera NTP</w:t>
            </w:r>
            <w:r>
              <w:t xml:space="preserve"> dla innych urządzeń</w:t>
            </w:r>
          </w:p>
        </w:tc>
      </w:tr>
      <w:tr w:rsidR="00972406" w:rsidRPr="00B62E46" w:rsidTr="00B542F7">
        <w:trPr>
          <w:trHeight w:val="552"/>
        </w:trPr>
        <w:tc>
          <w:tcPr>
            <w:tcW w:w="9667" w:type="dxa"/>
            <w:gridSpan w:val="2"/>
          </w:tcPr>
          <w:p w:rsidR="00972406" w:rsidRPr="00B62E46" w:rsidRDefault="00972406" w:rsidP="00FC3891">
            <w:pPr>
              <w:spacing w:after="160" w:line="259" w:lineRule="auto"/>
            </w:pPr>
            <w:r w:rsidRPr="00B62E46">
              <w:lastRenderedPageBreak/>
              <w:t>Urządzenie musi umożliwiać na stworzenie tuneli VPN typu client-2-site minimum w formie:</w:t>
            </w:r>
            <w:r w:rsidRPr="00B62E46">
              <w:br/>
              <w:t>- dedykowane klienta VPN dostarczanego przez producenta rozwiązania,</w:t>
            </w:r>
            <w:r w:rsidRPr="00B62E46">
              <w:br/>
              <w:t>- mobilnego klient VPN dostarczanego przez producenta rozwiązania,</w:t>
            </w:r>
            <w:r w:rsidRPr="00B62E46">
              <w:br/>
              <w:t>- portalu SSL VPN,</w:t>
            </w:r>
            <w:r w:rsidRPr="00B62E46">
              <w:br/>
              <w:t>- klienta wbudowanego w system Windows,</w:t>
            </w:r>
          </w:p>
        </w:tc>
      </w:tr>
      <w:tr w:rsidR="00FC3891" w:rsidRPr="00B62E46" w:rsidTr="00304625">
        <w:trPr>
          <w:trHeight w:val="193"/>
        </w:trPr>
        <w:tc>
          <w:tcPr>
            <w:tcW w:w="9667" w:type="dxa"/>
            <w:gridSpan w:val="2"/>
            <w:shd w:val="clear" w:color="auto" w:fill="D9D9D9" w:themeFill="background1" w:themeFillShade="D9"/>
            <w:vAlign w:val="center"/>
          </w:tcPr>
          <w:p w:rsidR="00FC3891" w:rsidRPr="00B62E46" w:rsidRDefault="00FC3891" w:rsidP="00FC3891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t>Warunki środowiskowe:</w:t>
            </w:r>
          </w:p>
        </w:tc>
      </w:tr>
      <w:tr w:rsidR="00972406" w:rsidRPr="00B62E46" w:rsidTr="00545C3A">
        <w:trPr>
          <w:trHeight w:val="193"/>
        </w:trPr>
        <w:tc>
          <w:tcPr>
            <w:tcW w:w="9667" w:type="dxa"/>
            <w:gridSpan w:val="2"/>
            <w:vAlign w:val="center"/>
          </w:tcPr>
          <w:p w:rsidR="00972406" w:rsidRPr="00B62E46" w:rsidRDefault="00972406" w:rsidP="00FC3891">
            <w:pPr>
              <w:spacing w:after="160" w:line="259" w:lineRule="auto"/>
            </w:pPr>
            <w:r w:rsidRPr="00B62E46">
              <w:t>Przystosowanie do pracy w temperaturze minimum w zakresie 0-</w:t>
            </w:r>
            <w:r>
              <w:t>35</w:t>
            </w:r>
            <w:r w:rsidRPr="00B62E46">
              <w:t xml:space="preserve"> stopni </w:t>
            </w:r>
            <w:proofErr w:type="spellStart"/>
            <w:r w:rsidRPr="00B62E46">
              <w:t>Celcjusza</w:t>
            </w:r>
            <w:proofErr w:type="spellEnd"/>
          </w:p>
        </w:tc>
      </w:tr>
      <w:tr w:rsidR="00972406" w:rsidRPr="00B62E46" w:rsidTr="001C6C45">
        <w:trPr>
          <w:trHeight w:val="193"/>
        </w:trPr>
        <w:tc>
          <w:tcPr>
            <w:tcW w:w="9667" w:type="dxa"/>
            <w:gridSpan w:val="2"/>
            <w:vAlign w:val="center"/>
          </w:tcPr>
          <w:p w:rsidR="00972406" w:rsidRPr="00B62E46" w:rsidRDefault="00972406" w:rsidP="00FC3891">
            <w:pPr>
              <w:spacing w:after="160" w:line="259" w:lineRule="auto"/>
            </w:pPr>
            <w:r w:rsidRPr="00B62E46">
              <w:t>Przystosowanie do pracy w wilgotności minimum w zakresie 10-90 procent wilgotności</w:t>
            </w:r>
          </w:p>
        </w:tc>
      </w:tr>
      <w:tr w:rsidR="00FC3891" w:rsidRPr="00B62E46" w:rsidTr="00304625">
        <w:trPr>
          <w:trHeight w:val="166"/>
        </w:trPr>
        <w:tc>
          <w:tcPr>
            <w:tcW w:w="9667" w:type="dxa"/>
            <w:gridSpan w:val="2"/>
            <w:shd w:val="clear" w:color="auto" w:fill="D9D9D9" w:themeFill="background1" w:themeFillShade="D9"/>
            <w:vAlign w:val="center"/>
          </w:tcPr>
          <w:p w:rsidR="00FC3891" w:rsidRPr="00B62E46" w:rsidRDefault="00FC3891" w:rsidP="00FC3891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t>Gwarancja i serwis:</w:t>
            </w:r>
          </w:p>
        </w:tc>
      </w:tr>
      <w:tr w:rsidR="00972406" w:rsidRPr="00B62E46" w:rsidTr="00FB79BE">
        <w:tc>
          <w:tcPr>
            <w:tcW w:w="9667" w:type="dxa"/>
            <w:gridSpan w:val="2"/>
            <w:hideMark/>
          </w:tcPr>
          <w:p w:rsidR="00972406" w:rsidRPr="00B62E46" w:rsidRDefault="00972406" w:rsidP="00FC3891">
            <w:pPr>
              <w:spacing w:after="160" w:line="259" w:lineRule="auto"/>
            </w:pPr>
            <w:r w:rsidRPr="00B62E46">
              <w:t xml:space="preserve">Min. </w:t>
            </w:r>
            <w:r>
              <w:t>3</w:t>
            </w:r>
            <w:r w:rsidRPr="00B62E46">
              <w:t xml:space="preserve"> lata gwarancji  na miejscu lub w opcji „</w:t>
            </w:r>
            <w:proofErr w:type="spellStart"/>
            <w:r w:rsidRPr="00B62E46">
              <w:t>door-to-door</w:t>
            </w:r>
            <w:proofErr w:type="spellEnd"/>
            <w:r w:rsidRPr="00B62E46">
              <w:t xml:space="preserve">”, z czasem reakcji </w:t>
            </w:r>
            <w:proofErr w:type="spellStart"/>
            <w:r w:rsidRPr="00B62E46">
              <w:t>NextBussinesDay</w:t>
            </w:r>
            <w:proofErr w:type="spellEnd"/>
            <w:r w:rsidRPr="00B62E46">
              <w:t xml:space="preserve"> od przyjęcia zgłoszenia, możliwość zgłaszania awarii w trybie 24x7x365 poprzez stronę internetową i/lub email oraz telefonicznie w godzinach 8-16. </w:t>
            </w:r>
          </w:p>
          <w:p w:rsidR="00972406" w:rsidRPr="00B62E46" w:rsidRDefault="00972406" w:rsidP="00FC3891">
            <w:pPr>
              <w:spacing w:after="160" w:line="259" w:lineRule="auto"/>
            </w:pPr>
          </w:p>
        </w:tc>
      </w:tr>
      <w:tr w:rsidR="00972406" w:rsidRPr="00B62E46" w:rsidTr="005F04DF">
        <w:tc>
          <w:tcPr>
            <w:tcW w:w="9667" w:type="dxa"/>
            <w:gridSpan w:val="2"/>
          </w:tcPr>
          <w:p w:rsidR="00972406" w:rsidRPr="00B62E46" w:rsidRDefault="00972406" w:rsidP="00FC3891">
            <w:pPr>
              <w:spacing w:after="160" w:line="259" w:lineRule="auto"/>
            </w:pPr>
            <w:r w:rsidRPr="00B62E46">
              <w:t>Ogólny czas naprawy wraz z transportem nie może przekroczyć 30 dni kalendarzowych. Nie później niż następnego dnia po przekroczeniu powyższego terminu (30 dni) wykonawca obowiązany jest dostarczyć nowy sprzęt w miejsce uszkodzonego.</w:t>
            </w:r>
          </w:p>
        </w:tc>
      </w:tr>
      <w:tr w:rsidR="00972406" w:rsidRPr="00B62E46" w:rsidTr="00D67D0F">
        <w:trPr>
          <w:trHeight w:val="581"/>
        </w:trPr>
        <w:tc>
          <w:tcPr>
            <w:tcW w:w="9667" w:type="dxa"/>
            <w:gridSpan w:val="2"/>
          </w:tcPr>
          <w:p w:rsidR="00972406" w:rsidRPr="00B62E46" w:rsidRDefault="00972406" w:rsidP="00FC3891">
            <w:pPr>
              <w:spacing w:after="160" w:line="259" w:lineRule="auto"/>
            </w:pPr>
            <w:r w:rsidRPr="00B62E46">
              <w:t xml:space="preserve">Wykonawca zobowiązuje się zapewnić dostęp do najnowszych sterowników i uaktualnień na stronie </w:t>
            </w:r>
            <w:r w:rsidR="00D67D0F">
              <w:t xml:space="preserve">własnej lub </w:t>
            </w:r>
            <w:r w:rsidRPr="00B62E46">
              <w:t>producenta</w:t>
            </w:r>
          </w:p>
        </w:tc>
      </w:tr>
      <w:tr w:rsidR="00FC3891" w:rsidRPr="00B62E46" w:rsidTr="00304625">
        <w:trPr>
          <w:trHeight w:val="53"/>
        </w:trPr>
        <w:tc>
          <w:tcPr>
            <w:tcW w:w="9667" w:type="dxa"/>
            <w:gridSpan w:val="2"/>
            <w:shd w:val="clear" w:color="auto" w:fill="D9D9D9" w:themeFill="background1" w:themeFillShade="D9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rPr>
                <w:b/>
                <w:bCs/>
              </w:rPr>
              <w:t>Licencje i oprogramowanie:</w:t>
            </w:r>
          </w:p>
        </w:tc>
      </w:tr>
      <w:tr w:rsidR="00972406" w:rsidRPr="00B62E46" w:rsidTr="001A5A27">
        <w:trPr>
          <w:trHeight w:val="853"/>
        </w:trPr>
        <w:tc>
          <w:tcPr>
            <w:tcW w:w="9667" w:type="dxa"/>
            <w:gridSpan w:val="2"/>
          </w:tcPr>
          <w:p w:rsidR="00972406" w:rsidRPr="00B62E46" w:rsidRDefault="00972406" w:rsidP="00FC3891">
            <w:pPr>
              <w:spacing w:after="160" w:line="259" w:lineRule="auto"/>
            </w:pPr>
            <w:r w:rsidRPr="00B62E46">
              <w:t>Dostarczone oprogramowanie do zarządzania Urządzeniem oraz wykonywaniem czynności administracyjnych (tak wyspecyfikowane jak i nie wyspecyfikowane) muszą być dostępne przez cały okres jego użytkowania (permanentne), nie dopuszcza się licencji czasowych i subskrypcji.</w:t>
            </w:r>
          </w:p>
        </w:tc>
      </w:tr>
      <w:tr w:rsidR="00972406" w:rsidRPr="00B62E46" w:rsidTr="0008183C">
        <w:trPr>
          <w:trHeight w:val="853"/>
        </w:trPr>
        <w:tc>
          <w:tcPr>
            <w:tcW w:w="9667" w:type="dxa"/>
            <w:gridSpan w:val="2"/>
          </w:tcPr>
          <w:p w:rsidR="00972406" w:rsidRPr="00B62E46" w:rsidRDefault="00972406" w:rsidP="00FC3891">
            <w:pPr>
              <w:spacing w:after="160" w:line="259" w:lineRule="auto"/>
            </w:pPr>
            <w:r w:rsidRPr="00B62E46">
              <w:t>W przypadku gdy realizacji funkcjonalności w zakresie ochrony i monitorowania sieci WAN/LAN niezbędne są licencje i/lub subskrypcje dostarczone subskrypcje muszą obejmować co najmniej 3 letni okres od momentu ich aktywacji po instalacji urządzenia u Zamawiającego.</w:t>
            </w:r>
          </w:p>
        </w:tc>
      </w:tr>
      <w:tr w:rsidR="00FC3891" w:rsidRPr="00B62E46" w:rsidTr="00304625">
        <w:trPr>
          <w:trHeight w:val="375"/>
        </w:trPr>
        <w:tc>
          <w:tcPr>
            <w:tcW w:w="9667" w:type="dxa"/>
            <w:gridSpan w:val="2"/>
            <w:shd w:val="clear" w:color="auto" w:fill="D9D9D9" w:themeFill="background1" w:themeFillShade="D9"/>
          </w:tcPr>
          <w:p w:rsidR="00FC3891" w:rsidRPr="00B62E46" w:rsidRDefault="00FC3891" w:rsidP="00FC3891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t>Dostawa sprzętu:</w:t>
            </w:r>
          </w:p>
        </w:tc>
      </w:tr>
      <w:tr w:rsidR="00FC3891" w:rsidRPr="00B62E46" w:rsidTr="00304625">
        <w:trPr>
          <w:trHeight w:val="853"/>
        </w:trPr>
        <w:tc>
          <w:tcPr>
            <w:tcW w:w="9667" w:type="dxa"/>
            <w:gridSpan w:val="2"/>
          </w:tcPr>
          <w:p w:rsidR="00FC3891" w:rsidRPr="00B62E46" w:rsidRDefault="00FC3891" w:rsidP="00FC3891">
            <w:pPr>
              <w:spacing w:after="160" w:line="259" w:lineRule="auto"/>
            </w:pPr>
            <w:r w:rsidRPr="00B62E46">
              <w:t>Wykonawca dostarcza sprzęt do siedziby Zamawiającego w oryginalnie zapakowanych i zaplombowanych opakowaniach w ustalonym z Zamawiającym terminie.</w:t>
            </w:r>
          </w:p>
          <w:p w:rsidR="00FC3891" w:rsidRPr="00B62E46" w:rsidRDefault="00FC3891" w:rsidP="00FC3891">
            <w:pPr>
              <w:spacing w:after="160" w:line="259" w:lineRule="auto"/>
            </w:pPr>
            <w:r w:rsidRPr="00B62E46">
              <w:t>Urządzenia po dostarczeniu podlegają przeglądowi i ocenie przez Zamawiającego w obecności przedstawiciela Wykonawcy w ustalonym z Zamawiającym terminie.</w:t>
            </w:r>
          </w:p>
          <w:p w:rsidR="00FC3891" w:rsidRPr="00B62E46" w:rsidRDefault="00FC3891" w:rsidP="00FC3891">
            <w:pPr>
              <w:spacing w:after="160" w:line="259" w:lineRule="auto"/>
            </w:pPr>
            <w:r w:rsidRPr="00B62E46">
              <w:t>Zgodnie z ustalonym z Zamawiającym harmonogramem Wykonawca:</w:t>
            </w:r>
          </w:p>
          <w:p w:rsidR="00FC3891" w:rsidRPr="00B62E46" w:rsidRDefault="00FC3891" w:rsidP="00FC3891">
            <w:pPr>
              <w:numPr>
                <w:ilvl w:val="0"/>
                <w:numId w:val="44"/>
              </w:numPr>
              <w:spacing w:after="160" w:line="259" w:lineRule="auto"/>
            </w:pPr>
            <w:r w:rsidRPr="00B62E46">
              <w:lastRenderedPageBreak/>
              <w:t>rozmieszcza i podłącza sprzęt do wskazanych przez zamawiającego źródeł energii oraz punktów dostępowych sieci WAN/LAN znajdujących się w siedzibie Zamawiającego.</w:t>
            </w:r>
          </w:p>
          <w:p w:rsidR="00FC3891" w:rsidRPr="00B62E46" w:rsidRDefault="00FC3891" w:rsidP="00FC3891">
            <w:pPr>
              <w:numPr>
                <w:ilvl w:val="0"/>
                <w:numId w:val="44"/>
              </w:numPr>
              <w:spacing w:after="160" w:line="259" w:lineRule="auto"/>
            </w:pPr>
            <w:r w:rsidRPr="00B62E46">
              <w:t>dokonuje uruchomienia, instalacji, konfiguracji oraz aktywacji licencji (o ile jest to wymagane) niezbędnych do osiągnięcia funkcjonalności opisanej w OPZ .</w:t>
            </w:r>
          </w:p>
        </w:tc>
      </w:tr>
      <w:tr w:rsidR="00FC3891" w:rsidRPr="00B62E46" w:rsidTr="00304625">
        <w:trPr>
          <w:trHeight w:val="316"/>
        </w:trPr>
        <w:tc>
          <w:tcPr>
            <w:tcW w:w="9667" w:type="dxa"/>
            <w:gridSpan w:val="2"/>
            <w:shd w:val="clear" w:color="auto" w:fill="D9D9D9" w:themeFill="background1" w:themeFillShade="D9"/>
          </w:tcPr>
          <w:p w:rsidR="00FC3891" w:rsidRPr="00B62E46" w:rsidRDefault="00FC3891" w:rsidP="00FC3891">
            <w:pPr>
              <w:spacing w:after="160" w:line="259" w:lineRule="auto"/>
              <w:rPr>
                <w:b/>
                <w:bCs/>
              </w:rPr>
            </w:pPr>
            <w:r w:rsidRPr="00B62E46">
              <w:rPr>
                <w:b/>
                <w:bCs/>
              </w:rPr>
              <w:lastRenderedPageBreak/>
              <w:t>Oświadczenia:</w:t>
            </w:r>
          </w:p>
        </w:tc>
      </w:tr>
      <w:tr w:rsidR="00FC3891" w:rsidRPr="00B62E46" w:rsidTr="00304625">
        <w:trPr>
          <w:trHeight w:val="853"/>
        </w:trPr>
        <w:tc>
          <w:tcPr>
            <w:tcW w:w="9667" w:type="dxa"/>
            <w:gridSpan w:val="2"/>
          </w:tcPr>
          <w:p w:rsidR="00FC3891" w:rsidRPr="00B62E46" w:rsidRDefault="00FC3891" w:rsidP="00FC3891">
            <w:pPr>
              <w:spacing w:after="160" w:line="259" w:lineRule="auto"/>
              <w:rPr>
                <w:b/>
                <w:u w:val="single"/>
              </w:rPr>
            </w:pPr>
            <w:r w:rsidRPr="00B62E46">
              <w:rPr>
                <w:b/>
                <w:u w:val="single"/>
              </w:rPr>
              <w:t>Zamawiający wymaga a Wykonawca oświadcza, że oferowane urządzenia sieciowe spełniają poniższe wymogi i standardy:</w:t>
            </w:r>
          </w:p>
          <w:p w:rsidR="00FC3891" w:rsidRPr="00B62E46" w:rsidRDefault="00FC3891" w:rsidP="00FC3891">
            <w:pPr>
              <w:numPr>
                <w:ilvl w:val="0"/>
                <w:numId w:val="45"/>
              </w:numPr>
              <w:spacing w:after="160" w:line="259" w:lineRule="auto"/>
            </w:pPr>
            <w:r w:rsidRPr="00B62E46">
              <w:t xml:space="preserve">Są wyprodukowane z zachowaniem normy jakościowej ISO 9001 </w:t>
            </w:r>
            <w:r w:rsidR="00D67D0F">
              <w:t>i/lub</w:t>
            </w:r>
            <w:r w:rsidRPr="00B62E46">
              <w:t xml:space="preserve"> ISO 14001 lub równoważnych środków zapewnienia jakości;</w:t>
            </w:r>
          </w:p>
          <w:p w:rsidR="00D67D0F" w:rsidRDefault="00FC3891" w:rsidP="00FC3891">
            <w:pPr>
              <w:numPr>
                <w:ilvl w:val="0"/>
                <w:numId w:val="45"/>
              </w:numPr>
              <w:spacing w:after="160" w:line="259" w:lineRule="auto"/>
            </w:pPr>
            <w:r w:rsidRPr="00B62E46">
              <w:t xml:space="preserve">Posiadają deklarację zgodności CE; </w:t>
            </w:r>
          </w:p>
          <w:p w:rsidR="00FC3891" w:rsidRPr="00D67D0F" w:rsidRDefault="00FC3891" w:rsidP="00D67D0F">
            <w:pPr>
              <w:spacing w:after="160" w:line="259" w:lineRule="auto"/>
              <w:ind w:left="360"/>
            </w:pPr>
            <w:r w:rsidRPr="00D67D0F">
              <w:rPr>
                <w:b/>
                <w:u w:val="single"/>
              </w:rPr>
              <w:t>Zamawiający wymaga a Wykonawca oświadcza, że w celu dokonania odbioru końcowego przez Zamawiającego Wykonawca złoży następujące dokumenty:</w:t>
            </w:r>
          </w:p>
          <w:p w:rsidR="00FC3891" w:rsidRPr="00B62E46" w:rsidRDefault="00FC3891" w:rsidP="00D67D0F">
            <w:pPr>
              <w:numPr>
                <w:ilvl w:val="0"/>
                <w:numId w:val="45"/>
              </w:numPr>
              <w:spacing w:after="160" w:line="259" w:lineRule="auto"/>
            </w:pPr>
            <w:r w:rsidRPr="00B62E46">
              <w:t>Certyfikat ISO 9001:2000 producenta lub równoważny dokument zapewnienia jakości dla oferowanego urządzenia</w:t>
            </w:r>
            <w:r w:rsidR="00D67D0F">
              <w:t xml:space="preserve"> i/lub </w:t>
            </w:r>
            <w:r w:rsidRPr="00B62E46">
              <w:t>Certyfikat ISO 14001 producenta lub równoważny dokument zapewnienia ochrony środowiska.</w:t>
            </w:r>
          </w:p>
        </w:tc>
      </w:tr>
    </w:tbl>
    <w:p w:rsidR="00B62E46" w:rsidRPr="00B62E46" w:rsidRDefault="00B62E46" w:rsidP="00B62E46"/>
    <w:p w:rsidR="00226BD2" w:rsidRDefault="00226BD2">
      <w:pPr>
        <w:rPr>
          <w:b/>
        </w:rPr>
      </w:pPr>
      <w:r>
        <w:rPr>
          <w:b/>
        </w:rPr>
        <w:br w:type="page"/>
      </w:r>
    </w:p>
    <w:p w:rsidR="00DB6262" w:rsidRPr="00DB6262" w:rsidRDefault="00DB6262" w:rsidP="00DB6262">
      <w:pPr>
        <w:rPr>
          <w:b/>
        </w:rPr>
      </w:pPr>
      <w:r w:rsidRPr="00DB6262">
        <w:rPr>
          <w:b/>
        </w:rPr>
        <w:lastRenderedPageBreak/>
        <w:t>Dostawa przełącznik</w:t>
      </w:r>
      <w:r w:rsidR="00C311AB">
        <w:rPr>
          <w:b/>
        </w:rPr>
        <w:t>ów sieciowych  – w liczbie 5</w:t>
      </w:r>
      <w:r w:rsidRPr="00DB6262">
        <w:rPr>
          <w:b/>
        </w:rPr>
        <w:t xml:space="preserve"> sztuk.</w:t>
      </w:r>
    </w:p>
    <w:tbl>
      <w:tblPr>
        <w:tblStyle w:val="Tabela-Siatka"/>
        <w:tblW w:w="9015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484"/>
        <w:gridCol w:w="4531"/>
      </w:tblGrid>
      <w:tr w:rsidR="00DB6262" w:rsidRPr="00DB6262" w:rsidTr="00304625">
        <w:trPr>
          <w:trHeight w:val="1036"/>
        </w:trPr>
        <w:tc>
          <w:tcPr>
            <w:tcW w:w="9015" w:type="dxa"/>
            <w:gridSpan w:val="2"/>
            <w:vAlign w:val="center"/>
          </w:tcPr>
          <w:p w:rsidR="00DB6262" w:rsidRPr="00DB6262" w:rsidRDefault="00DB6262" w:rsidP="00DB6262">
            <w:pPr>
              <w:spacing w:line="259" w:lineRule="auto"/>
              <w:rPr>
                <w:b/>
              </w:rPr>
            </w:pPr>
          </w:p>
          <w:p w:rsidR="00DB6262" w:rsidRPr="00DB6262" w:rsidRDefault="00DB6262" w:rsidP="00DB6262">
            <w:pPr>
              <w:spacing w:line="259" w:lineRule="auto"/>
              <w:rPr>
                <w:b/>
              </w:rPr>
            </w:pPr>
            <w:r w:rsidRPr="00DB6262">
              <w:rPr>
                <w:b/>
              </w:rPr>
              <w:t>Oferowany typ, model, producent: …………………………………………………………………………………………….</w:t>
            </w:r>
          </w:p>
          <w:p w:rsidR="00DB6262" w:rsidRPr="00DB6262" w:rsidRDefault="00DB6262" w:rsidP="00DB6262">
            <w:pPr>
              <w:spacing w:after="160" w:line="259" w:lineRule="auto"/>
              <w:rPr>
                <w:b/>
              </w:rPr>
            </w:pPr>
          </w:p>
        </w:tc>
      </w:tr>
      <w:tr w:rsidR="00DB6262" w:rsidRPr="00DB6262" w:rsidTr="00304625">
        <w:tc>
          <w:tcPr>
            <w:tcW w:w="4484" w:type="dxa"/>
            <w:vAlign w:val="center"/>
          </w:tcPr>
          <w:p w:rsidR="00DB6262" w:rsidRPr="00DB6262" w:rsidRDefault="00DB6262" w:rsidP="00DB6262">
            <w:pPr>
              <w:spacing w:after="160" w:line="259" w:lineRule="auto"/>
              <w:rPr>
                <w:b/>
              </w:rPr>
            </w:pPr>
            <w:r w:rsidRPr="00DB6262">
              <w:rPr>
                <w:b/>
              </w:rPr>
              <w:t>Wymagane minimalne parametry i właściwości</w:t>
            </w:r>
          </w:p>
        </w:tc>
        <w:tc>
          <w:tcPr>
            <w:tcW w:w="4531" w:type="dxa"/>
            <w:vAlign w:val="center"/>
          </w:tcPr>
          <w:p w:rsidR="00DB6262" w:rsidRPr="00DB6262" w:rsidRDefault="00DB6262" w:rsidP="00DB6262">
            <w:pPr>
              <w:spacing w:after="160" w:line="259" w:lineRule="auto"/>
              <w:rPr>
                <w:b/>
              </w:rPr>
            </w:pPr>
            <w:r w:rsidRPr="00DB6262">
              <w:rPr>
                <w:b/>
              </w:rPr>
              <w:t>Oferujemy produkt o następujących parametrach i właściwościach</w:t>
            </w:r>
          </w:p>
          <w:p w:rsidR="00DB6262" w:rsidRPr="00DB6262" w:rsidRDefault="00DB6262" w:rsidP="00DB6262">
            <w:pPr>
              <w:spacing w:after="160" w:line="259" w:lineRule="auto"/>
              <w:rPr>
                <w:b/>
              </w:rPr>
            </w:pPr>
            <w:r w:rsidRPr="00DB6262">
              <w:rPr>
                <w:b/>
              </w:rPr>
              <w:t>(wykonawca wypełnia wpisując „tak” lub „nie” albo oferowane parametry):</w:t>
            </w:r>
          </w:p>
        </w:tc>
      </w:tr>
      <w:tr w:rsidR="00D67D0F" w:rsidRPr="00DB6262" w:rsidTr="004F5DD2">
        <w:tc>
          <w:tcPr>
            <w:tcW w:w="9015" w:type="dxa"/>
            <w:gridSpan w:val="2"/>
            <w:vAlign w:val="center"/>
          </w:tcPr>
          <w:p w:rsidR="00D67D0F" w:rsidRPr="00DB6262" w:rsidRDefault="00D67D0F" w:rsidP="00DB6262">
            <w:pPr>
              <w:spacing w:after="160" w:line="259" w:lineRule="auto"/>
              <w:rPr>
                <w:b/>
              </w:rPr>
            </w:pPr>
            <w:r w:rsidRPr="00DB6262">
              <w:t>Zamawiający wymaga, aby Wykonawca zaoferował sprzęt wyprodukowany nie wcześniej niż 6 miesięcy przed datą publikacji ogłoszenia o zamówieniu w Dzienniku Urzędowym Unii Europejskiej.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Obudowa:</w:t>
            </w:r>
          </w:p>
        </w:tc>
      </w:tr>
      <w:tr w:rsidR="00D67D0F" w:rsidRPr="00DB6262" w:rsidTr="000E7880">
        <w:tc>
          <w:tcPr>
            <w:tcW w:w="9015" w:type="dxa"/>
            <w:gridSpan w:val="2"/>
            <w:hideMark/>
          </w:tcPr>
          <w:p w:rsidR="00D67D0F" w:rsidRPr="00DB6262" w:rsidRDefault="00D67D0F" w:rsidP="00DB6262">
            <w:pPr>
              <w:spacing w:after="160" w:line="259" w:lineRule="auto"/>
            </w:pPr>
            <w:r w:rsidRPr="00DB6262">
              <w:t xml:space="preserve">do montażu w szafie </w:t>
            </w:r>
            <w:proofErr w:type="spellStart"/>
            <w:r w:rsidRPr="00DB6262">
              <w:t>Rack</w:t>
            </w:r>
            <w:proofErr w:type="spellEnd"/>
            <w:r w:rsidRPr="00DB6262">
              <w:t xml:space="preserve"> 19", o wysokości nie więcej niż 1U, wraz z kompletem odpowiednich szyn montażowych, </w:t>
            </w:r>
          </w:p>
        </w:tc>
      </w:tr>
      <w:tr w:rsidR="00D67D0F" w:rsidRPr="00DB6262" w:rsidTr="00EB5380">
        <w:tc>
          <w:tcPr>
            <w:tcW w:w="9015" w:type="dxa"/>
            <w:gridSpan w:val="2"/>
          </w:tcPr>
          <w:p w:rsidR="00D67D0F" w:rsidRPr="00DB6262" w:rsidRDefault="00D67D0F" w:rsidP="00DB6262">
            <w:pPr>
              <w:spacing w:after="160" w:line="259" w:lineRule="auto"/>
            </w:pPr>
            <w:r w:rsidRPr="00DB6262">
              <w:t>wyposażona w zintegrowany zasilacz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Porty:</w:t>
            </w:r>
          </w:p>
        </w:tc>
      </w:tr>
      <w:tr w:rsidR="00D67D0F" w:rsidRPr="00DB6262" w:rsidTr="00907237">
        <w:trPr>
          <w:trHeight w:val="172"/>
        </w:trPr>
        <w:tc>
          <w:tcPr>
            <w:tcW w:w="9015" w:type="dxa"/>
            <w:gridSpan w:val="2"/>
            <w:hideMark/>
          </w:tcPr>
          <w:p w:rsidR="00D67D0F" w:rsidRPr="00DB6262" w:rsidRDefault="00D67D0F" w:rsidP="00DB6262">
            <w:pPr>
              <w:spacing w:after="160" w:line="259" w:lineRule="auto"/>
            </w:pPr>
            <w:r w:rsidRPr="00DB6262">
              <w:t xml:space="preserve">minimum 48 porty 10/100/1000Mbps RJ45, </w:t>
            </w:r>
            <w:r w:rsidR="00226BD2">
              <w:t>(min</w:t>
            </w:r>
            <w:r w:rsidR="003E60AE">
              <w:t>.</w:t>
            </w:r>
            <w:r w:rsidR="00226BD2">
              <w:t xml:space="preserve"> 190W POE)</w:t>
            </w:r>
          </w:p>
        </w:tc>
      </w:tr>
      <w:tr w:rsidR="00D67D0F" w:rsidRPr="00DB6262" w:rsidTr="00BF4AB8">
        <w:trPr>
          <w:trHeight w:val="53"/>
        </w:trPr>
        <w:tc>
          <w:tcPr>
            <w:tcW w:w="9015" w:type="dxa"/>
            <w:gridSpan w:val="2"/>
          </w:tcPr>
          <w:p w:rsidR="00D67D0F" w:rsidRPr="00DB6262" w:rsidRDefault="00D67D0F" w:rsidP="00DB6262">
            <w:pPr>
              <w:spacing w:after="160" w:line="259" w:lineRule="auto"/>
            </w:pPr>
            <w:r w:rsidRPr="00DB6262">
              <w:t xml:space="preserve">minimum 4 porty  SFP/SFP+ 1/10GbE </w:t>
            </w:r>
          </w:p>
        </w:tc>
      </w:tr>
      <w:tr w:rsidR="00D67D0F" w:rsidRPr="00DB6262" w:rsidTr="004D1887">
        <w:trPr>
          <w:trHeight w:val="53"/>
        </w:trPr>
        <w:tc>
          <w:tcPr>
            <w:tcW w:w="9015" w:type="dxa"/>
            <w:gridSpan w:val="2"/>
          </w:tcPr>
          <w:p w:rsidR="00D67D0F" w:rsidRPr="00DB6262" w:rsidRDefault="00D67D0F" w:rsidP="00DB6262">
            <w:pPr>
              <w:spacing w:after="160" w:line="259" w:lineRule="auto"/>
            </w:pPr>
            <w:r w:rsidRPr="00DB6262">
              <w:t>Obsługa modułów SFP: 1000BASE-SX, 1000BASE-LX, 1000BASE-ZX</w:t>
            </w:r>
          </w:p>
        </w:tc>
      </w:tr>
      <w:tr w:rsidR="00D67D0F" w:rsidRPr="00DB6262" w:rsidTr="003E025A">
        <w:trPr>
          <w:trHeight w:val="53"/>
        </w:trPr>
        <w:tc>
          <w:tcPr>
            <w:tcW w:w="9015" w:type="dxa"/>
            <w:gridSpan w:val="2"/>
          </w:tcPr>
          <w:p w:rsidR="00D67D0F" w:rsidRPr="00DB6262" w:rsidRDefault="00D67D0F" w:rsidP="00DB6262">
            <w:pPr>
              <w:spacing w:after="160" w:line="259" w:lineRule="auto"/>
            </w:pPr>
            <w:r w:rsidRPr="00DB6262">
              <w:t>Obsługa modułów SFP+: 10GbE, SR, LR, ER</w:t>
            </w:r>
          </w:p>
        </w:tc>
      </w:tr>
      <w:tr w:rsidR="0075410D" w:rsidRPr="00DB6262" w:rsidTr="0059519D">
        <w:trPr>
          <w:trHeight w:val="236"/>
        </w:trPr>
        <w:tc>
          <w:tcPr>
            <w:tcW w:w="9015" w:type="dxa"/>
            <w:gridSpan w:val="2"/>
          </w:tcPr>
          <w:p w:rsidR="0075410D" w:rsidRPr="00DB6262" w:rsidRDefault="0075410D" w:rsidP="00DB6262">
            <w:pPr>
              <w:spacing w:after="160" w:line="259" w:lineRule="auto"/>
            </w:pPr>
            <w:r w:rsidRPr="00DB6262">
              <w:t>minimum 1 port konsolowy RJ-45</w:t>
            </w:r>
            <w:r>
              <w:t xml:space="preserve"> </w:t>
            </w:r>
          </w:p>
        </w:tc>
      </w:tr>
      <w:tr w:rsidR="0075410D" w:rsidRPr="00DB6262" w:rsidTr="00316892">
        <w:trPr>
          <w:trHeight w:val="408"/>
        </w:trPr>
        <w:tc>
          <w:tcPr>
            <w:tcW w:w="9015" w:type="dxa"/>
            <w:gridSpan w:val="2"/>
          </w:tcPr>
          <w:p w:rsidR="0075410D" w:rsidRPr="00DB6262" w:rsidRDefault="0075410D" w:rsidP="00DB6262">
            <w:pPr>
              <w:spacing w:after="160" w:line="259" w:lineRule="auto"/>
            </w:pPr>
            <w:r w:rsidRPr="00DB6262">
              <w:t xml:space="preserve">minimum 1 port USB umożliwiający załadowanie konfiguracji dla przełącznika z pamięci </w:t>
            </w:r>
            <w:proofErr w:type="spellStart"/>
            <w:r w:rsidRPr="00DB6262">
              <w:t>flash</w:t>
            </w:r>
            <w:proofErr w:type="spellEnd"/>
            <w:r w:rsidRPr="00DB6262">
              <w:t xml:space="preserve"> USB</w:t>
            </w:r>
          </w:p>
        </w:tc>
      </w:tr>
      <w:tr w:rsidR="0075410D" w:rsidRPr="00DB6262" w:rsidTr="00316892">
        <w:trPr>
          <w:trHeight w:val="408"/>
        </w:trPr>
        <w:tc>
          <w:tcPr>
            <w:tcW w:w="9015" w:type="dxa"/>
            <w:gridSpan w:val="2"/>
          </w:tcPr>
          <w:p w:rsidR="0075410D" w:rsidRDefault="0075410D" w:rsidP="00DB6262">
            <w:r>
              <w:t>Do</w:t>
            </w:r>
            <w:r w:rsidR="003278E2">
              <w:t xml:space="preserve"> każdego</w:t>
            </w:r>
            <w:r>
              <w:t xml:space="preserve"> przełącznik</w:t>
            </w:r>
            <w:r w:rsidR="003278E2">
              <w:t>a</w:t>
            </w:r>
            <w:r>
              <w:t xml:space="preserve"> należy dostarczyć:</w:t>
            </w:r>
          </w:p>
          <w:p w:rsidR="004D3A25" w:rsidRDefault="0091212D" w:rsidP="00DB6262">
            <w:r>
              <w:t xml:space="preserve">- </w:t>
            </w:r>
            <w:r w:rsidR="004D3A25">
              <w:t>2 wkładki SFP, 2 wkładki SFP+ (dostarczone wkładki musza być kompatybilne z wkładkami z UTM)</w:t>
            </w:r>
          </w:p>
          <w:p w:rsidR="0075410D" w:rsidRDefault="0091212D" w:rsidP="00DB6262">
            <w:r>
              <w:t xml:space="preserve">- </w:t>
            </w:r>
            <w:r w:rsidR="00226BD2">
              <w:t>2</w:t>
            </w:r>
            <w:r w:rsidR="00C33D03">
              <w:t xml:space="preserve"> x </w:t>
            </w:r>
            <w:proofErr w:type="spellStart"/>
            <w:r w:rsidR="00C33D03">
              <w:t>patchcord</w:t>
            </w:r>
            <w:proofErr w:type="spellEnd"/>
            <w:r w:rsidR="00C33D03">
              <w:t xml:space="preserve">  10Gbe (min 1m)</w:t>
            </w:r>
          </w:p>
          <w:p w:rsidR="00C33D03" w:rsidRDefault="00C33D03" w:rsidP="00DB6262">
            <w:r>
              <w:t xml:space="preserve">- </w:t>
            </w:r>
            <w:r w:rsidR="00226BD2">
              <w:t>2</w:t>
            </w:r>
            <w:r>
              <w:t xml:space="preserve"> x </w:t>
            </w:r>
            <w:proofErr w:type="spellStart"/>
            <w:r>
              <w:t>patchcord</w:t>
            </w:r>
            <w:proofErr w:type="spellEnd"/>
            <w:r>
              <w:t xml:space="preserve"> 1Gbe (min 1m)</w:t>
            </w:r>
          </w:p>
          <w:p w:rsidR="00226BD2" w:rsidRPr="00DB6262" w:rsidRDefault="00226BD2" w:rsidP="00DB6262">
            <w:r>
              <w:t>- 1 x kabel konsolowy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Wydajność przełącznika:</w:t>
            </w:r>
          </w:p>
        </w:tc>
      </w:tr>
      <w:tr w:rsidR="004D3A25" w:rsidRPr="00DB6262" w:rsidTr="0024497E">
        <w:trPr>
          <w:trHeight w:val="516"/>
        </w:trPr>
        <w:tc>
          <w:tcPr>
            <w:tcW w:w="9015" w:type="dxa"/>
            <w:gridSpan w:val="2"/>
            <w:hideMark/>
          </w:tcPr>
          <w:p w:rsidR="004D3A25" w:rsidRPr="00DB6262" w:rsidRDefault="004D3A25" w:rsidP="00DB6262">
            <w:pPr>
              <w:spacing w:after="160" w:line="259" w:lineRule="auto"/>
            </w:pPr>
            <w:proofErr w:type="spellStart"/>
            <w:r w:rsidRPr="00DB6262">
              <w:t>Switch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fabric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capacity</w:t>
            </w:r>
            <w:proofErr w:type="spellEnd"/>
            <w:r w:rsidRPr="00DB6262">
              <w:t xml:space="preserve"> min. 100Gbps</w:t>
            </w:r>
          </w:p>
        </w:tc>
      </w:tr>
      <w:tr w:rsidR="00C33D03" w:rsidRPr="00DB6262" w:rsidTr="003254AB">
        <w:trPr>
          <w:trHeight w:val="150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proofErr w:type="spellStart"/>
            <w:r w:rsidRPr="00DB6262">
              <w:t>Forwarding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rate</w:t>
            </w:r>
            <w:proofErr w:type="spellEnd"/>
            <w:r w:rsidRPr="00DB6262">
              <w:t xml:space="preserve"> min. 100Mpps</w:t>
            </w:r>
          </w:p>
        </w:tc>
      </w:tr>
      <w:tr w:rsidR="00C33D03" w:rsidRPr="00DB6262" w:rsidTr="001E2CEC">
        <w:trPr>
          <w:trHeight w:val="150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lastRenderedPageBreak/>
              <w:t>Pamięć procesora  min. 512MB</w:t>
            </w:r>
          </w:p>
        </w:tc>
      </w:tr>
      <w:tr w:rsidR="00C33D03" w:rsidRPr="00DB6262" w:rsidTr="007D12C2">
        <w:trPr>
          <w:trHeight w:val="494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 xml:space="preserve">Pamięć </w:t>
            </w:r>
            <w:proofErr w:type="spellStart"/>
            <w:r w:rsidRPr="00DB6262">
              <w:t>flash</w:t>
            </w:r>
            <w:proofErr w:type="spellEnd"/>
            <w:r w:rsidRPr="00DB6262">
              <w:t xml:space="preserve"> min. 128MB</w:t>
            </w:r>
          </w:p>
        </w:tc>
      </w:tr>
      <w:tr w:rsidR="00C33D03" w:rsidRPr="00DB6262" w:rsidTr="00D74151">
        <w:trPr>
          <w:trHeight w:val="494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>Bufor pamięci dla pakietów minimum 1.5MB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Funkcjonalność warstwy II:</w:t>
            </w:r>
          </w:p>
        </w:tc>
      </w:tr>
      <w:tr w:rsidR="00C33D03" w:rsidRPr="00DB6262" w:rsidTr="00584BF7">
        <w:trPr>
          <w:trHeight w:val="247"/>
        </w:trPr>
        <w:tc>
          <w:tcPr>
            <w:tcW w:w="9015" w:type="dxa"/>
            <w:gridSpan w:val="2"/>
            <w:hideMark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>Obsługa minimum 512 wirtualnych sieci</w:t>
            </w:r>
          </w:p>
        </w:tc>
      </w:tr>
      <w:tr w:rsidR="00C33D03" w:rsidRPr="00DB6262" w:rsidTr="005B72E9">
        <w:trPr>
          <w:trHeight w:val="268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>Wsparcie dla agregacji LACP (802.3ad)</w:t>
            </w:r>
          </w:p>
        </w:tc>
      </w:tr>
      <w:tr w:rsidR="00C33D03" w:rsidRPr="00DB6262" w:rsidTr="008D74F8">
        <w:trPr>
          <w:trHeight w:val="516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>Obsługa min 8 grup LACP i 8 portów fizycznych per grupa</w:t>
            </w:r>
          </w:p>
        </w:tc>
      </w:tr>
      <w:tr w:rsidR="00C33D03" w:rsidRPr="00DB6262" w:rsidTr="00D91199">
        <w:trPr>
          <w:trHeight w:val="442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 xml:space="preserve">Obsługa technologii port mirroring oraz </w:t>
            </w:r>
            <w:proofErr w:type="spellStart"/>
            <w:r w:rsidRPr="00DB6262">
              <w:t>remote</w:t>
            </w:r>
            <w:proofErr w:type="spellEnd"/>
            <w:r w:rsidRPr="00DB6262">
              <w:t xml:space="preserve"> port mirroring</w:t>
            </w:r>
          </w:p>
        </w:tc>
      </w:tr>
      <w:tr w:rsidR="00C33D03" w:rsidRPr="00DB6262" w:rsidTr="001D1425">
        <w:trPr>
          <w:trHeight w:val="442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 xml:space="preserve">Obsługa </w:t>
            </w:r>
            <w:proofErr w:type="spellStart"/>
            <w:r w:rsidRPr="00DB6262">
              <w:t>funkcjonalnościi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Voice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vlan</w:t>
            </w:r>
            <w:proofErr w:type="spellEnd"/>
            <w:r w:rsidRPr="00DB6262">
              <w:t xml:space="preserve"> oraz </w:t>
            </w:r>
            <w:proofErr w:type="spellStart"/>
            <w:r w:rsidRPr="00DB6262">
              <w:t>Critical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voice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vlan</w:t>
            </w:r>
            <w:proofErr w:type="spellEnd"/>
            <w:r w:rsidRPr="00DB6262">
              <w:t xml:space="preserve"> (dostęp do </w:t>
            </w:r>
            <w:proofErr w:type="spellStart"/>
            <w:r w:rsidRPr="00DB6262">
              <w:t>vlan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voice</w:t>
            </w:r>
            <w:proofErr w:type="spellEnd"/>
            <w:r w:rsidRPr="00DB6262">
              <w:t>, w przypadku gdy niedostępny jest serwer Radius)</w:t>
            </w:r>
          </w:p>
        </w:tc>
      </w:tr>
      <w:tr w:rsidR="00C33D03" w:rsidRPr="00DB6262" w:rsidTr="00163081">
        <w:trPr>
          <w:trHeight w:val="442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 xml:space="preserve">Obsługa </w:t>
            </w:r>
            <w:proofErr w:type="spellStart"/>
            <w:r w:rsidRPr="00DB6262">
              <w:t>Multicastów</w:t>
            </w:r>
            <w:proofErr w:type="spellEnd"/>
            <w:r w:rsidRPr="00DB6262">
              <w:t xml:space="preserve"> , w tym MLD </w:t>
            </w:r>
            <w:proofErr w:type="spellStart"/>
            <w:r w:rsidRPr="00DB6262">
              <w:t>snooping</w:t>
            </w:r>
            <w:proofErr w:type="spellEnd"/>
            <w:r w:rsidRPr="00DB6262">
              <w:t xml:space="preserve"> oraz IGMP </w:t>
            </w:r>
            <w:proofErr w:type="spellStart"/>
            <w:r w:rsidRPr="00DB6262">
              <w:t>Snooping</w:t>
            </w:r>
            <w:proofErr w:type="spellEnd"/>
            <w:r w:rsidRPr="00DB6262">
              <w:t>.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Funkcjonalność warstwy III:</w:t>
            </w:r>
          </w:p>
        </w:tc>
      </w:tr>
      <w:tr w:rsidR="00C33D03" w:rsidRPr="00DB6262" w:rsidTr="00842A86">
        <w:trPr>
          <w:trHeight w:val="441"/>
        </w:trPr>
        <w:tc>
          <w:tcPr>
            <w:tcW w:w="9015" w:type="dxa"/>
            <w:gridSpan w:val="2"/>
            <w:hideMark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 xml:space="preserve">Obsługa minimum 256 wpisów </w:t>
            </w:r>
            <w:proofErr w:type="spellStart"/>
            <w:r w:rsidRPr="00DB6262">
              <w:t>routingu</w:t>
            </w:r>
            <w:proofErr w:type="spellEnd"/>
            <w:r w:rsidRPr="00DB6262">
              <w:t xml:space="preserve"> statycznego IPv4</w:t>
            </w:r>
          </w:p>
        </w:tc>
      </w:tr>
      <w:tr w:rsidR="00C33D03" w:rsidRPr="00DB6262" w:rsidTr="00DD13D3">
        <w:trPr>
          <w:trHeight w:val="161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 xml:space="preserve">Obsługa minimum 256 wpisów </w:t>
            </w:r>
            <w:proofErr w:type="spellStart"/>
            <w:r w:rsidRPr="00DB6262">
              <w:t>routingu</w:t>
            </w:r>
            <w:proofErr w:type="spellEnd"/>
            <w:r w:rsidRPr="00DB6262">
              <w:t xml:space="preserve"> dynamicznego IPv4</w:t>
            </w:r>
          </w:p>
        </w:tc>
      </w:tr>
      <w:tr w:rsidR="00C33D03" w:rsidRPr="00DB6262" w:rsidTr="00CF410E">
        <w:trPr>
          <w:trHeight w:val="526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>Obsługa protokołu RIP2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Inne funkcjonalności:</w:t>
            </w:r>
          </w:p>
        </w:tc>
      </w:tr>
      <w:tr w:rsidR="00C33D03" w:rsidRPr="00DB6262" w:rsidTr="00B56B7A">
        <w:trPr>
          <w:trHeight w:val="591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  <w:rPr>
                <w:lang w:val="de-DE"/>
              </w:rPr>
            </w:pPr>
            <w:r w:rsidRPr="00DB6262">
              <w:t xml:space="preserve">Obsługa 802.1x z dynamicznym przydziałem list ACL,  Mac </w:t>
            </w:r>
            <w:proofErr w:type="spellStart"/>
            <w:r w:rsidRPr="00DB6262">
              <w:t>Based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Authentication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Bypass</w:t>
            </w:r>
            <w:proofErr w:type="spellEnd"/>
            <w:r w:rsidRPr="00DB6262">
              <w:t xml:space="preserve">  oraz </w:t>
            </w:r>
            <w:proofErr w:type="spellStart"/>
            <w:r w:rsidRPr="00DB6262">
              <w:t>Captive</w:t>
            </w:r>
            <w:proofErr w:type="spellEnd"/>
            <w:r w:rsidRPr="00DB6262">
              <w:t xml:space="preserve"> Portal  </w:t>
            </w:r>
          </w:p>
        </w:tc>
      </w:tr>
      <w:tr w:rsidR="00C33D03" w:rsidRPr="00DB6262" w:rsidTr="007F5B8D">
        <w:trPr>
          <w:trHeight w:val="140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  <w:rPr>
                <w:lang w:val="de-DE"/>
              </w:rPr>
            </w:pPr>
            <w:r w:rsidRPr="00DB6262">
              <w:t xml:space="preserve">Obsługa list kontroli dostępu opartych o adresy MAC i IP </w:t>
            </w:r>
          </w:p>
        </w:tc>
      </w:tr>
      <w:tr w:rsidR="00C33D03" w:rsidRPr="00DB6262" w:rsidTr="00426FDF">
        <w:trPr>
          <w:trHeight w:val="140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>Obsługa czasowych list kontroli dostępu</w:t>
            </w:r>
          </w:p>
        </w:tc>
      </w:tr>
      <w:tr w:rsidR="00C33D03" w:rsidRPr="00DB6262" w:rsidTr="00BF0330">
        <w:trPr>
          <w:trHeight w:val="140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>Obsługa protokołu co najmniej jednego z protokołów (</w:t>
            </w:r>
            <w:proofErr w:type="spellStart"/>
            <w:r w:rsidRPr="00DB6262">
              <w:t>NetFlow</w:t>
            </w:r>
            <w:proofErr w:type="spellEnd"/>
            <w:r w:rsidRPr="00DB6262">
              <w:t xml:space="preserve">, </w:t>
            </w:r>
            <w:proofErr w:type="spellStart"/>
            <w:r w:rsidRPr="00DB6262">
              <w:t>SFlow</w:t>
            </w:r>
            <w:proofErr w:type="spellEnd"/>
            <w:r w:rsidRPr="00DB6262">
              <w:t>, IPFIX, NSEL)</w:t>
            </w:r>
          </w:p>
        </w:tc>
      </w:tr>
      <w:tr w:rsidR="00C33D03" w:rsidRPr="00DB6262" w:rsidTr="00201E58">
        <w:trPr>
          <w:trHeight w:val="140"/>
        </w:trPr>
        <w:tc>
          <w:tcPr>
            <w:tcW w:w="9015" w:type="dxa"/>
            <w:gridSpan w:val="2"/>
          </w:tcPr>
          <w:p w:rsidR="00C33D03" w:rsidRPr="00DB6262" w:rsidRDefault="00C33D03" w:rsidP="00DB6262">
            <w:pPr>
              <w:spacing w:after="160" w:line="259" w:lineRule="auto"/>
            </w:pPr>
            <w:r w:rsidRPr="00DB6262">
              <w:t xml:space="preserve">Obsługa kolejek </w:t>
            </w:r>
            <w:proofErr w:type="spellStart"/>
            <w:r w:rsidRPr="00DB6262">
              <w:t>QoS</w:t>
            </w:r>
            <w:proofErr w:type="spellEnd"/>
            <w:r w:rsidRPr="00DB6262">
              <w:t xml:space="preserve"> na portach fizycznych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Zgodność z protokołami:</w:t>
            </w:r>
          </w:p>
        </w:tc>
      </w:tr>
      <w:tr w:rsidR="00BD3359" w:rsidRPr="00DB6262" w:rsidTr="00BD3359">
        <w:trPr>
          <w:trHeight w:val="2517"/>
        </w:trPr>
        <w:tc>
          <w:tcPr>
            <w:tcW w:w="9015" w:type="dxa"/>
            <w:gridSpan w:val="2"/>
            <w:hideMark/>
          </w:tcPr>
          <w:p w:rsidR="00BD3359" w:rsidRPr="00DB6262" w:rsidRDefault="00BD3359" w:rsidP="00BD3359">
            <w:pPr>
              <w:spacing w:line="259" w:lineRule="auto"/>
            </w:pPr>
            <w:r w:rsidRPr="00DB6262">
              <w:lastRenderedPageBreak/>
              <w:t>802.1AB LLDP</w:t>
            </w:r>
            <w:r>
              <w:t xml:space="preserve">, </w:t>
            </w:r>
            <w:r w:rsidRPr="00DB6262">
              <w:t xml:space="preserve">802.1D </w:t>
            </w:r>
            <w:proofErr w:type="spellStart"/>
            <w:r w:rsidRPr="00DB6262">
              <w:t>Bridging</w:t>
            </w:r>
            <w:proofErr w:type="spellEnd"/>
            <w:r w:rsidRPr="00DB6262">
              <w:t xml:space="preserve">, </w:t>
            </w:r>
            <w:proofErr w:type="spellStart"/>
            <w:r w:rsidRPr="00DB6262">
              <w:t>Spanning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Tree</w:t>
            </w:r>
            <w:proofErr w:type="spellEnd"/>
            <w:r>
              <w:t xml:space="preserve">, </w:t>
            </w:r>
            <w:r w:rsidRPr="00DB6262">
              <w:t xml:space="preserve">802.1p Ethernet </w:t>
            </w:r>
            <w:proofErr w:type="spellStart"/>
            <w:r w:rsidRPr="00DB6262">
              <w:t>Priority</w:t>
            </w:r>
            <w:proofErr w:type="spellEnd"/>
            <w:r w:rsidRPr="00DB6262">
              <w:t xml:space="preserve"> (</w:t>
            </w:r>
            <w:proofErr w:type="spellStart"/>
            <w:r w:rsidRPr="00DB6262">
              <w:t>User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Provisioning</w:t>
            </w:r>
            <w:proofErr w:type="spellEnd"/>
            <w:r w:rsidRPr="00DB6262">
              <w:t xml:space="preserve"> and </w:t>
            </w:r>
            <w:proofErr w:type="spellStart"/>
            <w:r w:rsidRPr="00DB6262">
              <w:t>Mapping</w:t>
            </w:r>
            <w:proofErr w:type="spellEnd"/>
            <w:r w:rsidRPr="00DB6262">
              <w:t>)</w:t>
            </w:r>
            <w:r>
              <w:t xml:space="preserve">, </w:t>
            </w:r>
            <w:r w:rsidRPr="00DB6262">
              <w:t xml:space="preserve">802.1Q VLAN </w:t>
            </w:r>
            <w:proofErr w:type="spellStart"/>
            <w:r w:rsidRPr="00DB6262">
              <w:t>Tagging</w:t>
            </w:r>
            <w:proofErr w:type="spellEnd"/>
            <w:r w:rsidRPr="00DB6262">
              <w:t xml:space="preserve">, Double VLAN </w:t>
            </w:r>
            <w:proofErr w:type="spellStart"/>
            <w:r w:rsidRPr="00DB6262">
              <w:t>Tagging</w:t>
            </w:r>
            <w:proofErr w:type="spellEnd"/>
            <w:r w:rsidRPr="00DB6262">
              <w:t>, GVRP</w:t>
            </w:r>
            <w:r>
              <w:t xml:space="preserve">, </w:t>
            </w:r>
            <w:r w:rsidRPr="00DB6262">
              <w:t xml:space="preserve">802.1S </w:t>
            </w:r>
            <w:proofErr w:type="spellStart"/>
            <w:r w:rsidRPr="00DB6262">
              <w:t>Multiple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Spanning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Tree</w:t>
            </w:r>
            <w:proofErr w:type="spellEnd"/>
            <w:r w:rsidRPr="00DB6262">
              <w:t xml:space="preserve"> (MSTP)</w:t>
            </w:r>
            <w:r>
              <w:t xml:space="preserve">, </w:t>
            </w:r>
            <w:r w:rsidRPr="00DB6262">
              <w:t xml:space="preserve">802.1v </w:t>
            </w:r>
            <w:proofErr w:type="spellStart"/>
            <w:r w:rsidRPr="00DB6262">
              <w:t>Protocol-based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VLANs</w:t>
            </w:r>
            <w:proofErr w:type="spellEnd"/>
            <w:r>
              <w:t xml:space="preserve">, </w:t>
            </w:r>
            <w:r w:rsidRPr="00DB6262">
              <w:t xml:space="preserve">802.1W </w:t>
            </w:r>
            <w:proofErr w:type="spellStart"/>
            <w:r w:rsidRPr="00DB6262">
              <w:t>Rapid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Spanning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Tree</w:t>
            </w:r>
            <w:proofErr w:type="spellEnd"/>
            <w:r w:rsidRPr="00DB6262">
              <w:t xml:space="preserve"> (RSTP)</w:t>
            </w:r>
            <w:r>
              <w:t xml:space="preserve">, </w:t>
            </w:r>
          </w:p>
          <w:p w:rsidR="00BD3359" w:rsidRPr="00DB6262" w:rsidRDefault="00BD3359" w:rsidP="00BD3359">
            <w:pPr>
              <w:spacing w:line="259" w:lineRule="auto"/>
            </w:pPr>
            <w:r w:rsidRPr="00DB6262">
              <w:t xml:space="preserve">802.1X Network Access </w:t>
            </w:r>
            <w:proofErr w:type="spellStart"/>
            <w:r w:rsidRPr="00DB6262">
              <w:t>Control</w:t>
            </w:r>
            <w:proofErr w:type="spellEnd"/>
            <w:r w:rsidRPr="00DB6262">
              <w:t>, Auto VLAN</w:t>
            </w:r>
            <w:r>
              <w:t xml:space="preserve">, </w:t>
            </w:r>
            <w:r w:rsidRPr="00DB6262">
              <w:t xml:space="preserve">802.2 </w:t>
            </w:r>
            <w:proofErr w:type="spellStart"/>
            <w:r w:rsidRPr="00DB6262">
              <w:t>Logical</w:t>
            </w:r>
            <w:proofErr w:type="spellEnd"/>
            <w:r w:rsidRPr="00DB6262">
              <w:t xml:space="preserve"> Link </w:t>
            </w:r>
            <w:proofErr w:type="spellStart"/>
            <w:r w:rsidRPr="00DB6262">
              <w:t>Control</w:t>
            </w:r>
            <w:proofErr w:type="spellEnd"/>
            <w:r>
              <w:t xml:space="preserve">, </w:t>
            </w:r>
            <w:r w:rsidRPr="00DB6262">
              <w:t>802.3ab Gigabit Ethernet (1000BASE-T)</w:t>
            </w:r>
            <w:r>
              <w:t xml:space="preserve">, </w:t>
            </w:r>
            <w:r w:rsidRPr="00DB6262">
              <w:t xml:space="preserve">802.3ac </w:t>
            </w:r>
            <w:proofErr w:type="spellStart"/>
            <w:r w:rsidRPr="00DB6262">
              <w:t>Frame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Extensions</w:t>
            </w:r>
            <w:proofErr w:type="spellEnd"/>
            <w:r w:rsidRPr="00DB6262">
              <w:t xml:space="preserve"> for VLAN Tagging</w:t>
            </w:r>
            <w:r>
              <w:t>,</w:t>
            </w:r>
            <w:r w:rsidRPr="00DB6262">
              <w:t xml:space="preserve">802.3ad Link </w:t>
            </w:r>
            <w:proofErr w:type="spellStart"/>
            <w:r w:rsidRPr="00DB6262">
              <w:t>Aggregation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with</w:t>
            </w:r>
            <w:proofErr w:type="spellEnd"/>
            <w:r w:rsidRPr="00DB6262">
              <w:t xml:space="preserve"> LACP</w:t>
            </w:r>
          </w:p>
          <w:p w:rsidR="00BD3359" w:rsidRPr="00DB6262" w:rsidRDefault="00BD3359" w:rsidP="00BD3359">
            <w:pPr>
              <w:spacing w:line="259" w:lineRule="auto"/>
            </w:pPr>
            <w:r w:rsidRPr="00DB6262">
              <w:t xml:space="preserve">802.3AX LAG </w:t>
            </w:r>
            <w:proofErr w:type="spellStart"/>
            <w:r w:rsidRPr="00DB6262">
              <w:t>Load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Balancing</w:t>
            </w:r>
            <w:proofErr w:type="spellEnd"/>
            <w:r>
              <w:t xml:space="preserve">, </w:t>
            </w:r>
            <w:r w:rsidRPr="00DB6262">
              <w:t xml:space="preserve">802.3az Energy </w:t>
            </w:r>
            <w:proofErr w:type="spellStart"/>
            <w:r w:rsidRPr="00DB6262">
              <w:t>Efficient</w:t>
            </w:r>
            <w:proofErr w:type="spellEnd"/>
            <w:r w:rsidRPr="00DB6262">
              <w:t xml:space="preserve"> Ethernet (EEE)</w:t>
            </w:r>
            <w:r>
              <w:t xml:space="preserve">, </w:t>
            </w:r>
            <w:r w:rsidRPr="00DB6262">
              <w:t xml:space="preserve">802.3u Fast Ethernet (100BASE-TX) on Management </w:t>
            </w:r>
            <w:proofErr w:type="spellStart"/>
            <w:r w:rsidRPr="00DB6262">
              <w:t>Ports</w:t>
            </w:r>
            <w:proofErr w:type="spellEnd"/>
            <w:r>
              <w:t xml:space="preserve">, </w:t>
            </w:r>
            <w:r w:rsidRPr="00DB6262">
              <w:t xml:space="preserve">802.3x </w:t>
            </w:r>
            <w:proofErr w:type="spellStart"/>
            <w:r w:rsidRPr="00DB6262">
              <w:t>Flow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Control</w:t>
            </w:r>
            <w:proofErr w:type="spellEnd"/>
            <w:r>
              <w:t xml:space="preserve">, </w:t>
            </w:r>
            <w:r w:rsidRPr="00DB6262">
              <w:t>802.3z Gigabit Ethernet (1000BASE-X)</w:t>
            </w:r>
            <w:r>
              <w:t>,</w:t>
            </w:r>
          </w:p>
          <w:p w:rsidR="00BD3359" w:rsidRPr="00DB6262" w:rsidRDefault="00BD3359" w:rsidP="00BD3359">
            <w:pPr>
              <w:spacing w:line="259" w:lineRule="auto"/>
            </w:pPr>
            <w:r w:rsidRPr="00DB6262">
              <w:t xml:space="preserve">ANSI </w:t>
            </w:r>
            <w:proofErr w:type="spellStart"/>
            <w:r w:rsidRPr="00DB6262">
              <w:t>LLDP-MED</w:t>
            </w:r>
            <w:proofErr w:type="spellEnd"/>
            <w:r w:rsidRPr="00DB6262">
              <w:t xml:space="preserve"> (TIA-1057)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Zgodność ze standardami RFC w zakresie zarządzania siecią i bezpieczeństwa:</w:t>
            </w:r>
          </w:p>
        </w:tc>
      </w:tr>
      <w:tr w:rsidR="00BD3359" w:rsidRPr="00DB6262" w:rsidTr="00ED3963">
        <w:trPr>
          <w:trHeight w:val="193"/>
        </w:trPr>
        <w:tc>
          <w:tcPr>
            <w:tcW w:w="9015" w:type="dxa"/>
            <w:gridSpan w:val="2"/>
            <w:hideMark/>
          </w:tcPr>
          <w:p w:rsidR="00BD3359" w:rsidRPr="00DB6262" w:rsidRDefault="00BD3359" w:rsidP="003278E2">
            <w:pPr>
              <w:spacing w:line="259" w:lineRule="auto"/>
              <w:jc w:val="both"/>
            </w:pPr>
            <w:r w:rsidRPr="00DB6262">
              <w:t xml:space="preserve">1212 </w:t>
            </w:r>
            <w:proofErr w:type="spellStart"/>
            <w:r w:rsidRPr="00DB6262">
              <w:t>Concise</w:t>
            </w:r>
            <w:proofErr w:type="spellEnd"/>
            <w:r w:rsidRPr="00DB6262">
              <w:t xml:space="preserve"> MIB </w:t>
            </w:r>
            <w:proofErr w:type="spellStart"/>
            <w:r w:rsidRPr="00DB6262">
              <w:t>Definitions</w:t>
            </w:r>
            <w:proofErr w:type="spellEnd"/>
            <w:r>
              <w:t xml:space="preserve">, </w:t>
            </w:r>
            <w:r w:rsidRPr="00DB6262">
              <w:t xml:space="preserve">1213 </w:t>
            </w:r>
            <w:proofErr w:type="spellStart"/>
            <w:r w:rsidRPr="00DB6262">
              <w:t>MIB-II</w:t>
            </w:r>
            <w:proofErr w:type="spellEnd"/>
            <w:r>
              <w:t xml:space="preserve">, </w:t>
            </w:r>
            <w:r w:rsidRPr="00DB6262">
              <w:t xml:space="preserve">1215 SNMP </w:t>
            </w:r>
            <w:proofErr w:type="spellStart"/>
            <w:r w:rsidRPr="00DB6262">
              <w:t>Traps</w:t>
            </w:r>
            <w:proofErr w:type="spellEnd"/>
            <w:r>
              <w:t xml:space="preserve">, </w:t>
            </w:r>
            <w:r w:rsidRPr="00DB6262">
              <w:t>1286 Bridge MIB</w:t>
            </w:r>
            <w:r>
              <w:t xml:space="preserve">, </w:t>
            </w:r>
            <w:r w:rsidRPr="00DB6262">
              <w:t>1442 SMIv2</w:t>
            </w:r>
            <w:r>
              <w:t xml:space="preserve">, </w:t>
            </w:r>
            <w:r w:rsidRPr="00DB6262">
              <w:t xml:space="preserve">1451 </w:t>
            </w:r>
            <w:proofErr w:type="spellStart"/>
            <w:r w:rsidRPr="00DB6262">
              <w:t>Manager-toManager</w:t>
            </w:r>
            <w:proofErr w:type="spellEnd"/>
            <w:r w:rsidRPr="00DB6262">
              <w:t xml:space="preserve"> MIB</w:t>
            </w:r>
            <w:r>
              <w:t xml:space="preserve">, </w:t>
            </w:r>
            <w:r w:rsidRPr="00DB6262">
              <w:t>1492 TACACS+</w:t>
            </w:r>
            <w:r>
              <w:t xml:space="preserve">, </w:t>
            </w:r>
            <w:r w:rsidRPr="00DB6262">
              <w:t xml:space="preserve">1493 </w:t>
            </w:r>
            <w:proofErr w:type="spellStart"/>
            <w:r w:rsidRPr="00DB6262">
              <w:t>Managed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Objects</w:t>
            </w:r>
            <w:proofErr w:type="spellEnd"/>
            <w:r w:rsidRPr="00DB6262">
              <w:t xml:space="preserve"> for Bridges MIB</w:t>
            </w:r>
            <w:r>
              <w:t xml:space="preserve">, </w:t>
            </w:r>
            <w:r w:rsidRPr="00DB6262">
              <w:t xml:space="preserve">1573 </w:t>
            </w:r>
            <w:proofErr w:type="spellStart"/>
            <w:r w:rsidRPr="00DB6262">
              <w:t>Evolution</w:t>
            </w:r>
            <w:proofErr w:type="spellEnd"/>
            <w:r w:rsidRPr="00DB6262">
              <w:t xml:space="preserve"> of </w:t>
            </w:r>
            <w:proofErr w:type="spellStart"/>
            <w:r w:rsidRPr="00DB6262">
              <w:t>Interfaces</w:t>
            </w:r>
            <w:proofErr w:type="spellEnd"/>
            <w:r>
              <w:t xml:space="preserve">, </w:t>
            </w:r>
            <w:r w:rsidRPr="00DB6262">
              <w:t xml:space="preserve">1612 DNS </w:t>
            </w:r>
            <w:proofErr w:type="spellStart"/>
            <w:r w:rsidRPr="00DB6262">
              <w:t>Resolver</w:t>
            </w:r>
            <w:proofErr w:type="spellEnd"/>
            <w:r w:rsidRPr="00DB6262">
              <w:t xml:space="preserve"> MIB </w:t>
            </w:r>
            <w:proofErr w:type="spellStart"/>
            <w:r w:rsidRPr="00DB6262">
              <w:t>Extensions</w:t>
            </w:r>
            <w:proofErr w:type="spellEnd"/>
            <w:r>
              <w:t xml:space="preserve">, </w:t>
            </w:r>
            <w:r w:rsidRPr="00DB6262">
              <w:t xml:space="preserve">1643 </w:t>
            </w:r>
            <w:proofErr w:type="spellStart"/>
            <w:r w:rsidRPr="00DB6262">
              <w:t>Ethernet-like</w:t>
            </w:r>
            <w:proofErr w:type="spellEnd"/>
            <w:r w:rsidRPr="00DB6262">
              <w:t xml:space="preserve"> MIB</w:t>
            </w:r>
            <w:r>
              <w:t xml:space="preserve">, </w:t>
            </w:r>
            <w:r w:rsidRPr="00DB6262">
              <w:t>1757 RMON MIB</w:t>
            </w:r>
            <w:r w:rsidR="003278E2">
              <w:t xml:space="preserve">, </w:t>
            </w:r>
            <w:r w:rsidRPr="00DB6262">
              <w:t xml:space="preserve">1867 HTML/2.0 </w:t>
            </w:r>
            <w:proofErr w:type="spellStart"/>
            <w:r w:rsidRPr="00DB6262">
              <w:t>Forms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with</w:t>
            </w:r>
            <w:proofErr w:type="spellEnd"/>
            <w:r w:rsidRPr="00DB6262">
              <w:t xml:space="preserve"> File </w:t>
            </w:r>
            <w:proofErr w:type="spellStart"/>
            <w:r w:rsidRPr="00DB6262">
              <w:t>Upload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Extensions</w:t>
            </w:r>
            <w:proofErr w:type="spellEnd"/>
            <w:r>
              <w:t xml:space="preserve">, </w:t>
            </w:r>
            <w:r w:rsidRPr="00DB6262">
              <w:t xml:space="preserve">1901 </w:t>
            </w:r>
            <w:proofErr w:type="spellStart"/>
            <w:r w:rsidRPr="00DB6262">
              <w:t>Community-based</w:t>
            </w:r>
            <w:proofErr w:type="spellEnd"/>
            <w:r w:rsidRPr="00DB6262">
              <w:t xml:space="preserve"> SNMPv2</w:t>
            </w:r>
            <w:r>
              <w:t xml:space="preserve">, </w:t>
            </w:r>
            <w:r w:rsidRPr="00DB6262">
              <w:t>1907 SNMPv2 MIB</w:t>
            </w:r>
            <w:r>
              <w:t>, ,</w:t>
            </w:r>
            <w:r w:rsidRPr="00DB6262">
              <w:t>2011 IP MIB</w:t>
            </w:r>
            <w:r>
              <w:t>,</w:t>
            </w:r>
            <w:r w:rsidRPr="00DB6262">
              <w:t>2012 TCP MIB</w:t>
            </w:r>
            <w:r>
              <w:t xml:space="preserve"> ,  </w:t>
            </w:r>
            <w:r w:rsidRPr="00DB6262">
              <w:t>2013 UDP MIB</w:t>
            </w:r>
            <w:r>
              <w:t xml:space="preserve">, </w:t>
            </w:r>
            <w:r w:rsidRPr="00DB6262">
              <w:t xml:space="preserve">2096 IP </w:t>
            </w:r>
            <w:proofErr w:type="spellStart"/>
            <w:r w:rsidRPr="00DB6262">
              <w:t>Forwarding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Table</w:t>
            </w:r>
            <w:proofErr w:type="spellEnd"/>
            <w:r w:rsidRPr="00DB6262">
              <w:t xml:space="preserve"> MIB</w:t>
            </w:r>
            <w:r>
              <w:t xml:space="preserve">, </w:t>
            </w:r>
            <w:r w:rsidRPr="00DB6262">
              <w:t xml:space="preserve">2233 </w:t>
            </w:r>
            <w:proofErr w:type="spellStart"/>
            <w:r w:rsidRPr="00DB6262">
              <w:t>Interfaces</w:t>
            </w:r>
            <w:proofErr w:type="spellEnd"/>
            <w:r w:rsidRPr="00DB6262">
              <w:t xml:space="preserve"> Group </w:t>
            </w:r>
            <w:proofErr w:type="spellStart"/>
            <w:r w:rsidRPr="00DB6262">
              <w:t>using</w:t>
            </w:r>
            <w:proofErr w:type="spellEnd"/>
            <w:r w:rsidRPr="00DB6262">
              <w:t xml:space="preserve"> SMIv2</w:t>
            </w:r>
            <w:r>
              <w:t xml:space="preserve">, </w:t>
            </w:r>
            <w:r w:rsidRPr="00DB6262">
              <w:t>2271 SNMP Framework MIB</w:t>
            </w:r>
            <w:r>
              <w:t xml:space="preserve">, </w:t>
            </w:r>
            <w:r w:rsidRPr="00DB6262">
              <w:t xml:space="preserve">2295 Transport </w:t>
            </w:r>
            <w:proofErr w:type="spellStart"/>
            <w:r w:rsidRPr="00DB6262">
              <w:t>Content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Negotiation</w:t>
            </w:r>
            <w:proofErr w:type="spellEnd"/>
            <w:r>
              <w:t xml:space="preserve">, </w:t>
            </w:r>
            <w:r w:rsidRPr="00DB6262">
              <w:t xml:space="preserve">2296 </w:t>
            </w:r>
            <w:proofErr w:type="spellStart"/>
            <w:r w:rsidRPr="00DB6262">
              <w:t>Remote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Variant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Selection</w:t>
            </w:r>
            <w:proofErr w:type="spellEnd"/>
            <w:r>
              <w:t xml:space="preserve">, </w:t>
            </w:r>
            <w:r w:rsidRPr="00DB6262">
              <w:t xml:space="preserve">2346 AES </w:t>
            </w:r>
            <w:proofErr w:type="spellStart"/>
            <w:r w:rsidRPr="00DB6262">
              <w:t>Ciphersuites</w:t>
            </w:r>
            <w:proofErr w:type="spellEnd"/>
            <w:r w:rsidRPr="00DB6262">
              <w:t xml:space="preserve"> for TLS</w:t>
            </w:r>
            <w:r>
              <w:t xml:space="preserve">, </w:t>
            </w:r>
            <w:r w:rsidRPr="00DB6262">
              <w:t xml:space="preserve">2576 </w:t>
            </w:r>
            <w:proofErr w:type="spellStart"/>
            <w:r w:rsidRPr="00DB6262">
              <w:t>Coexistence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Between</w:t>
            </w:r>
            <w:proofErr w:type="spellEnd"/>
            <w:r w:rsidRPr="00DB6262">
              <w:t xml:space="preserve"> NMPv1/v2/v3</w:t>
            </w:r>
            <w:r>
              <w:t xml:space="preserve">, </w:t>
            </w:r>
            <w:r w:rsidRPr="00DB6262">
              <w:t>2578 SMIv2</w:t>
            </w:r>
            <w:r>
              <w:t xml:space="preserve"> , </w:t>
            </w:r>
            <w:r w:rsidRPr="00DB6262">
              <w:t xml:space="preserve">2579 </w:t>
            </w:r>
            <w:proofErr w:type="spellStart"/>
            <w:r w:rsidRPr="00DB6262">
              <w:t>Textual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Conventions</w:t>
            </w:r>
            <w:proofErr w:type="spellEnd"/>
            <w:r w:rsidRPr="00DB6262">
              <w:t xml:space="preserve"> for SMIv2</w:t>
            </w:r>
            <w:r w:rsidR="003278E2">
              <w:t xml:space="preserve">, </w:t>
            </w:r>
            <w:r w:rsidRPr="00DB6262">
              <w:t xml:space="preserve">2580 </w:t>
            </w:r>
            <w:proofErr w:type="spellStart"/>
            <w:r w:rsidRPr="00DB6262">
              <w:t>Conformance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Statements</w:t>
            </w:r>
            <w:proofErr w:type="spellEnd"/>
            <w:r w:rsidRPr="00DB6262">
              <w:t xml:space="preserve"> for SMIv2</w:t>
            </w:r>
            <w:r w:rsidR="003278E2">
              <w:t xml:space="preserve">, </w:t>
            </w:r>
            <w:r w:rsidRPr="00DB6262">
              <w:t>2613 RMON MIB</w:t>
            </w:r>
            <w:r w:rsidR="003278E2">
              <w:t xml:space="preserve">, </w:t>
            </w:r>
            <w:r w:rsidRPr="00DB6262">
              <w:t xml:space="preserve">2618 RADIUS </w:t>
            </w:r>
            <w:proofErr w:type="spellStart"/>
            <w:r w:rsidRPr="00DB6262">
              <w:t>Authentication</w:t>
            </w:r>
            <w:proofErr w:type="spellEnd"/>
            <w:r w:rsidRPr="00DB6262">
              <w:t xml:space="preserve"> MIB</w:t>
            </w:r>
            <w:r w:rsidR="003278E2">
              <w:t xml:space="preserve">, </w:t>
            </w:r>
            <w:r w:rsidRPr="00DB6262">
              <w:t xml:space="preserve">2620 RADIUS </w:t>
            </w:r>
            <w:proofErr w:type="spellStart"/>
            <w:r w:rsidRPr="00DB6262">
              <w:t>Accounting</w:t>
            </w:r>
            <w:proofErr w:type="spellEnd"/>
            <w:r w:rsidRPr="00DB6262">
              <w:t xml:space="preserve"> MIB</w:t>
            </w:r>
            <w:r w:rsidR="003278E2">
              <w:t xml:space="preserve">, </w:t>
            </w:r>
            <w:r w:rsidRPr="00DB6262">
              <w:t xml:space="preserve">2665 </w:t>
            </w:r>
            <w:proofErr w:type="spellStart"/>
            <w:r w:rsidRPr="00DB6262">
              <w:t>Ethernet-like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Interfaces</w:t>
            </w:r>
            <w:proofErr w:type="spellEnd"/>
            <w:r w:rsidRPr="00DB6262">
              <w:t xml:space="preserve"> MIB</w:t>
            </w:r>
            <w:r w:rsidR="003278E2">
              <w:t xml:space="preserve">, </w:t>
            </w:r>
            <w:r w:rsidRPr="00DB6262">
              <w:t xml:space="preserve">2674 </w:t>
            </w:r>
            <w:proofErr w:type="spellStart"/>
            <w:r w:rsidRPr="00DB6262">
              <w:t>Extended</w:t>
            </w:r>
            <w:proofErr w:type="spellEnd"/>
            <w:r w:rsidRPr="00DB6262">
              <w:t xml:space="preserve"> Bridge MIB</w:t>
            </w:r>
            <w:r w:rsidR="003278E2">
              <w:t xml:space="preserve">, </w:t>
            </w:r>
            <w:r w:rsidRPr="00DB6262">
              <w:t>2737 ENTITY MIB</w:t>
            </w:r>
            <w:r w:rsidR="003278E2">
              <w:t xml:space="preserve">, </w:t>
            </w:r>
            <w:r w:rsidRPr="00DB6262">
              <w:t xml:space="preserve">2818 HTTP </w:t>
            </w:r>
            <w:proofErr w:type="spellStart"/>
            <w:r w:rsidRPr="00DB6262">
              <w:t>over</w:t>
            </w:r>
            <w:proofErr w:type="spellEnd"/>
            <w:r w:rsidRPr="00DB6262">
              <w:t xml:space="preserve"> TLS</w:t>
            </w:r>
            <w:r w:rsidR="003278E2">
              <w:t xml:space="preserve">, </w:t>
            </w:r>
            <w:r w:rsidRPr="00DB6262">
              <w:t xml:space="preserve">2863 </w:t>
            </w:r>
            <w:proofErr w:type="spellStart"/>
            <w:r w:rsidRPr="00DB6262">
              <w:t>Interfaces</w:t>
            </w:r>
            <w:proofErr w:type="spellEnd"/>
            <w:r w:rsidRPr="00DB6262">
              <w:t xml:space="preserve"> MIB</w:t>
            </w:r>
            <w:r w:rsidR="003278E2">
              <w:t xml:space="preserve">, </w:t>
            </w:r>
            <w:r w:rsidRPr="00DB6262">
              <w:t>2865 RADIUS</w:t>
            </w:r>
            <w:r w:rsidR="003278E2">
              <w:t xml:space="preserve">, </w:t>
            </w:r>
            <w:r w:rsidRPr="00DB6262">
              <w:t xml:space="preserve">2866 RADIUS </w:t>
            </w:r>
            <w:proofErr w:type="spellStart"/>
            <w:r w:rsidRPr="00DB6262">
              <w:t>Accounting</w:t>
            </w:r>
            <w:proofErr w:type="spellEnd"/>
            <w:r w:rsidR="003278E2">
              <w:t xml:space="preserve">, </w:t>
            </w:r>
            <w:r w:rsidRPr="00DB6262">
              <w:t xml:space="preserve">2868 RADIUS </w:t>
            </w:r>
            <w:proofErr w:type="spellStart"/>
            <w:r w:rsidRPr="00DB6262">
              <w:t>Attributes</w:t>
            </w:r>
            <w:proofErr w:type="spellEnd"/>
            <w:r w:rsidRPr="00DB6262">
              <w:t xml:space="preserve"> for </w:t>
            </w:r>
            <w:proofErr w:type="spellStart"/>
            <w:r w:rsidRPr="00DB6262">
              <w:t>Tunnel</w:t>
            </w:r>
            <w:proofErr w:type="spellEnd"/>
            <w:r w:rsidRPr="00DB6262">
              <w:t xml:space="preserve"> Prot.</w:t>
            </w:r>
            <w:r w:rsidR="003278E2">
              <w:t>,</w:t>
            </w:r>
            <w:r w:rsidRPr="00DB6262">
              <w:t xml:space="preserve">2869 RADIUS </w:t>
            </w:r>
            <w:proofErr w:type="spellStart"/>
            <w:r w:rsidRPr="00DB6262">
              <w:t>Extensions</w:t>
            </w:r>
            <w:proofErr w:type="spellEnd"/>
            <w:r w:rsidR="003278E2">
              <w:t xml:space="preserve">, </w:t>
            </w:r>
            <w:r w:rsidRPr="00DB6262">
              <w:t xml:space="preserve">3410 Internet Standard </w:t>
            </w:r>
            <w:proofErr w:type="spellStart"/>
            <w:r w:rsidRPr="00DB6262">
              <w:t>Mgmt</w:t>
            </w:r>
            <w:proofErr w:type="spellEnd"/>
            <w:r w:rsidRPr="00DB6262">
              <w:t>. Framework</w:t>
            </w:r>
            <w:r w:rsidR="003278E2">
              <w:t xml:space="preserve">, </w:t>
            </w:r>
            <w:r w:rsidRPr="00DB6262">
              <w:t>3411 SNMP Management Framework</w:t>
            </w:r>
            <w:r w:rsidR="003278E2">
              <w:t xml:space="preserve">, </w:t>
            </w:r>
            <w:r w:rsidRPr="00DB6262">
              <w:t xml:space="preserve">3412 </w:t>
            </w:r>
            <w:proofErr w:type="spellStart"/>
            <w:r w:rsidRPr="00DB6262">
              <w:t>Message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Processing</w:t>
            </w:r>
            <w:proofErr w:type="spellEnd"/>
            <w:r w:rsidRPr="00DB6262">
              <w:t xml:space="preserve"> and </w:t>
            </w:r>
            <w:proofErr w:type="spellStart"/>
            <w:r w:rsidRPr="00DB6262">
              <w:t>Dispatching</w:t>
            </w:r>
            <w:proofErr w:type="spellEnd"/>
            <w:r w:rsidR="003278E2">
              <w:t xml:space="preserve">, </w:t>
            </w:r>
            <w:r w:rsidRPr="00DB6262">
              <w:t xml:space="preserve">3413 SNMP </w:t>
            </w:r>
            <w:proofErr w:type="spellStart"/>
            <w:r w:rsidRPr="00DB6262">
              <w:t>Applications</w:t>
            </w:r>
            <w:proofErr w:type="spellEnd"/>
            <w:r w:rsidR="003278E2">
              <w:t xml:space="preserve">, </w:t>
            </w:r>
            <w:r w:rsidRPr="00DB6262">
              <w:t xml:space="preserve">3414 </w:t>
            </w:r>
            <w:proofErr w:type="spellStart"/>
            <w:r w:rsidRPr="00DB6262">
              <w:t>User-based</w:t>
            </w:r>
            <w:proofErr w:type="spellEnd"/>
            <w:r w:rsidRPr="00DB6262">
              <w:t xml:space="preserve"> security model</w:t>
            </w:r>
            <w:r w:rsidR="003278E2">
              <w:t xml:space="preserve">, </w:t>
            </w:r>
            <w:r w:rsidRPr="00DB6262">
              <w:t xml:space="preserve">3415 </w:t>
            </w:r>
            <w:proofErr w:type="spellStart"/>
            <w:r w:rsidRPr="00DB6262">
              <w:t>View-based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control</w:t>
            </w:r>
            <w:proofErr w:type="spellEnd"/>
            <w:r w:rsidRPr="00DB6262">
              <w:t xml:space="preserve"> model</w:t>
            </w:r>
            <w:r w:rsidR="003278E2">
              <w:t xml:space="preserve">, </w:t>
            </w:r>
            <w:r w:rsidRPr="00DB6262">
              <w:t>3416 SNMPv2</w:t>
            </w:r>
            <w:r w:rsidR="003278E2">
              <w:t xml:space="preserve">, </w:t>
            </w:r>
            <w:r w:rsidRPr="00DB6262">
              <w:t>3418 SNMP MIB</w:t>
            </w:r>
            <w:r w:rsidR="003278E2">
              <w:t xml:space="preserve">, </w:t>
            </w:r>
            <w:r w:rsidRPr="00DB6262">
              <w:t xml:space="preserve">3580 802.1X </w:t>
            </w:r>
            <w:proofErr w:type="spellStart"/>
            <w:r w:rsidRPr="00DB6262">
              <w:t>with</w:t>
            </w:r>
            <w:proofErr w:type="spellEnd"/>
            <w:r w:rsidRPr="00DB6262">
              <w:t xml:space="preserve"> RADIUS</w:t>
            </w:r>
            <w:r w:rsidR="003278E2">
              <w:t xml:space="preserve">, </w:t>
            </w:r>
            <w:r w:rsidRPr="00DB6262">
              <w:t>3737 Registry of RMOM MIB</w:t>
            </w:r>
            <w:r w:rsidR="003278E2">
              <w:t xml:space="preserve">, </w:t>
            </w:r>
            <w:r w:rsidRPr="00DB6262">
              <w:t xml:space="preserve">4086 </w:t>
            </w:r>
            <w:proofErr w:type="spellStart"/>
            <w:r w:rsidRPr="00DB6262">
              <w:t>Randomness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Requirements</w:t>
            </w:r>
            <w:proofErr w:type="spellEnd"/>
            <w:r w:rsidR="003278E2">
              <w:t xml:space="preserve"> , </w:t>
            </w:r>
            <w:r w:rsidRPr="00DB6262">
              <w:t>4113 UDP MIB</w:t>
            </w:r>
            <w:r w:rsidR="003278E2">
              <w:t xml:space="preserve">, </w:t>
            </w:r>
            <w:r w:rsidRPr="00DB6262">
              <w:t xml:space="preserve">4251 SSHv2 </w:t>
            </w:r>
            <w:proofErr w:type="spellStart"/>
            <w:r w:rsidRPr="00DB6262">
              <w:t>Protocol</w:t>
            </w:r>
            <w:proofErr w:type="spellEnd"/>
            <w:r w:rsidR="003278E2">
              <w:t xml:space="preserve">, </w:t>
            </w:r>
            <w:r w:rsidRPr="00DB6262">
              <w:t xml:space="preserve">4252 SSHv2 </w:t>
            </w:r>
            <w:proofErr w:type="spellStart"/>
            <w:r w:rsidRPr="00DB6262">
              <w:t>Authentication</w:t>
            </w:r>
            <w:proofErr w:type="spellEnd"/>
            <w:r w:rsidR="003278E2">
              <w:t xml:space="preserve">, </w:t>
            </w:r>
            <w:r w:rsidRPr="00DB6262">
              <w:t>4253 SSHv2 Transport</w:t>
            </w:r>
            <w:r w:rsidR="003278E2">
              <w:t xml:space="preserve">, </w:t>
            </w:r>
            <w:r w:rsidRPr="00DB6262">
              <w:t xml:space="preserve">4254 SSHv2 </w:t>
            </w:r>
            <w:proofErr w:type="spellStart"/>
            <w:r w:rsidRPr="00DB6262">
              <w:t>Connection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Protocol</w:t>
            </w:r>
            <w:proofErr w:type="spellEnd"/>
            <w:r w:rsidR="003278E2">
              <w:t xml:space="preserve">, </w:t>
            </w:r>
            <w:r w:rsidRPr="00DB6262">
              <w:t xml:space="preserve">4419 SSHv2 Transport </w:t>
            </w:r>
            <w:proofErr w:type="spellStart"/>
            <w:r w:rsidRPr="00DB6262">
              <w:t>Layer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Protocol</w:t>
            </w:r>
            <w:proofErr w:type="spellEnd"/>
            <w:r w:rsidR="003278E2">
              <w:t xml:space="preserve">, </w:t>
            </w:r>
            <w:r w:rsidRPr="00DB6262">
              <w:t xml:space="preserve">4521 LDAP </w:t>
            </w:r>
            <w:proofErr w:type="spellStart"/>
            <w:r w:rsidRPr="00DB6262">
              <w:t>Extensions</w:t>
            </w:r>
            <w:proofErr w:type="spellEnd"/>
            <w:r w:rsidR="003278E2">
              <w:t xml:space="preserve">, </w:t>
            </w:r>
            <w:r w:rsidRPr="00DB6262">
              <w:t xml:space="preserve">4716 SECSH Public </w:t>
            </w:r>
            <w:proofErr w:type="spellStart"/>
            <w:r w:rsidRPr="00DB6262">
              <w:t>Key</w:t>
            </w:r>
            <w:proofErr w:type="spellEnd"/>
            <w:r w:rsidRPr="00DB6262">
              <w:t xml:space="preserve"> File Format</w:t>
            </w:r>
            <w:r w:rsidR="003278E2">
              <w:t xml:space="preserve">, </w:t>
            </w:r>
            <w:r w:rsidRPr="00DB6262">
              <w:t>6101 SSL</w:t>
            </w:r>
          </w:p>
          <w:p w:rsidR="00BD3359" w:rsidRPr="00DB6262" w:rsidRDefault="00BD3359" w:rsidP="00DB6262">
            <w:pPr>
              <w:spacing w:after="160" w:line="259" w:lineRule="auto"/>
            </w:pPr>
          </w:p>
        </w:tc>
      </w:tr>
      <w:tr w:rsidR="00DB6262" w:rsidRPr="00DB6262" w:rsidTr="00304625">
        <w:trPr>
          <w:trHeight w:val="193"/>
        </w:trPr>
        <w:tc>
          <w:tcPr>
            <w:tcW w:w="9015" w:type="dxa"/>
            <w:gridSpan w:val="2"/>
            <w:shd w:val="clear" w:color="auto" w:fill="D9D9D9" w:themeFill="background1" w:themeFillShade="D9"/>
            <w:vAlign w:val="center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Warunki środowiskowe:</w:t>
            </w:r>
          </w:p>
        </w:tc>
      </w:tr>
      <w:tr w:rsidR="003278E2" w:rsidRPr="00DB6262" w:rsidTr="00876234">
        <w:trPr>
          <w:trHeight w:val="193"/>
        </w:trPr>
        <w:tc>
          <w:tcPr>
            <w:tcW w:w="9015" w:type="dxa"/>
            <w:gridSpan w:val="2"/>
            <w:vAlign w:val="center"/>
          </w:tcPr>
          <w:p w:rsidR="003278E2" w:rsidRPr="00DB6262" w:rsidRDefault="003278E2" w:rsidP="00DB6262">
            <w:pPr>
              <w:spacing w:after="160" w:line="259" w:lineRule="auto"/>
            </w:pPr>
            <w:r w:rsidRPr="00DB6262">
              <w:t>Przystosowanie do pracy w temperaturze minimum w zakresie 0-4</w:t>
            </w:r>
            <w:r>
              <w:t>0</w:t>
            </w:r>
            <w:r w:rsidRPr="00DB6262">
              <w:t xml:space="preserve"> stopni </w:t>
            </w:r>
            <w:proofErr w:type="spellStart"/>
            <w:r w:rsidRPr="00DB6262">
              <w:t>Celcjusza</w:t>
            </w:r>
            <w:proofErr w:type="spellEnd"/>
          </w:p>
        </w:tc>
      </w:tr>
      <w:tr w:rsidR="003278E2" w:rsidRPr="00DB6262" w:rsidTr="0001765C">
        <w:trPr>
          <w:trHeight w:val="193"/>
        </w:trPr>
        <w:tc>
          <w:tcPr>
            <w:tcW w:w="9015" w:type="dxa"/>
            <w:gridSpan w:val="2"/>
            <w:vAlign w:val="center"/>
          </w:tcPr>
          <w:p w:rsidR="003278E2" w:rsidRPr="00DB6262" w:rsidRDefault="003278E2" w:rsidP="00DB6262">
            <w:pPr>
              <w:spacing w:after="160" w:line="259" w:lineRule="auto"/>
            </w:pPr>
            <w:r w:rsidRPr="00DB6262">
              <w:t>Przystosowanie do pracy w wilgotności minimum w zakresie 10-90 procent wilgotności</w:t>
            </w:r>
          </w:p>
        </w:tc>
      </w:tr>
      <w:tr w:rsidR="00DB6262" w:rsidRPr="00DB6262" w:rsidTr="00304625">
        <w:trPr>
          <w:trHeight w:val="166"/>
        </w:trPr>
        <w:tc>
          <w:tcPr>
            <w:tcW w:w="9015" w:type="dxa"/>
            <w:gridSpan w:val="2"/>
            <w:shd w:val="clear" w:color="auto" w:fill="D9D9D9" w:themeFill="background1" w:themeFillShade="D9"/>
            <w:vAlign w:val="center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Gwarancja i serwis:</w:t>
            </w:r>
          </w:p>
        </w:tc>
      </w:tr>
      <w:tr w:rsidR="003278E2" w:rsidRPr="00DB6262" w:rsidTr="00A76CA3">
        <w:tc>
          <w:tcPr>
            <w:tcW w:w="9015" w:type="dxa"/>
            <w:gridSpan w:val="2"/>
            <w:hideMark/>
          </w:tcPr>
          <w:p w:rsidR="003278E2" w:rsidRPr="00DB6262" w:rsidRDefault="003278E2" w:rsidP="00DB6262">
            <w:pPr>
              <w:spacing w:after="160" w:line="259" w:lineRule="auto"/>
            </w:pPr>
            <w:r w:rsidRPr="00DB6262">
              <w:t>Min. 5 lata gwarancji  na miejscu lub w opcji „</w:t>
            </w:r>
            <w:proofErr w:type="spellStart"/>
            <w:r w:rsidRPr="00DB6262">
              <w:t>door-to-door</w:t>
            </w:r>
            <w:proofErr w:type="spellEnd"/>
            <w:r w:rsidRPr="00DB6262">
              <w:t xml:space="preserve">”, z czasem reakcji </w:t>
            </w:r>
            <w:proofErr w:type="spellStart"/>
            <w:r w:rsidRPr="00DB6262">
              <w:t>NextBussinesDay</w:t>
            </w:r>
            <w:proofErr w:type="spellEnd"/>
            <w:r w:rsidRPr="00DB6262">
              <w:t xml:space="preserve"> od przyjęcia zgłoszenia, możliwość zgłaszania awarii w trybie 24x7x365 poprzez stronę internetową i/lub email oraz telefonicznie w godzinach 8-16. </w:t>
            </w:r>
          </w:p>
          <w:p w:rsidR="003278E2" w:rsidRPr="00DB6262" w:rsidRDefault="003278E2" w:rsidP="00DB6262">
            <w:pPr>
              <w:spacing w:after="160" w:line="259" w:lineRule="auto"/>
            </w:pPr>
          </w:p>
        </w:tc>
      </w:tr>
      <w:tr w:rsidR="003278E2" w:rsidRPr="00DB6262" w:rsidTr="00E12838">
        <w:tc>
          <w:tcPr>
            <w:tcW w:w="9015" w:type="dxa"/>
            <w:gridSpan w:val="2"/>
          </w:tcPr>
          <w:p w:rsidR="003278E2" w:rsidRPr="00DB6262" w:rsidRDefault="003278E2" w:rsidP="00DB6262">
            <w:pPr>
              <w:spacing w:after="160" w:line="259" w:lineRule="auto"/>
            </w:pPr>
            <w:r w:rsidRPr="00DB6262">
              <w:lastRenderedPageBreak/>
              <w:t>Ogólny czas naprawy wraz z transportem nie może przekroczyć 30 dni kalendarzowych. Nie później niż następnego dnia po przekroczeniu powyższego terminu (30 dni) wykonawca obowiązany jest dostarczyć nowy sprzęt w miejsce uszkodzonego.</w:t>
            </w:r>
          </w:p>
        </w:tc>
      </w:tr>
      <w:tr w:rsidR="003278E2" w:rsidRPr="00DB6262" w:rsidTr="00A928A4">
        <w:trPr>
          <w:trHeight w:val="853"/>
        </w:trPr>
        <w:tc>
          <w:tcPr>
            <w:tcW w:w="9015" w:type="dxa"/>
            <w:gridSpan w:val="2"/>
          </w:tcPr>
          <w:p w:rsidR="003278E2" w:rsidRPr="00DB6262" w:rsidRDefault="003278E2" w:rsidP="00DB6262">
            <w:pPr>
              <w:spacing w:after="160" w:line="259" w:lineRule="auto"/>
            </w:pPr>
            <w:r w:rsidRPr="00DB6262">
              <w:t>Wykonawca zobowiązuje się zapewnić dostęp do najnowszych sterowników i uaktualnień na stronie producenta sprzętu realizowany poprzez podanie na dedykowanej stronie internetowej producenta numeru seryjnego lub modelu.</w:t>
            </w:r>
          </w:p>
        </w:tc>
      </w:tr>
      <w:tr w:rsidR="00DB6262" w:rsidRPr="00DB6262" w:rsidTr="00304625">
        <w:trPr>
          <w:trHeight w:val="375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Dostawa sprzętu:</w:t>
            </w:r>
          </w:p>
        </w:tc>
      </w:tr>
      <w:tr w:rsidR="00DB6262" w:rsidRPr="00DB6262" w:rsidTr="00304625">
        <w:trPr>
          <w:trHeight w:val="853"/>
        </w:trPr>
        <w:tc>
          <w:tcPr>
            <w:tcW w:w="9015" w:type="dxa"/>
            <w:gridSpan w:val="2"/>
          </w:tcPr>
          <w:p w:rsidR="00DB6262" w:rsidRPr="00DB6262" w:rsidRDefault="00DB6262" w:rsidP="00DB6262">
            <w:pPr>
              <w:spacing w:after="160" w:line="259" w:lineRule="auto"/>
            </w:pPr>
            <w:r w:rsidRPr="00DB6262">
              <w:t>Wykonawca dostarcza sprzęt do siedziby Zamawiającego w oryginalnie zapakowanych i zaplombowanych opakowaniach w ustalonym z Zamawiającym terminie.</w:t>
            </w:r>
          </w:p>
          <w:p w:rsidR="00DB6262" w:rsidRPr="00DB6262" w:rsidRDefault="00DB6262" w:rsidP="00DB6262">
            <w:pPr>
              <w:spacing w:after="160" w:line="259" w:lineRule="auto"/>
            </w:pPr>
            <w:r w:rsidRPr="00DB6262">
              <w:t>Urządzenia po dostarczeniu podlegają przeglądowi i ocenie przez Zamawiającego w obecności przedstawiciela Wykonawcy w ustalonym z Zamawiającym terminie.</w:t>
            </w:r>
          </w:p>
          <w:p w:rsidR="00DB6262" w:rsidRPr="00DB6262" w:rsidRDefault="00DB6262" w:rsidP="00DB6262">
            <w:pPr>
              <w:spacing w:after="160" w:line="259" w:lineRule="auto"/>
            </w:pPr>
            <w:r w:rsidRPr="00DB6262">
              <w:t>Zgodnie z ustalonym z Zamawiającym harmonogramem Wykonawca:</w:t>
            </w:r>
          </w:p>
          <w:p w:rsidR="00DB6262" w:rsidRPr="00DB6262" w:rsidRDefault="00DB6262" w:rsidP="00DB6262">
            <w:pPr>
              <w:numPr>
                <w:ilvl w:val="0"/>
                <w:numId w:val="44"/>
              </w:numPr>
              <w:spacing w:after="160" w:line="259" w:lineRule="auto"/>
            </w:pPr>
            <w:r w:rsidRPr="00DB6262">
              <w:t>rozmieszcza i podłącza sprzęt do wskazanych przez zamawiającego źródeł energii oraz punktów dostępowych sieci LAN znajdujących się w siedzibie Zamawiającego.</w:t>
            </w:r>
          </w:p>
          <w:p w:rsidR="00DB6262" w:rsidRPr="00DB6262" w:rsidRDefault="00DB6262" w:rsidP="00DB6262">
            <w:pPr>
              <w:numPr>
                <w:ilvl w:val="0"/>
                <w:numId w:val="44"/>
              </w:numPr>
              <w:spacing w:after="160" w:line="259" w:lineRule="auto"/>
            </w:pPr>
            <w:r w:rsidRPr="00DB6262">
              <w:t>dokonuje uruchomienia, instalacji, konfiguracji oraz aktywacji licencji (o ile jest to wymagane) niezbędnych do osiągnięcia funkcjonalności opisanej w OPZ .</w:t>
            </w:r>
          </w:p>
        </w:tc>
      </w:tr>
      <w:tr w:rsidR="00DB6262" w:rsidRPr="00DB6262" w:rsidTr="00304625">
        <w:trPr>
          <w:trHeight w:val="316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Oświadczenia:</w:t>
            </w:r>
          </w:p>
        </w:tc>
      </w:tr>
      <w:tr w:rsidR="00DB6262" w:rsidRPr="00DB6262" w:rsidTr="00304625">
        <w:trPr>
          <w:trHeight w:val="853"/>
        </w:trPr>
        <w:tc>
          <w:tcPr>
            <w:tcW w:w="9015" w:type="dxa"/>
            <w:gridSpan w:val="2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u w:val="single"/>
              </w:rPr>
            </w:pPr>
            <w:r w:rsidRPr="00DB6262">
              <w:rPr>
                <w:b/>
                <w:u w:val="single"/>
              </w:rPr>
              <w:t>Zamawiający wymaga a Wykonawca oświadcza, że oferowane urządzenia sieciowe spełniają poniższe wymogi i standardy:</w:t>
            </w:r>
          </w:p>
          <w:p w:rsidR="00DB6262" w:rsidRPr="00DB6262" w:rsidRDefault="00DB6262" w:rsidP="00DB6262">
            <w:pPr>
              <w:numPr>
                <w:ilvl w:val="0"/>
                <w:numId w:val="45"/>
              </w:numPr>
              <w:spacing w:after="160" w:line="259" w:lineRule="auto"/>
            </w:pPr>
            <w:r w:rsidRPr="00DB6262">
              <w:t xml:space="preserve">Są wyprodukowane z zachowaniem normy jakościowej ISO 9001 </w:t>
            </w:r>
            <w:r w:rsidR="00226BD2">
              <w:t>i/lub</w:t>
            </w:r>
            <w:r w:rsidRPr="00DB6262">
              <w:t xml:space="preserve"> ISO 14001 lub równoważnych środków zapewnienia jakości;</w:t>
            </w:r>
          </w:p>
          <w:p w:rsidR="00DB6262" w:rsidRPr="00DB6262" w:rsidRDefault="00DB6262" w:rsidP="00DB6262">
            <w:pPr>
              <w:numPr>
                <w:ilvl w:val="0"/>
                <w:numId w:val="45"/>
              </w:numPr>
              <w:spacing w:after="160" w:line="259" w:lineRule="auto"/>
            </w:pPr>
            <w:r w:rsidRPr="00DB6262">
              <w:t xml:space="preserve">Posiadają deklarację zgodności CE; </w:t>
            </w:r>
          </w:p>
          <w:p w:rsidR="00DB6262" w:rsidRPr="00DB6262" w:rsidRDefault="00DB6262" w:rsidP="00DB6262">
            <w:pPr>
              <w:spacing w:after="160" w:line="259" w:lineRule="auto"/>
              <w:rPr>
                <w:b/>
                <w:u w:val="single"/>
              </w:rPr>
            </w:pPr>
            <w:r w:rsidRPr="00DB6262">
              <w:rPr>
                <w:b/>
                <w:u w:val="single"/>
              </w:rPr>
              <w:t>Zamawiający wymaga a Wykonawca oświadcza, że w celu dokonania odbioru końcowego przez Zamawiającego Wykonawca złoży następujące dokumenty:</w:t>
            </w:r>
          </w:p>
          <w:p w:rsidR="00DB6262" w:rsidRPr="00DB6262" w:rsidRDefault="00DB6262" w:rsidP="00226BD2">
            <w:pPr>
              <w:numPr>
                <w:ilvl w:val="0"/>
                <w:numId w:val="45"/>
              </w:numPr>
              <w:spacing w:after="160" w:line="259" w:lineRule="auto"/>
            </w:pPr>
            <w:r w:rsidRPr="00DB6262">
              <w:t>Certyfikat ISO 9001:2000 producenta lub równoważny dokument zapewnienia jakości dla oferowanego urządzenia</w:t>
            </w:r>
            <w:r w:rsidR="00226BD2">
              <w:t xml:space="preserve"> i/lub  </w:t>
            </w:r>
            <w:r w:rsidRPr="00DB6262">
              <w:t>Certyfikat ISO 14001 producenta lub równoważny dokument zapewnienia ochrony środowiska.</w:t>
            </w:r>
          </w:p>
        </w:tc>
      </w:tr>
    </w:tbl>
    <w:p w:rsidR="004C23C3" w:rsidRDefault="004C23C3" w:rsidP="00AE3AFA"/>
    <w:p w:rsidR="00DB6262" w:rsidRDefault="00DB6262" w:rsidP="00AE3AFA"/>
    <w:p w:rsidR="00DB6262" w:rsidRDefault="00DB6262" w:rsidP="00AE3AFA"/>
    <w:p w:rsidR="00DB6262" w:rsidRDefault="00DB6262" w:rsidP="00AE3AFA"/>
    <w:p w:rsidR="00DB6262" w:rsidRPr="00DB6262" w:rsidRDefault="00DB6262" w:rsidP="00DB6262">
      <w:pPr>
        <w:rPr>
          <w:b/>
        </w:rPr>
      </w:pPr>
      <w:r w:rsidRPr="00DB6262">
        <w:rPr>
          <w:b/>
        </w:rPr>
        <w:lastRenderedPageBreak/>
        <w:t>Dostawa punktów dostępowych (</w:t>
      </w:r>
      <w:proofErr w:type="spellStart"/>
      <w:r w:rsidR="00C311AB">
        <w:rPr>
          <w:b/>
        </w:rPr>
        <w:t>access</w:t>
      </w:r>
      <w:proofErr w:type="spellEnd"/>
      <w:r w:rsidR="00C311AB">
        <w:rPr>
          <w:b/>
        </w:rPr>
        <w:t xml:space="preserve"> point)  – w liczbie 5</w:t>
      </w:r>
      <w:r w:rsidRPr="00DB6262">
        <w:rPr>
          <w:b/>
        </w:rPr>
        <w:t xml:space="preserve"> sztuk</w:t>
      </w:r>
    </w:p>
    <w:tbl>
      <w:tblPr>
        <w:tblStyle w:val="Tabela-Siatka"/>
        <w:tblW w:w="9015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015"/>
      </w:tblGrid>
      <w:tr w:rsidR="00DB6262" w:rsidRPr="00DB6262" w:rsidTr="00304625">
        <w:trPr>
          <w:trHeight w:val="1036"/>
        </w:trPr>
        <w:tc>
          <w:tcPr>
            <w:tcW w:w="9015" w:type="dxa"/>
            <w:vAlign w:val="center"/>
          </w:tcPr>
          <w:p w:rsidR="00DB6262" w:rsidRPr="00DB6262" w:rsidRDefault="00DB6262" w:rsidP="00DB6262">
            <w:pPr>
              <w:spacing w:line="259" w:lineRule="auto"/>
              <w:rPr>
                <w:b/>
              </w:rPr>
            </w:pPr>
          </w:p>
          <w:p w:rsidR="00DB6262" w:rsidRPr="00DB6262" w:rsidRDefault="00DB6262" w:rsidP="00DB6262">
            <w:pPr>
              <w:spacing w:line="259" w:lineRule="auto"/>
              <w:rPr>
                <w:b/>
              </w:rPr>
            </w:pPr>
            <w:r w:rsidRPr="00DB6262">
              <w:rPr>
                <w:b/>
              </w:rPr>
              <w:t>Oferowany typ, model, producent: …………………………………………………………………………………………….</w:t>
            </w:r>
          </w:p>
          <w:p w:rsidR="00DB6262" w:rsidRPr="00DB6262" w:rsidRDefault="00DB6262" w:rsidP="00DB6262">
            <w:pPr>
              <w:spacing w:after="160" w:line="259" w:lineRule="auto"/>
              <w:rPr>
                <w:b/>
              </w:rPr>
            </w:pPr>
          </w:p>
        </w:tc>
      </w:tr>
      <w:tr w:rsidR="00226BD2" w:rsidRPr="00DB6262" w:rsidTr="0083459F">
        <w:tc>
          <w:tcPr>
            <w:tcW w:w="9015" w:type="dxa"/>
            <w:vAlign w:val="center"/>
          </w:tcPr>
          <w:p w:rsidR="00226BD2" w:rsidRPr="00DB6262" w:rsidRDefault="00226BD2" w:rsidP="00DB6262">
            <w:pPr>
              <w:spacing w:after="160" w:line="259" w:lineRule="auto"/>
              <w:rPr>
                <w:b/>
              </w:rPr>
            </w:pPr>
            <w:r w:rsidRPr="00DB6262">
              <w:rPr>
                <w:b/>
              </w:rPr>
              <w:t>Wymagane minimalne parametry i właściwości</w:t>
            </w:r>
          </w:p>
        </w:tc>
      </w:tr>
      <w:tr w:rsidR="00226BD2" w:rsidRPr="00DB6262" w:rsidTr="000F2EB0">
        <w:tc>
          <w:tcPr>
            <w:tcW w:w="9015" w:type="dxa"/>
            <w:vAlign w:val="center"/>
          </w:tcPr>
          <w:p w:rsidR="00226BD2" w:rsidRPr="00DB6262" w:rsidRDefault="00226BD2" w:rsidP="00DB6262">
            <w:pPr>
              <w:spacing w:after="160" w:line="259" w:lineRule="auto"/>
              <w:rPr>
                <w:b/>
              </w:rPr>
            </w:pPr>
            <w:r w:rsidRPr="00DB6262">
              <w:t>Zamawiający wymaga, aby Wykonawca zaoferował sprzęt wyprodukowany nie wcześniej niż 6 miesięcy przed datą publikacji ogłoszenia o zamówieniu w Dzienniku Urzędowym Unii Europejskiej.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Typ punktu dostępowego:</w:t>
            </w:r>
          </w:p>
        </w:tc>
      </w:tr>
      <w:tr w:rsidR="00226BD2" w:rsidRPr="00DB6262" w:rsidTr="001E6AA2">
        <w:tc>
          <w:tcPr>
            <w:tcW w:w="9015" w:type="dxa"/>
            <w:hideMark/>
          </w:tcPr>
          <w:p w:rsidR="00226BD2" w:rsidRPr="00DB6262" w:rsidRDefault="00226BD2" w:rsidP="00DB6262">
            <w:pPr>
              <w:spacing w:after="160" w:line="259" w:lineRule="auto"/>
            </w:pPr>
            <w:r w:rsidRPr="00DB6262">
              <w:t xml:space="preserve">Punkt dostępowy musi być przeznaczony do montażu wewnątrz budynków. </w:t>
            </w:r>
          </w:p>
        </w:tc>
      </w:tr>
      <w:tr w:rsidR="00226BD2" w:rsidRPr="00DB6262" w:rsidTr="00115660">
        <w:tc>
          <w:tcPr>
            <w:tcW w:w="9015" w:type="dxa"/>
          </w:tcPr>
          <w:p w:rsidR="00226BD2" w:rsidRPr="00DB6262" w:rsidRDefault="00226BD2" w:rsidP="00DB6262">
            <w:pPr>
              <w:spacing w:after="160" w:line="259" w:lineRule="auto"/>
              <w:rPr>
                <w:lang w:val="en-US"/>
              </w:rPr>
            </w:pPr>
            <w:proofErr w:type="spellStart"/>
            <w:r w:rsidRPr="00DB6262">
              <w:rPr>
                <w:lang w:val="en-US"/>
              </w:rPr>
              <w:t>Sposób</w:t>
            </w:r>
            <w:proofErr w:type="spellEnd"/>
            <w:r w:rsidRPr="00DB6262">
              <w:rPr>
                <w:lang w:val="en-US"/>
              </w:rPr>
              <w:t xml:space="preserve"> </w:t>
            </w:r>
            <w:proofErr w:type="spellStart"/>
            <w:r w:rsidRPr="00DB6262">
              <w:rPr>
                <w:lang w:val="en-US"/>
              </w:rPr>
              <w:t>montażu</w:t>
            </w:r>
            <w:proofErr w:type="spellEnd"/>
            <w:r w:rsidRPr="00DB6262">
              <w:rPr>
                <w:lang w:val="en-US"/>
              </w:rPr>
              <w:t xml:space="preserve"> </w:t>
            </w:r>
            <w:proofErr w:type="spellStart"/>
            <w:r w:rsidRPr="00DB6262">
              <w:rPr>
                <w:lang w:val="en-US"/>
              </w:rPr>
              <w:t>Acces</w:t>
            </w:r>
            <w:proofErr w:type="spellEnd"/>
            <w:r w:rsidRPr="00DB6262">
              <w:rPr>
                <w:lang w:val="en-US"/>
              </w:rPr>
              <w:t xml:space="preserve"> Point: </w:t>
            </w:r>
            <w:proofErr w:type="spellStart"/>
            <w:r w:rsidRPr="00DB6262">
              <w:rPr>
                <w:lang w:val="en-US"/>
              </w:rPr>
              <w:t>sufit</w:t>
            </w:r>
            <w:proofErr w:type="spellEnd"/>
            <w:r w:rsidRPr="00DB6262">
              <w:rPr>
                <w:lang w:val="en-US"/>
              </w:rPr>
              <w:t xml:space="preserve">, </w:t>
            </w:r>
            <w:proofErr w:type="spellStart"/>
            <w:r w:rsidRPr="00DB6262">
              <w:rPr>
                <w:lang w:val="en-US"/>
              </w:rPr>
              <w:t>ściana</w:t>
            </w:r>
            <w:proofErr w:type="spellEnd"/>
          </w:p>
        </w:tc>
      </w:tr>
      <w:tr w:rsidR="003E60AE" w:rsidRPr="00DB6262" w:rsidTr="002578D3"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proofErr w:type="spellStart"/>
            <w:r w:rsidRPr="00DB6262">
              <w:t>Acces</w:t>
            </w:r>
            <w:proofErr w:type="spellEnd"/>
            <w:r w:rsidRPr="00DB6262">
              <w:t xml:space="preserve"> Point Wyposażony  w moduł radiowy, pracujący w paśmie 2.4GHz b/g/n/</w:t>
            </w:r>
            <w:proofErr w:type="spellStart"/>
            <w:r w:rsidRPr="00DB6262">
              <w:t>ax</w:t>
            </w:r>
            <w:proofErr w:type="spellEnd"/>
            <w:r w:rsidRPr="00DB6262">
              <w:t>.</w:t>
            </w:r>
          </w:p>
        </w:tc>
      </w:tr>
      <w:tr w:rsidR="003E60AE" w:rsidRPr="00DB6262" w:rsidTr="00F21C37"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proofErr w:type="spellStart"/>
            <w:r w:rsidRPr="00DB6262">
              <w:t>Acces</w:t>
            </w:r>
            <w:proofErr w:type="spellEnd"/>
            <w:r w:rsidRPr="00DB6262">
              <w:t xml:space="preserve"> Point Wyposażony  w moduł radiowy, pracujący w paśmie 5GHz a/n/</w:t>
            </w:r>
            <w:proofErr w:type="spellStart"/>
            <w:r w:rsidRPr="00DB6262">
              <w:t>ac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wave</w:t>
            </w:r>
            <w:proofErr w:type="spellEnd"/>
            <w:r w:rsidRPr="00DB6262">
              <w:t xml:space="preserve"> 2/</w:t>
            </w:r>
            <w:proofErr w:type="spellStart"/>
            <w:r w:rsidRPr="00DB6262">
              <w:t>ax</w:t>
            </w:r>
            <w:proofErr w:type="spellEnd"/>
          </w:p>
        </w:tc>
      </w:tr>
      <w:tr w:rsidR="00DB6262" w:rsidRPr="00DB6262" w:rsidTr="00304625">
        <w:tc>
          <w:tcPr>
            <w:tcW w:w="9015" w:type="dxa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SSID:</w:t>
            </w:r>
          </w:p>
        </w:tc>
      </w:tr>
      <w:tr w:rsidR="003E60AE" w:rsidRPr="00DB6262" w:rsidTr="00E434E7"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Punkt dostępowy musi obsługiwać nie mniej niż 2 niezależnych SSID na każdym module radiowym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Współpraca urządzeń:</w:t>
            </w:r>
          </w:p>
        </w:tc>
      </w:tr>
      <w:tr w:rsidR="003E60AE" w:rsidRPr="00DB6262" w:rsidTr="00F36B09">
        <w:trPr>
          <w:trHeight w:val="172"/>
        </w:trPr>
        <w:tc>
          <w:tcPr>
            <w:tcW w:w="9015" w:type="dxa"/>
            <w:hideMark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Musi być zapewniona możliwość wspólnej konfiguracji punktów połączonych w jedną sieć LAN w warstwie 2</w:t>
            </w:r>
            <w:r>
              <w:t xml:space="preserve"> 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Wymagania sieciowe dla Access Point:</w:t>
            </w:r>
          </w:p>
        </w:tc>
      </w:tr>
      <w:tr w:rsidR="003E60AE" w:rsidRPr="00DB6262" w:rsidTr="00905AA9">
        <w:trPr>
          <w:trHeight w:val="516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 xml:space="preserve">Minimum 1 interfejs 100/1000BaseT z funkcją </w:t>
            </w:r>
            <w:proofErr w:type="spellStart"/>
            <w:r w:rsidRPr="00DB6262">
              <w:t>auto-sensing</w:t>
            </w:r>
            <w:proofErr w:type="spellEnd"/>
            <w:r w:rsidRPr="00DB6262">
              <w:t xml:space="preserve"> link oraz MDI/MDX z funkcją </w:t>
            </w:r>
            <w:proofErr w:type="spellStart"/>
            <w:r w:rsidRPr="00DB6262">
              <w:t>PoE</w:t>
            </w:r>
            <w:proofErr w:type="spellEnd"/>
            <w:r w:rsidRPr="00DB6262">
              <w:t>/</w:t>
            </w:r>
            <w:proofErr w:type="spellStart"/>
            <w:r w:rsidRPr="00DB6262">
              <w:t>PoE</w:t>
            </w:r>
            <w:proofErr w:type="spellEnd"/>
            <w:r w:rsidRPr="00DB6262">
              <w:t xml:space="preserve">+ ze wsparciem dla standardu 802.3az Energy </w:t>
            </w:r>
            <w:proofErr w:type="spellStart"/>
            <w:r w:rsidRPr="00DB6262">
              <w:t>Efficient</w:t>
            </w:r>
            <w:proofErr w:type="spellEnd"/>
            <w:r w:rsidRPr="00DB6262">
              <w:t xml:space="preserve"> Ethernet (EEE)</w:t>
            </w:r>
          </w:p>
        </w:tc>
      </w:tr>
      <w:tr w:rsidR="003E60AE" w:rsidRPr="00DB6262" w:rsidTr="00ED61B9">
        <w:trPr>
          <w:trHeight w:val="150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 xml:space="preserve">Punkt dostępowy musi posiadać minimum 2 wbudowane anteny pracujące w trybie 2x2 MIMO, z parametrami co najmniej: 4.3 </w:t>
            </w:r>
            <w:proofErr w:type="spellStart"/>
            <w:r w:rsidRPr="00DB6262">
              <w:t>dBi</w:t>
            </w:r>
            <w:proofErr w:type="spellEnd"/>
            <w:r w:rsidRPr="00DB6262">
              <w:t xml:space="preserve"> dla 2,4GHz, 5.5 </w:t>
            </w:r>
            <w:proofErr w:type="spellStart"/>
            <w:r w:rsidRPr="00DB6262">
              <w:t>dBi</w:t>
            </w:r>
            <w:proofErr w:type="spellEnd"/>
            <w:r w:rsidRPr="00DB6262">
              <w:t xml:space="preserve"> dla 5 </w:t>
            </w:r>
            <w:proofErr w:type="spellStart"/>
            <w:r w:rsidRPr="00DB6262">
              <w:t>GHz</w:t>
            </w:r>
            <w:proofErr w:type="spellEnd"/>
          </w:p>
        </w:tc>
      </w:tr>
      <w:tr w:rsidR="003E60AE" w:rsidRPr="00DB6262" w:rsidTr="00FA3CDA">
        <w:trPr>
          <w:trHeight w:val="494"/>
        </w:trPr>
        <w:tc>
          <w:tcPr>
            <w:tcW w:w="9015" w:type="dxa"/>
          </w:tcPr>
          <w:p w:rsidR="003E60AE" w:rsidRPr="00DB6262" w:rsidRDefault="003E60AE" w:rsidP="001A028D">
            <w:pPr>
              <w:spacing w:after="160" w:line="259" w:lineRule="auto"/>
            </w:pPr>
            <w:r w:rsidRPr="00DB6262">
              <w:t xml:space="preserve">Prędkości transmisji: do 400 </w:t>
            </w:r>
            <w:proofErr w:type="spellStart"/>
            <w:r w:rsidRPr="00DB6262">
              <w:t>Mbps</w:t>
            </w:r>
            <w:proofErr w:type="spellEnd"/>
            <w:r w:rsidRPr="00DB6262">
              <w:t xml:space="preserve"> dla 802.11n, do 1000 </w:t>
            </w:r>
            <w:proofErr w:type="spellStart"/>
            <w:r w:rsidRPr="00DB6262">
              <w:t>Mbps</w:t>
            </w:r>
            <w:proofErr w:type="spellEnd"/>
            <w:r w:rsidRPr="00DB6262">
              <w:t xml:space="preserve"> dla 802.11ac, do 574 </w:t>
            </w:r>
            <w:proofErr w:type="spellStart"/>
            <w:r w:rsidRPr="00DB6262">
              <w:t>Mbps</w:t>
            </w:r>
            <w:proofErr w:type="spellEnd"/>
            <w:r w:rsidRPr="00DB6262">
              <w:t xml:space="preserve"> dla 802.11ax (2,4GHz), do 1200 </w:t>
            </w:r>
            <w:proofErr w:type="spellStart"/>
            <w:r w:rsidRPr="00DB6262">
              <w:t>Mbps</w:t>
            </w:r>
            <w:proofErr w:type="spellEnd"/>
            <w:r w:rsidRPr="00DB6262">
              <w:t xml:space="preserve"> dla 802.11ax (5GHz)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Zasilanie:</w:t>
            </w:r>
          </w:p>
        </w:tc>
      </w:tr>
      <w:tr w:rsidR="003E60AE" w:rsidRPr="00DB6262" w:rsidTr="00522CD8">
        <w:trPr>
          <w:trHeight w:val="247"/>
        </w:trPr>
        <w:tc>
          <w:tcPr>
            <w:tcW w:w="9015" w:type="dxa"/>
            <w:hideMark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 xml:space="preserve">Punkt dostępowy zasilony przy użyciu zgodnym ze standardem 802.3at </w:t>
            </w:r>
            <w:proofErr w:type="spellStart"/>
            <w:r w:rsidRPr="00DB6262">
              <w:t>PoE</w:t>
            </w:r>
            <w:proofErr w:type="spellEnd"/>
            <w:r w:rsidRPr="00DB6262">
              <w:t xml:space="preserve"> oraz przy pomocy lokalnego zasilacza DC (zasilacz musi być dołączony)</w:t>
            </w:r>
          </w:p>
        </w:tc>
      </w:tr>
      <w:tr w:rsidR="00DB6262" w:rsidRPr="00DB6262" w:rsidTr="00304625">
        <w:trPr>
          <w:trHeight w:val="290"/>
        </w:trPr>
        <w:tc>
          <w:tcPr>
            <w:tcW w:w="9015" w:type="dxa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lastRenderedPageBreak/>
              <w:t>Licencje i oprogramowanie:</w:t>
            </w:r>
          </w:p>
        </w:tc>
      </w:tr>
      <w:tr w:rsidR="003E60AE" w:rsidRPr="00DB6262" w:rsidTr="005C2EED">
        <w:trPr>
          <w:trHeight w:val="441"/>
        </w:trPr>
        <w:tc>
          <w:tcPr>
            <w:tcW w:w="9015" w:type="dxa"/>
            <w:hideMark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Wszystkie dostępne na urządzeniu funkcje (tak wyspecyfikowane jak i nie wyspecyfikowane) muszą być dostępne przez cały okres jego użytkowania (permanentne), nie dopuszcza się licencji czasowych i subskrypcji.</w:t>
            </w:r>
          </w:p>
        </w:tc>
      </w:tr>
      <w:tr w:rsidR="00DB6262" w:rsidRPr="00DB6262" w:rsidTr="00304625">
        <w:trPr>
          <w:trHeight w:val="441"/>
        </w:trPr>
        <w:tc>
          <w:tcPr>
            <w:tcW w:w="9015" w:type="dxa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</w:pPr>
            <w:r w:rsidRPr="00DB6262">
              <w:rPr>
                <w:b/>
                <w:bCs/>
              </w:rPr>
              <w:t>Wymagania bezpieczeństwa:</w:t>
            </w:r>
          </w:p>
        </w:tc>
      </w:tr>
      <w:tr w:rsidR="003E60AE" w:rsidRPr="00DB6262" w:rsidTr="00A1127A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Terminowanie sesji użytkowników sieci bezprzewodowej - na punkcie dostępowym lub kontrolerze (o ile jest to wymagane – należy dostarczyć kontroler)</w:t>
            </w:r>
          </w:p>
        </w:tc>
      </w:tr>
      <w:tr w:rsidR="003E60AE" w:rsidRPr="00DB6262" w:rsidTr="008D02AD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Możliwość wykorzystania nazwy użytkownika, adresu IP, adresu MAC i klucza szyfrowanego do uwierzytelnienia</w:t>
            </w:r>
          </w:p>
        </w:tc>
      </w:tr>
      <w:tr w:rsidR="003E60AE" w:rsidRPr="00DB6262" w:rsidTr="00E610F5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Uwierzytelnienie oraz autoryzacja muszą być możliwe przy wykorzystaniu lokalnej bazy danych oraz zewnętrznych serwerach uwierzytelniających (</w:t>
            </w:r>
            <w:proofErr w:type="spellStart"/>
            <w:r w:rsidRPr="00DB6262">
              <w:t>Active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Directory</w:t>
            </w:r>
            <w:proofErr w:type="spellEnd"/>
            <w:r w:rsidRPr="00DB6262">
              <w:t>, LDAP)</w:t>
            </w:r>
          </w:p>
        </w:tc>
      </w:tr>
      <w:tr w:rsidR="003E60AE" w:rsidRPr="00DB6262" w:rsidTr="00820B89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proofErr w:type="spellStart"/>
            <w:r w:rsidRPr="00DB6262">
              <w:t>Urzędzenie</w:t>
            </w:r>
            <w:proofErr w:type="spellEnd"/>
            <w:r w:rsidRPr="00DB6262">
              <w:t xml:space="preserve"> musi wspierać co najmniej następujące serwery AAA: Radius, LDAP, SSL </w:t>
            </w:r>
            <w:proofErr w:type="spellStart"/>
            <w:r w:rsidRPr="00DB6262">
              <w:t>Secure</w:t>
            </w:r>
            <w:proofErr w:type="spellEnd"/>
            <w:r w:rsidRPr="00DB6262">
              <w:t xml:space="preserve"> LDAP, </w:t>
            </w:r>
            <w:proofErr w:type="spellStart"/>
            <w:r w:rsidRPr="00DB6262">
              <w:t>TACACs</w:t>
            </w:r>
            <w:proofErr w:type="spellEnd"/>
            <w:r w:rsidRPr="00DB6262">
              <w:t xml:space="preserve">+, Radius Server, Microsoft </w:t>
            </w:r>
            <w:proofErr w:type="spellStart"/>
            <w:r w:rsidRPr="00DB6262">
              <w:t>Active</w:t>
            </w:r>
            <w:proofErr w:type="spellEnd"/>
            <w:r w:rsidRPr="00DB6262">
              <w:t xml:space="preserve"> </w:t>
            </w:r>
            <w:proofErr w:type="spellStart"/>
            <w:r w:rsidRPr="00DB6262">
              <w:t>Directory</w:t>
            </w:r>
            <w:proofErr w:type="spellEnd"/>
            <w:r w:rsidRPr="00DB6262">
              <w:t xml:space="preserve">, </w:t>
            </w:r>
            <w:proofErr w:type="spellStart"/>
            <w:r w:rsidRPr="00DB6262">
              <w:t>Free</w:t>
            </w:r>
            <w:proofErr w:type="spellEnd"/>
            <w:r w:rsidRPr="00DB6262">
              <w:t xml:space="preserve"> Radius.</w:t>
            </w:r>
          </w:p>
        </w:tc>
      </w:tr>
      <w:tr w:rsidR="003E60AE" w:rsidRPr="00DB6262" w:rsidTr="00C0732A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 xml:space="preserve">Metody szyfrowania i kontroli połączeń minimum w zakresie: WEP, </w:t>
            </w:r>
            <w:proofErr w:type="spellStart"/>
            <w:r w:rsidRPr="00DB6262">
              <w:t>dynamic</w:t>
            </w:r>
            <w:proofErr w:type="spellEnd"/>
            <w:r w:rsidRPr="00DB6262">
              <w:t xml:space="preserve"> WEP, TKIP WPA, WPA2, </w:t>
            </w:r>
            <w:proofErr w:type="spellStart"/>
            <w:r w:rsidRPr="00DB6262">
              <w:t>AES-CCMP</w:t>
            </w:r>
            <w:proofErr w:type="spellEnd"/>
            <w:r w:rsidRPr="00DB6262">
              <w:t>, EAP, PEAP, TLS, TTLS</w:t>
            </w:r>
          </w:p>
        </w:tc>
      </w:tr>
      <w:tr w:rsidR="003E60AE" w:rsidRPr="00DB6262" w:rsidTr="00462745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 xml:space="preserve">Obsługę szyfrowania </w:t>
            </w:r>
            <w:proofErr w:type="spellStart"/>
            <w:r w:rsidRPr="00DB6262">
              <w:t>AES-CCM</w:t>
            </w:r>
            <w:proofErr w:type="spellEnd"/>
            <w:r w:rsidRPr="00DB6262">
              <w:t xml:space="preserve">, TKIP i WEP </w:t>
            </w:r>
          </w:p>
        </w:tc>
      </w:tr>
      <w:tr w:rsidR="003E60AE" w:rsidRPr="00DB6262" w:rsidTr="00A76493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Obsługę minimum SSL i TLS, RC4 128-bit oraz RSA 1024 i 2048 bit</w:t>
            </w:r>
          </w:p>
        </w:tc>
      </w:tr>
      <w:tr w:rsidR="003E60AE" w:rsidRPr="00DB6262" w:rsidTr="00071B00">
        <w:trPr>
          <w:trHeight w:val="441"/>
        </w:trPr>
        <w:tc>
          <w:tcPr>
            <w:tcW w:w="9015" w:type="dxa"/>
          </w:tcPr>
          <w:p w:rsidR="003E60AE" w:rsidRPr="00DB6262" w:rsidRDefault="003E60AE" w:rsidP="001A028D">
            <w:pPr>
              <w:spacing w:after="160" w:line="259" w:lineRule="auto"/>
            </w:pPr>
            <w:r w:rsidRPr="00DB6262">
              <w:t xml:space="preserve">Typy uwierzytelnienia min : IEEE 802.1X </w:t>
            </w:r>
            <w:proofErr w:type="spellStart"/>
            <w:r w:rsidRPr="00DB6262">
              <w:t>802.1X</w:t>
            </w:r>
            <w:proofErr w:type="spellEnd"/>
            <w:r w:rsidRPr="00DB6262">
              <w:t xml:space="preserve"> i MAC </w:t>
            </w:r>
          </w:p>
        </w:tc>
      </w:tr>
      <w:tr w:rsidR="003E60AE" w:rsidRPr="00DB6262" w:rsidTr="003B1B44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Możliwość wykorzystania nazwy użytkownika, adresu IP, adresu MAC i klucza szyfrowanego do uwierzytelnienia</w:t>
            </w:r>
          </w:p>
        </w:tc>
      </w:tr>
      <w:tr w:rsidR="003E60AE" w:rsidRPr="00DB6262" w:rsidTr="006A213A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 xml:space="preserve">Urządzenie (lub kontroler – dostarczany o ile jest to wymagane do zapewnienia funkcjonalności) musi umożliwiać stworzenie strony dla gości tzw. </w:t>
            </w:r>
            <w:proofErr w:type="spellStart"/>
            <w:r w:rsidRPr="00DB6262">
              <w:t>Captive</w:t>
            </w:r>
            <w:proofErr w:type="spellEnd"/>
            <w:r w:rsidRPr="00DB6262">
              <w:t xml:space="preserve"> Portal</w:t>
            </w:r>
          </w:p>
        </w:tc>
      </w:tr>
      <w:tr w:rsidR="003E60AE" w:rsidRPr="00DB6262" w:rsidTr="00C063A5">
        <w:trPr>
          <w:trHeight w:val="441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Urządzenie (lub kontroler – dostarczany o ile jest to wymagane do zapewnienia funkcjonalności) musi umożliwiać stworzenie dedykowanej strony (interfejsu) do tworzenia kont dostępu do sieci dla gości – strona przeznaczona dla osób nie pracujących w dziale IT (np. dla pracownika recepcji)</w:t>
            </w:r>
          </w:p>
        </w:tc>
      </w:tr>
      <w:tr w:rsidR="00DB6262" w:rsidRPr="00DB6262" w:rsidTr="00304625">
        <w:trPr>
          <w:trHeight w:val="193"/>
        </w:trPr>
        <w:tc>
          <w:tcPr>
            <w:tcW w:w="9015" w:type="dxa"/>
            <w:shd w:val="clear" w:color="auto" w:fill="D9D9D9" w:themeFill="background1" w:themeFillShade="D9"/>
            <w:vAlign w:val="center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Warunki środowiskowe:</w:t>
            </w:r>
          </w:p>
        </w:tc>
      </w:tr>
      <w:tr w:rsidR="003E60AE" w:rsidRPr="00DB6262" w:rsidTr="00AE5A57">
        <w:trPr>
          <w:trHeight w:val="193"/>
        </w:trPr>
        <w:tc>
          <w:tcPr>
            <w:tcW w:w="9015" w:type="dxa"/>
            <w:vAlign w:val="center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Przystosowanie do pracy w temperaturze minimum w zakresie 0-4</w:t>
            </w:r>
            <w:r>
              <w:t>0</w:t>
            </w:r>
            <w:r w:rsidRPr="00DB6262">
              <w:t xml:space="preserve"> stopni </w:t>
            </w:r>
            <w:proofErr w:type="spellStart"/>
            <w:r w:rsidRPr="00DB6262">
              <w:t>Celcjusza</w:t>
            </w:r>
            <w:proofErr w:type="spellEnd"/>
          </w:p>
        </w:tc>
      </w:tr>
      <w:tr w:rsidR="003E60AE" w:rsidRPr="00DB6262" w:rsidTr="00B3549A">
        <w:trPr>
          <w:trHeight w:val="193"/>
        </w:trPr>
        <w:tc>
          <w:tcPr>
            <w:tcW w:w="9015" w:type="dxa"/>
            <w:vAlign w:val="center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Przystosowanie do pracy w wilgotności minimum w zakresie 10-90 procent wilgotności</w:t>
            </w:r>
          </w:p>
        </w:tc>
      </w:tr>
      <w:tr w:rsidR="00DB6262" w:rsidRPr="00DB6262" w:rsidTr="00304625">
        <w:trPr>
          <w:trHeight w:val="166"/>
        </w:trPr>
        <w:tc>
          <w:tcPr>
            <w:tcW w:w="9015" w:type="dxa"/>
            <w:shd w:val="clear" w:color="auto" w:fill="D9D9D9" w:themeFill="background1" w:themeFillShade="D9"/>
            <w:vAlign w:val="center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Gwarancja i serwis:</w:t>
            </w:r>
          </w:p>
        </w:tc>
      </w:tr>
      <w:tr w:rsidR="003E60AE" w:rsidRPr="00DB6262" w:rsidTr="005C5E58">
        <w:tc>
          <w:tcPr>
            <w:tcW w:w="9015" w:type="dxa"/>
            <w:hideMark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Min. 5 lata gwarancji  na miejscu lub w opcji „</w:t>
            </w:r>
            <w:proofErr w:type="spellStart"/>
            <w:r w:rsidRPr="00DB6262">
              <w:t>door-to-door</w:t>
            </w:r>
            <w:proofErr w:type="spellEnd"/>
            <w:r w:rsidRPr="00DB6262">
              <w:t xml:space="preserve">”, z czasem reakcji w następnym dniu </w:t>
            </w:r>
            <w:r w:rsidRPr="00DB6262">
              <w:lastRenderedPageBreak/>
              <w:t xml:space="preserve">roboczym od przyjęcia zgłoszenia, możliwość zgłaszania awarii w trybie 24x7x365 poprzez stronę internetową i/lub email oraz telefonicznie w godzinach 8-16. </w:t>
            </w:r>
          </w:p>
          <w:p w:rsidR="003E60AE" w:rsidRPr="00DB6262" w:rsidRDefault="003E60AE" w:rsidP="00DB6262">
            <w:pPr>
              <w:spacing w:after="160" w:line="259" w:lineRule="auto"/>
            </w:pPr>
          </w:p>
        </w:tc>
      </w:tr>
      <w:tr w:rsidR="003E60AE" w:rsidRPr="00DB6262" w:rsidTr="00AD652C"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lastRenderedPageBreak/>
              <w:t xml:space="preserve">Ogólny czas naprawy wraz z transportem nie może przekroczyć 30 dni kalendarzowych. Nie później niż następnego dnia po przekroczeniu powyższego terminu (30 dni) wykonawca obowiązany jest dostarczyć nowy sprzęt w miejsce uszkodzonego. </w:t>
            </w:r>
            <w:r w:rsidRPr="00DB6262">
              <w:rPr>
                <w:b/>
                <w:bCs/>
              </w:rPr>
              <w:t>Na czas naprawy gwarancyjnej wykonawca jest zobowiązany dostarczyć sprzęt zastępczy o równorzędnych parametrach.</w:t>
            </w:r>
          </w:p>
        </w:tc>
      </w:tr>
      <w:tr w:rsidR="003E60AE" w:rsidRPr="00DB6262" w:rsidTr="00513C79">
        <w:trPr>
          <w:trHeight w:val="853"/>
        </w:trPr>
        <w:tc>
          <w:tcPr>
            <w:tcW w:w="9015" w:type="dxa"/>
          </w:tcPr>
          <w:p w:rsidR="003E60AE" w:rsidRPr="00DB6262" w:rsidRDefault="003E60AE" w:rsidP="00DB6262">
            <w:pPr>
              <w:spacing w:after="160" w:line="259" w:lineRule="auto"/>
            </w:pPr>
            <w:r w:rsidRPr="00DB6262">
              <w:t>Wykonawca zobowiązuje się zapewnić dostęp do najnowszych sterowników i uaktualnień na stronie producenta sprzętu realizowany poprzez podanie na dedykowanej stronie internetowej producenta numeru seryjnego lub modelu.</w:t>
            </w:r>
          </w:p>
        </w:tc>
      </w:tr>
      <w:tr w:rsidR="00DB6262" w:rsidRPr="00DB6262" w:rsidTr="00304625">
        <w:trPr>
          <w:trHeight w:val="375"/>
        </w:trPr>
        <w:tc>
          <w:tcPr>
            <w:tcW w:w="9015" w:type="dxa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Dostawa sprzętu:</w:t>
            </w:r>
          </w:p>
        </w:tc>
      </w:tr>
      <w:tr w:rsidR="00DB6262" w:rsidRPr="00DB6262" w:rsidTr="00304625">
        <w:trPr>
          <w:trHeight w:val="853"/>
        </w:trPr>
        <w:tc>
          <w:tcPr>
            <w:tcW w:w="9015" w:type="dxa"/>
          </w:tcPr>
          <w:p w:rsidR="00DB6262" w:rsidRPr="00DB6262" w:rsidRDefault="00DB6262" w:rsidP="00DB6262">
            <w:pPr>
              <w:spacing w:after="160" w:line="259" w:lineRule="auto"/>
            </w:pPr>
            <w:r w:rsidRPr="00DB6262">
              <w:t>Wykonawca dostarcza sprzęt do siedziby Zamawiającego w oryginalnie zapakowanych i zaplombowanych opakowaniach w ustalonym z Zamawiającym terminie.</w:t>
            </w:r>
          </w:p>
          <w:p w:rsidR="00DB6262" w:rsidRPr="00DB6262" w:rsidRDefault="00DB6262" w:rsidP="00DB6262">
            <w:pPr>
              <w:spacing w:after="160" w:line="259" w:lineRule="auto"/>
            </w:pPr>
            <w:r w:rsidRPr="00DB6262">
              <w:t>Urządzenia po dostarczeniu podlegają przeglądowi i ocenie przez Zamawiającego w obecności przedstawiciela Wykonawcy w ustalonym z Zamawiającym terminie.</w:t>
            </w:r>
          </w:p>
          <w:p w:rsidR="00DB6262" w:rsidRPr="00DB6262" w:rsidRDefault="00DB6262" w:rsidP="00DB6262">
            <w:pPr>
              <w:spacing w:after="160" w:line="259" w:lineRule="auto"/>
            </w:pPr>
            <w:r w:rsidRPr="00DB6262">
              <w:t>Zgodnie z ustalonym z Zamawiającym harmonogramem Wykonawca:</w:t>
            </w:r>
          </w:p>
          <w:p w:rsidR="00DB6262" w:rsidRPr="00DB6262" w:rsidRDefault="00DB6262" w:rsidP="00DB6262">
            <w:pPr>
              <w:numPr>
                <w:ilvl w:val="0"/>
                <w:numId w:val="44"/>
              </w:numPr>
              <w:spacing w:after="160" w:line="259" w:lineRule="auto"/>
            </w:pPr>
            <w:r w:rsidRPr="00DB6262">
              <w:t xml:space="preserve">instaluje i uruchamia urządzenia i (kontroler – o ile jest wymagany) w szafie </w:t>
            </w:r>
            <w:proofErr w:type="spellStart"/>
            <w:r w:rsidRPr="00DB6262">
              <w:t>rack</w:t>
            </w:r>
            <w:proofErr w:type="spellEnd"/>
            <w:r w:rsidRPr="00DB6262">
              <w:t xml:space="preserve"> wskazanej przez Zamawiającego.</w:t>
            </w:r>
          </w:p>
          <w:p w:rsidR="00DB6262" w:rsidRPr="00DB6262" w:rsidRDefault="00DB6262" w:rsidP="00DB6262">
            <w:pPr>
              <w:numPr>
                <w:ilvl w:val="0"/>
                <w:numId w:val="44"/>
              </w:numPr>
              <w:spacing w:after="160" w:line="259" w:lineRule="auto"/>
            </w:pPr>
            <w:r w:rsidRPr="00DB6262">
              <w:t>podłącza, konfiguruje oraz uruchamia urządzenia dostępowe i (kontroler – o ile jest wymagany). Rozmieszczenie urządzeń pozostaje w gestii Zamawiającego.</w:t>
            </w:r>
          </w:p>
          <w:p w:rsidR="00DB6262" w:rsidRPr="00DB6262" w:rsidRDefault="00DB6262" w:rsidP="00DB6262">
            <w:pPr>
              <w:numPr>
                <w:ilvl w:val="0"/>
                <w:numId w:val="44"/>
              </w:numPr>
              <w:spacing w:after="160" w:line="259" w:lineRule="auto"/>
            </w:pPr>
            <w:r w:rsidRPr="00DB6262">
              <w:t>dokonuje uruchomienia, instalacji, konfiguracji oraz aktywacji licencji (o ile jest to wymagane) niezbędnych do osiągnięcia funkcjonalności opisanej w OPZ .</w:t>
            </w:r>
          </w:p>
        </w:tc>
      </w:tr>
      <w:tr w:rsidR="00DB6262" w:rsidRPr="00DB6262" w:rsidTr="00304625">
        <w:trPr>
          <w:trHeight w:val="316"/>
        </w:trPr>
        <w:tc>
          <w:tcPr>
            <w:tcW w:w="9015" w:type="dxa"/>
            <w:shd w:val="clear" w:color="auto" w:fill="D9D9D9" w:themeFill="background1" w:themeFillShade="D9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bCs/>
              </w:rPr>
            </w:pPr>
            <w:r w:rsidRPr="00DB6262">
              <w:rPr>
                <w:b/>
                <w:bCs/>
              </w:rPr>
              <w:t>Oświadczenia:</w:t>
            </w:r>
          </w:p>
        </w:tc>
      </w:tr>
      <w:tr w:rsidR="00DB6262" w:rsidRPr="00DB6262" w:rsidTr="001A028D">
        <w:trPr>
          <w:trHeight w:val="444"/>
        </w:trPr>
        <w:tc>
          <w:tcPr>
            <w:tcW w:w="9015" w:type="dxa"/>
          </w:tcPr>
          <w:p w:rsidR="00DB6262" w:rsidRPr="00DB6262" w:rsidRDefault="00DB6262" w:rsidP="00DB6262">
            <w:pPr>
              <w:spacing w:after="160" w:line="259" w:lineRule="auto"/>
              <w:rPr>
                <w:b/>
                <w:u w:val="single"/>
              </w:rPr>
            </w:pPr>
            <w:r w:rsidRPr="00DB6262">
              <w:rPr>
                <w:b/>
                <w:u w:val="single"/>
              </w:rPr>
              <w:t>Zamawiający wymaga a Wykonawca oświadcza, że oferowane urządzenia sieciowe spełniają poniższe wymogi i standardy:</w:t>
            </w:r>
          </w:p>
          <w:p w:rsidR="00DB6262" w:rsidRPr="00DB6262" w:rsidRDefault="00DB6262" w:rsidP="00DB6262">
            <w:pPr>
              <w:numPr>
                <w:ilvl w:val="0"/>
                <w:numId w:val="45"/>
              </w:numPr>
              <w:spacing w:after="160" w:line="259" w:lineRule="auto"/>
            </w:pPr>
            <w:r w:rsidRPr="00DB6262">
              <w:t xml:space="preserve">Są wyprodukowane z zachowaniem normy jakościowej ISO 9001 </w:t>
            </w:r>
            <w:r w:rsidR="001A028D">
              <w:t>i/lub</w:t>
            </w:r>
            <w:r w:rsidRPr="00DB6262">
              <w:t xml:space="preserve"> ISO 14001 lub równoważnych środków zapewnienia jakości;</w:t>
            </w:r>
          </w:p>
          <w:p w:rsidR="00DB6262" w:rsidRPr="00DB6262" w:rsidRDefault="00DB6262" w:rsidP="00DB6262">
            <w:pPr>
              <w:numPr>
                <w:ilvl w:val="0"/>
                <w:numId w:val="45"/>
              </w:numPr>
              <w:spacing w:after="160" w:line="259" w:lineRule="auto"/>
            </w:pPr>
            <w:r w:rsidRPr="00DB6262">
              <w:t xml:space="preserve">Posiadają deklarację zgodności CE; </w:t>
            </w:r>
          </w:p>
          <w:p w:rsidR="00DB6262" w:rsidRPr="00DB6262" w:rsidRDefault="00DB6262" w:rsidP="00DB6262">
            <w:pPr>
              <w:spacing w:after="160" w:line="259" w:lineRule="auto"/>
              <w:rPr>
                <w:b/>
                <w:u w:val="single"/>
              </w:rPr>
            </w:pPr>
            <w:r w:rsidRPr="00DB6262">
              <w:rPr>
                <w:b/>
                <w:u w:val="single"/>
              </w:rPr>
              <w:t>Zamawiający wymaga a Wykonawca oświadcza, że w celu dokonania odbioru końcowego przez Zamawiającego Wykonawca złoży następujące dokumenty:</w:t>
            </w:r>
          </w:p>
          <w:p w:rsidR="00DB6262" w:rsidRPr="00DB6262" w:rsidRDefault="00DB6262" w:rsidP="001A028D">
            <w:pPr>
              <w:numPr>
                <w:ilvl w:val="0"/>
                <w:numId w:val="45"/>
              </w:numPr>
              <w:spacing w:after="160" w:line="259" w:lineRule="auto"/>
            </w:pPr>
            <w:r w:rsidRPr="00DB6262">
              <w:t>Certyfikat ISO 9001:2000 producenta lub równoważny dokument zapewnienia jakości dla oferowanego urządzeni</w:t>
            </w:r>
            <w:r w:rsidR="001A028D">
              <w:t xml:space="preserve"> i/lub </w:t>
            </w:r>
            <w:r w:rsidRPr="00DB6262">
              <w:t xml:space="preserve">Certyfikat ISO 14001 producenta lub równoważny dokument </w:t>
            </w:r>
            <w:r w:rsidRPr="00DB6262">
              <w:lastRenderedPageBreak/>
              <w:t>zapewnienia ochrony środowiska.</w:t>
            </w:r>
          </w:p>
        </w:tc>
      </w:tr>
    </w:tbl>
    <w:p w:rsidR="00DB6262" w:rsidRDefault="00DB6262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p w:rsidR="004C23C3" w:rsidRDefault="004C23C3" w:rsidP="00AE3AFA"/>
    <w:sectPr w:rsidR="004C23C3" w:rsidSect="004915A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10" w:rsidRDefault="00EC5910">
      <w:pPr>
        <w:spacing w:after="0" w:line="240" w:lineRule="auto"/>
      </w:pPr>
      <w:r>
        <w:separator/>
      </w:r>
    </w:p>
  </w:endnote>
  <w:endnote w:type="continuationSeparator" w:id="0">
    <w:p w:rsidR="00EC5910" w:rsidRDefault="00EC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929408"/>
      <w:docPartObj>
        <w:docPartGallery w:val="Page Numbers (Bottom of Page)"/>
        <w:docPartUnique/>
      </w:docPartObj>
    </w:sdtPr>
    <w:sdtContent>
      <w:p w:rsidR="003A3B89" w:rsidRDefault="00DE0DBF">
        <w:pPr>
          <w:pStyle w:val="Stopka"/>
          <w:jc w:val="right"/>
        </w:pPr>
        <w:r>
          <w:fldChar w:fldCharType="begin"/>
        </w:r>
        <w:r w:rsidR="003A3B89">
          <w:instrText>PAGE   \* MERGEFORMAT</w:instrText>
        </w:r>
        <w:r>
          <w:fldChar w:fldCharType="separate"/>
        </w:r>
        <w:r w:rsidR="003C5983">
          <w:rPr>
            <w:noProof/>
          </w:rPr>
          <w:t>1</w:t>
        </w:r>
        <w:r>
          <w:fldChar w:fldCharType="end"/>
        </w:r>
      </w:p>
    </w:sdtContent>
  </w:sdt>
  <w:p w:rsidR="003A3B89" w:rsidRDefault="003A3B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10" w:rsidRDefault="00EC5910">
      <w:pPr>
        <w:spacing w:after="0" w:line="240" w:lineRule="auto"/>
      </w:pPr>
      <w:r>
        <w:separator/>
      </w:r>
    </w:p>
  </w:footnote>
  <w:footnote w:type="continuationSeparator" w:id="0">
    <w:p w:rsidR="00EC5910" w:rsidRDefault="00EC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D2" w:rsidRDefault="003171AE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>
          <wp:extent cx="5760720" cy="665480"/>
          <wp:effectExtent l="0" t="0" r="0" b="0"/>
          <wp:docPr id="25962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71AE" w:rsidRDefault="00927437" w:rsidP="00927437">
    <w:pPr>
      <w:pStyle w:val="Nagwek"/>
      <w:jc w:val="center"/>
    </w:pPr>
    <w:r w:rsidRPr="00E809C8">
      <w:rPr>
        <w:rFonts w:ascii="Cambria" w:hAnsi="Cambria"/>
        <w:sz w:val="20"/>
        <w:szCs w:val="20"/>
      </w:rPr>
      <w:t>Projekt „Cyfrowa gmina” jest finansowany ze środków Europejskiego Funduszu Rozwoju Regionalnego</w:t>
    </w:r>
    <w:r w:rsidRPr="00E809C8">
      <w:rPr>
        <w:rFonts w:ascii="Cambria" w:hAnsi="Cambria"/>
        <w:sz w:val="20"/>
        <w:szCs w:val="20"/>
      </w:rPr>
      <w:br/>
      <w:t>w ramach Programu Operacyjnego Polska Cyfrowa na lata 2014 –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AE4162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ymbol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8A551A"/>
    <w:multiLevelType w:val="hybridMultilevel"/>
    <w:tmpl w:val="22E65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9447BC"/>
    <w:multiLevelType w:val="singleLevel"/>
    <w:tmpl w:val="7640E1E2"/>
    <w:lvl w:ilvl="0">
      <w:start w:val="8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7">
    <w:nsid w:val="063B326E"/>
    <w:multiLevelType w:val="multilevel"/>
    <w:tmpl w:val="2A30E7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</w:rPr>
    </w:lvl>
  </w:abstractNum>
  <w:abstractNum w:abstractNumId="8">
    <w:nsid w:val="08EF7937"/>
    <w:multiLevelType w:val="hybridMultilevel"/>
    <w:tmpl w:val="1546A2D0"/>
    <w:lvl w:ilvl="0" w:tplc="0415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9">
    <w:nsid w:val="0A4D68D7"/>
    <w:multiLevelType w:val="hybridMultilevel"/>
    <w:tmpl w:val="9CCA5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DF111F"/>
    <w:multiLevelType w:val="singleLevel"/>
    <w:tmpl w:val="1BF00594"/>
    <w:lvl w:ilvl="0">
      <w:start w:val="35"/>
      <w:numFmt w:val="upperLetter"/>
      <w:lvlText w:val="%1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>
    <w:nsid w:val="1053646F"/>
    <w:multiLevelType w:val="hybridMultilevel"/>
    <w:tmpl w:val="99ACFDCC"/>
    <w:lvl w:ilvl="0" w:tplc="608AF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42E77"/>
    <w:multiLevelType w:val="singleLevel"/>
    <w:tmpl w:val="85C20812"/>
    <w:lvl w:ilvl="0">
      <w:start w:val="26"/>
      <w:numFmt w:val="lowerLetter"/>
      <w:lvlText w:val="%1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>
    <w:nsid w:val="1A48713D"/>
    <w:multiLevelType w:val="hybridMultilevel"/>
    <w:tmpl w:val="FAE258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5E390E"/>
    <w:multiLevelType w:val="hybridMultilevel"/>
    <w:tmpl w:val="14B4A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355255"/>
    <w:multiLevelType w:val="singleLevel"/>
    <w:tmpl w:val="AEA8D3B6"/>
    <w:lvl w:ilvl="0">
      <w:start w:val="2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>
    <w:nsid w:val="2B90708E"/>
    <w:multiLevelType w:val="hybridMultilevel"/>
    <w:tmpl w:val="9CBA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CC0E42">
      <w:numFmt w:val="bullet"/>
      <w:lvlText w:val=""/>
      <w:lvlJc w:val="left"/>
      <w:pPr>
        <w:ind w:left="1440" w:hanging="360"/>
      </w:pPr>
      <w:rPr>
        <w:rFonts w:ascii="Symbol" w:eastAsiaTheme="minorHAnsi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D50A8"/>
    <w:multiLevelType w:val="hybridMultilevel"/>
    <w:tmpl w:val="FFC499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11D48"/>
    <w:multiLevelType w:val="singleLevel"/>
    <w:tmpl w:val="FCAC1242"/>
    <w:lvl w:ilvl="0">
      <w:start w:val="5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>
    <w:nsid w:val="2F9C38AA"/>
    <w:multiLevelType w:val="singleLevel"/>
    <w:tmpl w:val="3C0A998C"/>
    <w:lvl w:ilvl="0">
      <w:start w:val="26"/>
      <w:numFmt w:val="lowerLetter"/>
      <w:lvlText w:val="%1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>
    <w:nsid w:val="2FB26C91"/>
    <w:multiLevelType w:val="hybridMultilevel"/>
    <w:tmpl w:val="72629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B84975"/>
    <w:multiLevelType w:val="multilevel"/>
    <w:tmpl w:val="9F04D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61568A"/>
    <w:multiLevelType w:val="hybridMultilevel"/>
    <w:tmpl w:val="6EC26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D13B21"/>
    <w:multiLevelType w:val="hybridMultilevel"/>
    <w:tmpl w:val="64F22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5F122E"/>
    <w:multiLevelType w:val="singleLevel"/>
    <w:tmpl w:val="685285B8"/>
    <w:lvl w:ilvl="0">
      <w:start w:val="4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>
    <w:nsid w:val="3A6F028A"/>
    <w:multiLevelType w:val="multilevel"/>
    <w:tmpl w:val="3E50CDB2"/>
    <w:lvl w:ilvl="0">
      <w:start w:val="2"/>
      <w:numFmt w:val="decimal"/>
      <w:lvlText w:val="%1."/>
      <w:lvlJc w:val="left"/>
      <w:pPr>
        <w:ind w:left="540" w:hanging="54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6">
    <w:nsid w:val="3C111DD6"/>
    <w:multiLevelType w:val="hybridMultilevel"/>
    <w:tmpl w:val="B4FEF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422CBE"/>
    <w:multiLevelType w:val="hybridMultilevel"/>
    <w:tmpl w:val="8CD8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3753E"/>
    <w:multiLevelType w:val="singleLevel"/>
    <w:tmpl w:val="3C0A998C"/>
    <w:lvl w:ilvl="0">
      <w:start w:val="26"/>
      <w:numFmt w:val="lowerLetter"/>
      <w:lvlText w:val="%1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>
    <w:nsid w:val="477B052F"/>
    <w:multiLevelType w:val="multilevel"/>
    <w:tmpl w:val="F8F0D366"/>
    <w:lvl w:ilvl="0">
      <w:start w:val="2"/>
      <w:numFmt w:val="decimal"/>
      <w:lvlText w:val="%1."/>
      <w:lvlJc w:val="left"/>
      <w:pPr>
        <w:ind w:left="540" w:hanging="540"/>
      </w:pPr>
      <w:rPr>
        <w:rFonts w:ascii="Calibri" w:hAnsi="Calibri" w:cs="Calibri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Calibri" w:hAnsi="Calibri" w:cs="Calibri" w:hint="default"/>
      </w:rPr>
    </w:lvl>
  </w:abstractNum>
  <w:abstractNum w:abstractNumId="30">
    <w:nsid w:val="47FD0937"/>
    <w:multiLevelType w:val="hybridMultilevel"/>
    <w:tmpl w:val="8DF0D8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2B4FE8"/>
    <w:multiLevelType w:val="hybridMultilevel"/>
    <w:tmpl w:val="105E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E070B"/>
    <w:multiLevelType w:val="hybridMultilevel"/>
    <w:tmpl w:val="BCF6DF08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366C05"/>
    <w:multiLevelType w:val="hybridMultilevel"/>
    <w:tmpl w:val="A27A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5224C"/>
    <w:multiLevelType w:val="hybridMultilevel"/>
    <w:tmpl w:val="ECA07D24"/>
    <w:lvl w:ilvl="0" w:tplc="0415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5">
    <w:nsid w:val="594E48E7"/>
    <w:multiLevelType w:val="multilevel"/>
    <w:tmpl w:val="168C6398"/>
    <w:lvl w:ilvl="0">
      <w:start w:val="2"/>
      <w:numFmt w:val="decimal"/>
      <w:lvlText w:val="%1."/>
      <w:lvlJc w:val="left"/>
      <w:pPr>
        <w:ind w:left="540" w:hanging="540"/>
      </w:pPr>
      <w:rPr>
        <w:rFonts w:ascii="Calibri" w:hAnsi="Calibri" w:cs="Calibri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36">
    <w:nsid w:val="5CD17D65"/>
    <w:multiLevelType w:val="singleLevel"/>
    <w:tmpl w:val="B748F082"/>
    <w:lvl w:ilvl="0">
      <w:start w:val="3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7">
    <w:nsid w:val="611E7A31"/>
    <w:multiLevelType w:val="hybridMultilevel"/>
    <w:tmpl w:val="E8B27B06"/>
    <w:lvl w:ilvl="0" w:tplc="D3E814E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385F93"/>
    <w:multiLevelType w:val="hybridMultilevel"/>
    <w:tmpl w:val="A4E2ED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027EA5"/>
    <w:multiLevelType w:val="hybridMultilevel"/>
    <w:tmpl w:val="BADE49A8"/>
    <w:lvl w:ilvl="0" w:tplc="A5A095E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>
    <w:nsid w:val="69D60F74"/>
    <w:multiLevelType w:val="singleLevel"/>
    <w:tmpl w:val="35847790"/>
    <w:lvl w:ilvl="0">
      <w:start w:val="7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1">
    <w:nsid w:val="6B3B0C5B"/>
    <w:multiLevelType w:val="singleLevel"/>
    <w:tmpl w:val="3C0A998C"/>
    <w:lvl w:ilvl="0">
      <w:start w:val="26"/>
      <w:numFmt w:val="lowerLetter"/>
      <w:lvlText w:val="%1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2">
    <w:nsid w:val="6B6C6511"/>
    <w:multiLevelType w:val="hybridMultilevel"/>
    <w:tmpl w:val="0A2A46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771D2D"/>
    <w:multiLevelType w:val="hybridMultilevel"/>
    <w:tmpl w:val="22D6CE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F3110A"/>
    <w:multiLevelType w:val="hybridMultilevel"/>
    <w:tmpl w:val="69CC2662"/>
    <w:lvl w:ilvl="0" w:tplc="6EC64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A11259"/>
    <w:multiLevelType w:val="singleLevel"/>
    <w:tmpl w:val="F1A4E9B2"/>
    <w:lvl w:ilvl="0">
      <w:start w:val="6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1"/>
  </w:num>
  <w:num w:numId="7">
    <w:abstractNumId w:val="10"/>
  </w:num>
  <w:num w:numId="8">
    <w:abstractNumId w:val="15"/>
  </w:num>
  <w:num w:numId="9">
    <w:abstractNumId w:val="28"/>
  </w:num>
  <w:num w:numId="10">
    <w:abstractNumId w:val="36"/>
  </w:num>
  <w:num w:numId="11">
    <w:abstractNumId w:val="24"/>
  </w:num>
  <w:num w:numId="12">
    <w:abstractNumId w:val="18"/>
  </w:num>
  <w:num w:numId="13">
    <w:abstractNumId w:val="45"/>
  </w:num>
  <w:num w:numId="14">
    <w:abstractNumId w:val="40"/>
  </w:num>
  <w:num w:numId="15">
    <w:abstractNumId w:val="19"/>
  </w:num>
  <w:num w:numId="16">
    <w:abstractNumId w:val="6"/>
  </w:num>
  <w:num w:numId="17">
    <w:abstractNumId w:val="12"/>
  </w:num>
  <w:num w:numId="18">
    <w:abstractNumId w:val="27"/>
  </w:num>
  <w:num w:numId="19">
    <w:abstractNumId w:val="31"/>
  </w:num>
  <w:num w:numId="20">
    <w:abstractNumId w:val="7"/>
  </w:num>
  <w:num w:numId="21">
    <w:abstractNumId w:val="35"/>
  </w:num>
  <w:num w:numId="22">
    <w:abstractNumId w:val="29"/>
  </w:num>
  <w:num w:numId="23">
    <w:abstractNumId w:val="34"/>
  </w:num>
  <w:num w:numId="24">
    <w:abstractNumId w:val="8"/>
  </w:num>
  <w:num w:numId="25">
    <w:abstractNumId w:val="44"/>
  </w:num>
  <w:num w:numId="26">
    <w:abstractNumId w:val="25"/>
  </w:num>
  <w:num w:numId="27">
    <w:abstractNumId w:val="13"/>
  </w:num>
  <w:num w:numId="28">
    <w:abstractNumId w:val="20"/>
  </w:num>
  <w:num w:numId="29">
    <w:abstractNumId w:val="5"/>
  </w:num>
  <w:num w:numId="30">
    <w:abstractNumId w:val="23"/>
  </w:num>
  <w:num w:numId="31">
    <w:abstractNumId w:val="14"/>
  </w:num>
  <w:num w:numId="32">
    <w:abstractNumId w:val="42"/>
  </w:num>
  <w:num w:numId="33">
    <w:abstractNumId w:val="43"/>
  </w:num>
  <w:num w:numId="34">
    <w:abstractNumId w:val="26"/>
  </w:num>
  <w:num w:numId="35">
    <w:abstractNumId w:val="9"/>
  </w:num>
  <w:num w:numId="36">
    <w:abstractNumId w:val="16"/>
  </w:num>
  <w:num w:numId="37">
    <w:abstractNumId w:val="21"/>
  </w:num>
  <w:num w:numId="38">
    <w:abstractNumId w:val="38"/>
  </w:num>
  <w:num w:numId="39">
    <w:abstractNumId w:val="33"/>
  </w:num>
  <w:num w:numId="40">
    <w:abstractNumId w:val="30"/>
  </w:num>
  <w:num w:numId="41">
    <w:abstractNumId w:val="22"/>
  </w:num>
  <w:num w:numId="42">
    <w:abstractNumId w:val="17"/>
  </w:num>
  <w:num w:numId="43">
    <w:abstractNumId w:val="39"/>
  </w:num>
  <w:num w:numId="44">
    <w:abstractNumId w:val="32"/>
  </w:num>
  <w:num w:numId="45">
    <w:abstractNumId w:val="11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545"/>
    <w:rsid w:val="00031EB7"/>
    <w:rsid w:val="000F0009"/>
    <w:rsid w:val="001A028D"/>
    <w:rsid w:val="00226BD2"/>
    <w:rsid w:val="003171AE"/>
    <w:rsid w:val="003278E2"/>
    <w:rsid w:val="003624D2"/>
    <w:rsid w:val="003A3B89"/>
    <w:rsid w:val="003C5983"/>
    <w:rsid w:val="003E60AE"/>
    <w:rsid w:val="004756F5"/>
    <w:rsid w:val="004C23C3"/>
    <w:rsid w:val="004D3A25"/>
    <w:rsid w:val="005F7E08"/>
    <w:rsid w:val="0075410D"/>
    <w:rsid w:val="00754545"/>
    <w:rsid w:val="007810B3"/>
    <w:rsid w:val="007C1481"/>
    <w:rsid w:val="0091212D"/>
    <w:rsid w:val="0092545D"/>
    <w:rsid w:val="00927437"/>
    <w:rsid w:val="00972406"/>
    <w:rsid w:val="00A51C82"/>
    <w:rsid w:val="00AE3AFA"/>
    <w:rsid w:val="00B62E46"/>
    <w:rsid w:val="00BA11CF"/>
    <w:rsid w:val="00BD3359"/>
    <w:rsid w:val="00C07D6E"/>
    <w:rsid w:val="00C311AB"/>
    <w:rsid w:val="00C33D03"/>
    <w:rsid w:val="00CF7A30"/>
    <w:rsid w:val="00D04ED8"/>
    <w:rsid w:val="00D22386"/>
    <w:rsid w:val="00D67D0F"/>
    <w:rsid w:val="00DB6262"/>
    <w:rsid w:val="00DE0DBF"/>
    <w:rsid w:val="00E20A2B"/>
    <w:rsid w:val="00E35EAC"/>
    <w:rsid w:val="00E93809"/>
    <w:rsid w:val="00EC5910"/>
    <w:rsid w:val="00F154DC"/>
    <w:rsid w:val="00FC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A2B"/>
  </w:style>
  <w:style w:type="paragraph" w:styleId="Nagwek1">
    <w:name w:val="heading 1"/>
    <w:basedOn w:val="Normalny"/>
    <w:next w:val="Normalny"/>
    <w:link w:val="Nagwek1Znak"/>
    <w:uiPriority w:val="9"/>
    <w:qFormat/>
    <w:rsid w:val="00AE3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3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A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AF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3AF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AFA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Akapitzlist">
    <w:name w:val="List Paragraph"/>
    <w:basedOn w:val="Normalny"/>
    <w:uiPriority w:val="34"/>
    <w:qFormat/>
    <w:rsid w:val="00AE3AFA"/>
    <w:pPr>
      <w:ind w:left="720"/>
      <w:contextualSpacing/>
    </w:pPr>
    <w:rPr>
      <w:kern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3AF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E3AFA"/>
    <w:pPr>
      <w:spacing w:after="100"/>
    </w:pPr>
    <w:rPr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AE3AFA"/>
    <w:pPr>
      <w:spacing w:after="100"/>
      <w:ind w:left="220"/>
    </w:pPr>
    <w:rPr>
      <w:kern w:val="0"/>
    </w:rPr>
  </w:style>
  <w:style w:type="character" w:styleId="Hipercze">
    <w:name w:val="Hyperlink"/>
    <w:basedOn w:val="Domylnaczcionkaakapitu"/>
    <w:uiPriority w:val="99"/>
    <w:unhideWhenUsed/>
    <w:rsid w:val="00AE3AF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3AFA"/>
    <w:pPr>
      <w:spacing w:line="240" w:lineRule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3AFA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A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AFA"/>
    <w:rPr>
      <w:b/>
      <w:bCs/>
      <w:kern w:val="0"/>
      <w:sz w:val="20"/>
      <w:szCs w:val="20"/>
    </w:rPr>
  </w:style>
  <w:style w:type="character" w:customStyle="1" w:styleId="fn-ref">
    <w:name w:val="fn-ref"/>
    <w:basedOn w:val="Domylnaczcionkaakapitu"/>
    <w:rsid w:val="00AE3AFA"/>
  </w:style>
  <w:style w:type="paragraph" w:styleId="Nagwek">
    <w:name w:val="header"/>
    <w:basedOn w:val="Normalny"/>
    <w:link w:val="NagwekZnak"/>
    <w:uiPriority w:val="99"/>
    <w:unhideWhenUsed/>
    <w:rsid w:val="00AE3AFA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AE3AFA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AE3AFA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AE3AFA"/>
    <w:rPr>
      <w:kern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A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6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8C62-A25B-41B5-A99F-0B1634CE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3053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Rafał</cp:lastModifiedBy>
  <cp:revision>4</cp:revision>
  <dcterms:created xsi:type="dcterms:W3CDTF">2023-09-13T08:02:00Z</dcterms:created>
  <dcterms:modified xsi:type="dcterms:W3CDTF">2023-09-13T18:13:00Z</dcterms:modified>
</cp:coreProperties>
</file>