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6797" w14:textId="77777777" w:rsidR="005C2A27" w:rsidRPr="00610E33" w:rsidRDefault="005C2A27" w:rsidP="00A474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FCB297" w14:textId="0AF606FD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0E2E6E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</w:t>
      </w:r>
      <w:r w:rsidR="00610E33" w:rsidRPr="000E2E6E">
        <w:rPr>
          <w:rFonts w:asciiTheme="minorHAnsi" w:hAnsiTheme="minorHAnsi" w:cs="Times New Roman"/>
          <w:sz w:val="20"/>
          <w:szCs w:val="20"/>
        </w:rPr>
        <w:t xml:space="preserve">                                     </w:t>
      </w:r>
      <w:r w:rsidR="00A47459">
        <w:rPr>
          <w:rFonts w:asciiTheme="minorHAnsi" w:hAnsiTheme="minorHAnsi" w:cs="Times New Roman"/>
          <w:sz w:val="20"/>
          <w:szCs w:val="20"/>
        </w:rPr>
        <w:t xml:space="preserve">    </w:t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A47459">
        <w:rPr>
          <w:rFonts w:asciiTheme="minorHAnsi" w:hAnsiTheme="minorHAnsi" w:cs="Times New Roman"/>
          <w:sz w:val="20"/>
          <w:szCs w:val="20"/>
        </w:rPr>
        <w:tab/>
        <w:t xml:space="preserve">Załącznik nr </w:t>
      </w:r>
      <w:r w:rsidR="00E2686E">
        <w:rPr>
          <w:rFonts w:asciiTheme="minorHAnsi" w:hAnsiTheme="minorHAnsi" w:cs="Times New Roman"/>
          <w:sz w:val="20"/>
          <w:szCs w:val="20"/>
        </w:rPr>
        <w:t>7</w:t>
      </w:r>
      <w:r w:rsidRPr="000E2E6E">
        <w:rPr>
          <w:rFonts w:asciiTheme="minorHAnsi" w:hAnsiTheme="minorHAnsi" w:cs="Times New Roman"/>
          <w:sz w:val="20"/>
          <w:szCs w:val="20"/>
        </w:rPr>
        <w:t xml:space="preserve"> do SWZ </w:t>
      </w:r>
    </w:p>
    <w:p w14:paraId="365C4789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D313634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 Wykonawca </w:t>
      </w:r>
    </w:p>
    <w:p w14:paraId="33F91DCB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76F8B15C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(pełna nazwa/firma, </w:t>
      </w:r>
    </w:p>
    <w:p w14:paraId="3DB9149A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…………………………………………………………………………………………</w:t>
      </w:r>
    </w:p>
    <w:p w14:paraId="00582D4B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(adres)</w:t>
      </w:r>
    </w:p>
    <w:p w14:paraId="51CE4573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…………………………………………………………………………………………</w:t>
      </w:r>
    </w:p>
    <w:p w14:paraId="714B3740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w zależności od podmiotu: NIP/PESEL, KRS/CEiDG) </w:t>
      </w:r>
    </w:p>
    <w:p w14:paraId="6D937EBE" w14:textId="77777777" w:rsidR="005C2A27" w:rsidRPr="000E2E6E" w:rsidRDefault="00086C15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r</w:t>
      </w:r>
      <w:r w:rsidR="005C2A27"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eprezentowany przez: </w:t>
      </w:r>
    </w:p>
    <w:p w14:paraId="4E723FD3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00764C9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06B2326A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7D44B33E" w14:textId="77777777" w:rsidR="005C2A27" w:rsidRPr="000E2E6E" w:rsidRDefault="005C2A27" w:rsidP="00A47459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Oświadczenie Wykonawcy o aktualności informacji zawartych w oświadczeniu, o którym mowa </w:t>
      </w:r>
      <w:r w:rsidR="00706CCC"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>w art. 125 ust. 1 ustawy (JEDZ)</w:t>
      </w:r>
    </w:p>
    <w:p w14:paraId="4F9D4E34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0CE0452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Na potrzeby postępowania prowadzonego pn.: </w:t>
      </w:r>
    </w:p>
    <w:p w14:paraId="45646AB4" w14:textId="0E7C754C" w:rsidR="005C2A27" w:rsidRPr="000E2E6E" w:rsidRDefault="00E2686E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2686E">
        <w:rPr>
          <w:rFonts w:asciiTheme="minorHAnsi" w:hAnsiTheme="minorHAnsi" w:cs="Arial"/>
          <w:b/>
          <w:sz w:val="22"/>
          <w:szCs w:val="22"/>
        </w:rPr>
        <w:t>Świadczenie usług przewozowych w zakresie publicznego transportu zbiorowego organizowanego przez gminę Jaświły</w:t>
      </w: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>oświadczam, że informacje zawarte w złożonym przez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e mnie/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>nas oświad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 xml:space="preserve">czeniu – JEDZ i oświadczeniu </w:t>
      </w:r>
      <w:r>
        <w:rPr>
          <w:rFonts w:asciiTheme="minorHAnsi" w:hAnsiTheme="minorHAnsi" w:cs="Times New Roman"/>
          <w:color w:val="auto"/>
          <w:sz w:val="20"/>
          <w:szCs w:val="20"/>
        </w:rPr>
        <w:t>2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a/</w:t>
      </w:r>
      <w:r>
        <w:rPr>
          <w:rFonts w:asciiTheme="minorHAnsi" w:hAnsiTheme="minorHAnsi" w:cs="Times New Roman"/>
          <w:color w:val="auto"/>
          <w:sz w:val="20"/>
          <w:szCs w:val="20"/>
        </w:rPr>
        <w:t>2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b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w zakresie niżej wymienionych podstaw wykluczenia wskazanych przez zamawiającego są aktualne: </w:t>
      </w:r>
    </w:p>
    <w:p w14:paraId="385E5335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3 ustawy Pzp, </w:t>
      </w:r>
    </w:p>
    <w:p w14:paraId="15AAED9A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4 ustawy Pzp , dotyczących orzeczenia zakazu ubiegania się o zamówienie publiczne tytułem środka zapobiegawczego, </w:t>
      </w:r>
    </w:p>
    <w:p w14:paraId="5969DC26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5 ustawy Pzp, dotyczących zawarcia z innymi wykonawcami porozumienia mającego na celu zakłócenie konkurencji, </w:t>
      </w:r>
    </w:p>
    <w:p w14:paraId="4D2F8847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6 ustawy Pzp, </w:t>
      </w:r>
    </w:p>
    <w:p w14:paraId="338BE9E7" w14:textId="77777777" w:rsidR="005C2A27" w:rsidRPr="000E2E6E" w:rsidRDefault="005C2A27" w:rsidP="00A4745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sz w:val="20"/>
          <w:szCs w:val="20"/>
        </w:rPr>
        <w:t xml:space="preserve">art. 5k rozporządzenia Rady (UE) nr 833/2014 </w:t>
      </w:r>
    </w:p>
    <w:p w14:paraId="19992228" w14:textId="77777777" w:rsidR="005C2A27" w:rsidRPr="000E2E6E" w:rsidRDefault="005C2A27" w:rsidP="00A47459">
      <w:pPr>
        <w:pStyle w:val="Akapitzlist"/>
        <w:widowControl w:val="0"/>
        <w:numPr>
          <w:ilvl w:val="0"/>
          <w:numId w:val="3"/>
        </w:numPr>
        <w:spacing w:after="0" w:line="240" w:lineRule="auto"/>
        <w:ind w:right="-36"/>
        <w:jc w:val="both"/>
        <w:rPr>
          <w:rFonts w:cs="Times New Roman"/>
          <w:bCs/>
          <w:sz w:val="20"/>
          <w:szCs w:val="20"/>
        </w:rPr>
      </w:pPr>
      <w:r w:rsidRPr="000E2E6E">
        <w:rPr>
          <w:rFonts w:cs="Times New Roman"/>
          <w:sz w:val="20"/>
          <w:szCs w:val="20"/>
        </w:rPr>
        <w:t xml:space="preserve">art. </w:t>
      </w:r>
      <w:r w:rsidRPr="000E2E6E">
        <w:rPr>
          <w:rFonts w:cs="Times New Roman"/>
          <w:color w:val="222222"/>
          <w:sz w:val="20"/>
          <w:szCs w:val="20"/>
        </w:rPr>
        <w:t>7</w:t>
      </w:r>
      <w:r w:rsidRPr="00086C15">
        <w:rPr>
          <w:rFonts w:cs="Times New Roman"/>
          <w:sz w:val="20"/>
          <w:szCs w:val="20"/>
        </w:rPr>
        <w:t xml:space="preserve"> ust. 1 ustawy z dnia 13 kwietnia 2022 r.</w:t>
      </w:r>
      <w:r w:rsidRPr="00086C15">
        <w:rPr>
          <w:rFonts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86C15">
        <w:rPr>
          <w:rFonts w:cs="Times New Roman"/>
          <w:sz w:val="20"/>
          <w:szCs w:val="20"/>
        </w:rPr>
        <w:t>(Dz. U. poz. 835)</w:t>
      </w:r>
      <w:r w:rsidRPr="00086C15">
        <w:rPr>
          <w:rFonts w:cs="Times New Roman"/>
          <w:iCs/>
          <w:sz w:val="20"/>
          <w:szCs w:val="20"/>
        </w:rPr>
        <w:t>.</w:t>
      </w:r>
    </w:p>
    <w:p w14:paraId="22C006D7" w14:textId="77777777" w:rsidR="00A066BB" w:rsidRPr="000E2E6E" w:rsidRDefault="00A066BB" w:rsidP="00A47459">
      <w:pPr>
        <w:jc w:val="both"/>
        <w:rPr>
          <w:sz w:val="20"/>
          <w:szCs w:val="20"/>
        </w:rPr>
      </w:pPr>
    </w:p>
    <w:sectPr w:rsidR="00A066BB" w:rsidRPr="000E2E6E" w:rsidSect="00345D78">
      <w:pgSz w:w="11906" w:h="17338"/>
      <w:pgMar w:top="1145" w:right="887" w:bottom="652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233"/>
    <w:multiLevelType w:val="hybridMultilevel"/>
    <w:tmpl w:val="E09E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887"/>
    <w:multiLevelType w:val="hybridMultilevel"/>
    <w:tmpl w:val="427A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A83C"/>
    <w:multiLevelType w:val="hybridMultilevel"/>
    <w:tmpl w:val="189D10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5729252">
    <w:abstractNumId w:val="2"/>
  </w:num>
  <w:num w:numId="2" w16cid:durableId="82148337">
    <w:abstractNumId w:val="1"/>
  </w:num>
  <w:num w:numId="3" w16cid:durableId="1952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D1"/>
    <w:rsid w:val="00086C15"/>
    <w:rsid w:val="000E2E6E"/>
    <w:rsid w:val="004447D1"/>
    <w:rsid w:val="005C2A27"/>
    <w:rsid w:val="00610E33"/>
    <w:rsid w:val="00706CCC"/>
    <w:rsid w:val="00733944"/>
    <w:rsid w:val="00A066BB"/>
    <w:rsid w:val="00A47459"/>
    <w:rsid w:val="00C83617"/>
    <w:rsid w:val="00E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9FD"/>
  <w15:docId w15:val="{345EDA07-AB88-46E2-9C7A-E91B081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6</cp:revision>
  <dcterms:created xsi:type="dcterms:W3CDTF">2023-04-17T10:39:00Z</dcterms:created>
  <dcterms:modified xsi:type="dcterms:W3CDTF">2023-07-17T13:47:00Z</dcterms:modified>
</cp:coreProperties>
</file>