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7D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</w:t>
      </w:r>
      <w:r w:rsidR="00893C7D">
        <w:rPr>
          <w:rFonts w:ascii="Cambria" w:hAnsi="Cambria"/>
          <w:b/>
          <w:bCs/>
        </w:rPr>
        <w:t xml:space="preserve">A </w:t>
      </w:r>
    </w:p>
    <w:p w:rsidR="009102CB" w:rsidRPr="00893C7D" w:rsidRDefault="00893C7D" w:rsidP="00893C7D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 </w:t>
      </w:r>
      <w:r w:rsidR="009102CB" w:rsidRPr="00893C7D">
        <w:rPr>
          <w:rFonts w:ascii="Cambria" w:hAnsi="Cambria"/>
          <w:b/>
          <w:color w:val="000000" w:themeColor="text1"/>
          <w:sz w:val="26"/>
          <w:szCs w:val="26"/>
        </w:rPr>
        <w:t>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01271">
        <w:rPr>
          <w:rFonts w:ascii="Cambria" w:hAnsi="Cambria"/>
          <w:b/>
          <w:bCs/>
          <w:sz w:val="24"/>
          <w:szCs w:val="24"/>
        </w:rPr>
        <w:t>RIIiPP.271.</w:t>
      </w:r>
      <w:r w:rsidR="00BF605C">
        <w:rPr>
          <w:rFonts w:ascii="Cambria" w:hAnsi="Cambria"/>
          <w:b/>
          <w:bCs/>
          <w:sz w:val="24"/>
          <w:szCs w:val="24"/>
        </w:rPr>
        <w:t>7</w:t>
      </w:r>
      <w:r w:rsidR="00A92B35">
        <w:rPr>
          <w:rFonts w:ascii="Cambria" w:hAnsi="Cambria"/>
          <w:b/>
          <w:bCs/>
          <w:sz w:val="24"/>
          <w:szCs w:val="24"/>
        </w:rPr>
        <w:t>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93C7D" w:rsidRDefault="00893C7D" w:rsidP="00A01271">
      <w:pPr>
        <w:pStyle w:val="Heading4"/>
        <w:spacing w:line="320" w:lineRule="exact"/>
        <w:jc w:val="left"/>
        <w:outlineLvl w:val="9"/>
        <w:rPr>
          <w:rFonts w:ascii="Cambria" w:eastAsia="Calibri" w:hAnsi="Cambria" w:cs="Times New Roman"/>
          <w:bCs/>
          <w:iCs w:val="0"/>
          <w:color w:val="000000" w:themeColor="text1"/>
          <w:kern w:val="0"/>
          <w:sz w:val="10"/>
          <w:szCs w:val="10"/>
          <w:lang w:val="pl-PL" w:eastAsia="en-US" w:bidi="ar-SA"/>
        </w:rPr>
      </w:pPr>
    </w:p>
    <w:p w:rsidR="00893C7D" w:rsidRPr="00E35308" w:rsidRDefault="00893C7D" w:rsidP="00893C7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93C7D" w:rsidRDefault="00893C7D" w:rsidP="00A01271">
      <w:pPr>
        <w:pStyle w:val="Heading4"/>
        <w:spacing w:line="320" w:lineRule="exact"/>
        <w:jc w:val="left"/>
        <w:outlineLvl w:val="9"/>
        <w:rPr>
          <w:rFonts w:ascii="Cambria" w:eastAsia="Calibri" w:hAnsi="Cambria" w:cs="Times New Roman"/>
          <w:bCs/>
          <w:iCs w:val="0"/>
          <w:color w:val="000000" w:themeColor="text1"/>
          <w:kern w:val="0"/>
          <w:sz w:val="10"/>
          <w:szCs w:val="10"/>
          <w:lang w:val="pl-PL" w:eastAsia="en-US" w:bidi="ar-SA"/>
        </w:rPr>
      </w:pPr>
    </w:p>
    <w:p w:rsidR="00A01271" w:rsidRPr="00CF0A4B" w:rsidRDefault="00A01271" w:rsidP="00A01271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A01271" w:rsidRDefault="00A01271" w:rsidP="00A01271">
      <w:pPr>
        <w:spacing w:line="320" w:lineRule="exact"/>
        <w:rPr>
          <w:rFonts w:ascii="Cambria" w:hAnsi="Cambria"/>
        </w:rPr>
      </w:pPr>
    </w:p>
    <w:p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A01271" w:rsidRDefault="00A01271" w:rsidP="00A01271">
      <w:pPr>
        <w:tabs>
          <w:tab w:val="left" w:pos="142"/>
        </w:tabs>
        <w:spacing w:line="320" w:lineRule="exact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485A7D" w:rsidRPr="00874521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893C7D" w:rsidRPr="00775BF9" w:rsidRDefault="00893C7D" w:rsidP="00893C7D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893C7D" w:rsidRDefault="00893C7D" w:rsidP="00893C7D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893C7D" w:rsidRDefault="00893C7D" w:rsidP="00893C7D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893C7D" w:rsidRDefault="00893C7D" w:rsidP="00893C7D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893C7D" w:rsidRPr="00A334AE" w:rsidRDefault="00893C7D" w:rsidP="00893C7D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893C7D" w:rsidRPr="00E213DC" w:rsidRDefault="00893C7D" w:rsidP="00893C7D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893C7D" w:rsidRDefault="00893C7D" w:rsidP="00893C7D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893C7D" w:rsidRDefault="00893C7D" w:rsidP="00893C7D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893C7D" w:rsidRPr="00A334AE" w:rsidRDefault="00893C7D" w:rsidP="00893C7D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893C7D" w:rsidRPr="003700E1" w:rsidRDefault="00893C7D" w:rsidP="00893C7D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sz w:val="10"/>
          <w:szCs w:val="10"/>
        </w:rPr>
      </w:pPr>
    </w:p>
    <w:p w:rsidR="00893C7D" w:rsidRDefault="00893C7D" w:rsidP="00893C7D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893C7D">
      <w:pPr>
        <w:spacing w:line="276" w:lineRule="auto"/>
        <w:jc w:val="both"/>
        <w:rPr>
          <w:rFonts w:ascii="Cambria" w:hAnsi="Cambria"/>
        </w:rPr>
      </w:pPr>
    </w:p>
    <w:p w:rsidR="00BF605C" w:rsidRDefault="00893C7D" w:rsidP="00893C7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:rsidR="00BF605C" w:rsidRPr="00BF605C" w:rsidRDefault="00BF605C" w:rsidP="00BF605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BF605C">
        <w:rPr>
          <w:rFonts w:ascii="Cambria" w:hAnsi="Cambria"/>
          <w:b/>
          <w:i/>
          <w:iCs/>
          <w:color w:val="000000"/>
        </w:rPr>
        <w:t xml:space="preserve"> „Budowa i przebudowa infrastruktury drogowej na terenie Gminy Dydnia”</w:t>
      </w:r>
      <w:r>
        <w:rPr>
          <w:rFonts w:ascii="Cambria" w:hAnsi="Cambria"/>
          <w:b/>
          <w:i/>
          <w:iCs/>
          <w:color w:val="000000"/>
        </w:rPr>
        <w:t>,</w:t>
      </w:r>
    </w:p>
    <w:p w:rsidR="00893C7D" w:rsidRPr="00D02501" w:rsidRDefault="00893C7D" w:rsidP="00893C7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>
        <w:rPr>
          <w:rFonts w:ascii="Cambria" w:hAnsi="Cambria"/>
          <w:b/>
        </w:rPr>
        <w:t xml:space="preserve">tabelę zestawienia </w:t>
      </w:r>
      <w:r w:rsidR="00BF605C">
        <w:rPr>
          <w:rFonts w:ascii="Cambria" w:hAnsi="Cambria"/>
          <w:b/>
        </w:rPr>
        <w:t>zadań</w:t>
      </w:r>
      <w:r>
        <w:rPr>
          <w:rFonts w:ascii="Cambria" w:hAnsi="Cambria"/>
          <w:b/>
        </w:rPr>
        <w:t>, stanowiącą załącznik do formularza ofertowego.</w:t>
      </w: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BF605C" w:rsidRDefault="00BF605C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BF605C" w:rsidRDefault="00BF605C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BF605C" w:rsidRDefault="00BF605C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463" w:rsidRDefault="00BF605C" w:rsidP="000671C1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Zestawienie zadań</w:t>
      </w:r>
    </w:p>
    <w:p w:rsidR="00BF605C" w:rsidRDefault="00BF605C" w:rsidP="004F0463">
      <w:pPr>
        <w:widowControl w:val="0"/>
        <w:tabs>
          <w:tab w:val="left" w:pos="720"/>
          <w:tab w:val="left" w:pos="851"/>
        </w:tabs>
        <w:suppressAutoHyphens/>
        <w:ind w:left="709" w:hanging="283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dot. przedmiotu zamówienia </w:t>
      </w:r>
      <w:r w:rsidR="004F0463">
        <w:rPr>
          <w:rFonts w:ascii="Cambria" w:hAnsi="Cambria"/>
          <w:b/>
        </w:rPr>
        <w:t xml:space="preserve"> </w:t>
      </w:r>
    </w:p>
    <w:p w:rsidR="00BF605C" w:rsidRPr="00BF605C" w:rsidRDefault="004F0463" w:rsidP="00BF605C">
      <w:pPr>
        <w:widowControl w:val="0"/>
        <w:tabs>
          <w:tab w:val="left" w:pos="720"/>
          <w:tab w:val="left" w:pos="851"/>
        </w:tabs>
        <w:suppressAutoHyphens/>
        <w:ind w:left="709" w:hanging="283"/>
        <w:jc w:val="center"/>
        <w:rPr>
          <w:rFonts w:asciiTheme="majorHAnsi" w:hAnsiTheme="majorHAnsi"/>
          <w:b/>
        </w:rPr>
      </w:pPr>
      <w:r w:rsidRPr="004F0463">
        <w:rPr>
          <w:rFonts w:ascii="Cambria" w:hAnsi="Cambria"/>
          <w:b/>
        </w:rPr>
        <w:t>pn</w:t>
      </w:r>
      <w:r w:rsidRPr="004F0463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="00BF605C">
        <w:rPr>
          <w:rFonts w:asciiTheme="majorHAnsi" w:hAnsiTheme="majorHAnsi"/>
          <w:b/>
        </w:rPr>
        <w:t>„</w:t>
      </w:r>
      <w:r w:rsidR="00BF605C" w:rsidRPr="00BF605C">
        <w:rPr>
          <w:rFonts w:ascii="Cambria" w:hAnsi="Cambria"/>
          <w:b/>
          <w:i/>
          <w:iCs/>
          <w:color w:val="000000"/>
        </w:rPr>
        <w:t>Budowa i przebudowa infrastruktury drogowej na terenie Gminy Dydnia”</w:t>
      </w:r>
    </w:p>
    <w:p w:rsidR="00BF605C" w:rsidRDefault="00BF605C" w:rsidP="004F0463">
      <w:pPr>
        <w:widowControl w:val="0"/>
        <w:tabs>
          <w:tab w:val="left" w:pos="720"/>
          <w:tab w:val="left" w:pos="851"/>
        </w:tabs>
        <w:suppressAutoHyphens/>
        <w:ind w:left="709" w:hanging="283"/>
        <w:jc w:val="center"/>
        <w:rPr>
          <w:rFonts w:asciiTheme="majorHAnsi" w:hAnsiTheme="majorHAnsi"/>
          <w:b/>
        </w:rPr>
      </w:pPr>
    </w:p>
    <w:p w:rsidR="000671C1" w:rsidRPr="000671C1" w:rsidRDefault="000671C1" w:rsidP="000671C1">
      <w:pPr>
        <w:pStyle w:val="Bezodstpw"/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042"/>
        <w:gridCol w:w="1686"/>
        <w:gridCol w:w="851"/>
        <w:gridCol w:w="1942"/>
      </w:tblGrid>
      <w:tr w:rsidR="000671C1" w:rsidRPr="00970395" w:rsidTr="00C13203">
        <w:trPr>
          <w:trHeight w:val="507"/>
          <w:tblHeader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93C7D" w:rsidRPr="00970395" w:rsidRDefault="00893C7D" w:rsidP="000671C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9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42" w:type="dxa"/>
            <w:shd w:val="clear" w:color="auto" w:fill="D9D9D9" w:themeFill="background1" w:themeFillShade="D9"/>
            <w:vAlign w:val="center"/>
          </w:tcPr>
          <w:p w:rsidR="00893C7D" w:rsidRPr="00970395" w:rsidRDefault="00893C7D" w:rsidP="0086018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95">
              <w:rPr>
                <w:rFonts w:ascii="Arial" w:hAnsi="Arial" w:cs="Arial"/>
                <w:b/>
                <w:sz w:val="20"/>
                <w:szCs w:val="20"/>
              </w:rPr>
              <w:t>Rodzaj robót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93C7D" w:rsidRPr="00970395" w:rsidRDefault="00893C7D" w:rsidP="0086018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39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93C7D" w:rsidRPr="00970395" w:rsidRDefault="00893C7D" w:rsidP="0086018C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23%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893C7D" w:rsidRPr="00970395" w:rsidRDefault="00893C7D" w:rsidP="0086018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395">
              <w:rPr>
                <w:rFonts w:ascii="Arial" w:hAnsi="Arial" w:cs="Arial"/>
                <w:b/>
                <w:sz w:val="20"/>
                <w:szCs w:val="20"/>
              </w:rPr>
              <w:t xml:space="preserve">Cena brutto (razem </w:t>
            </w:r>
            <w:r w:rsidRPr="00970395">
              <w:rPr>
                <w:rFonts w:ascii="Arial" w:hAnsi="Arial" w:cs="Arial"/>
                <w:b/>
                <w:sz w:val="20"/>
                <w:szCs w:val="20"/>
              </w:rPr>
              <w:br/>
              <w:t>z podatkiem VAT)</w:t>
            </w:r>
          </w:p>
        </w:tc>
      </w:tr>
      <w:tr w:rsidR="000671C1" w:rsidRPr="00970395" w:rsidTr="00C13203">
        <w:trPr>
          <w:trHeight w:val="942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893C7D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="00893C7D" w:rsidRPr="00C13203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893C7D" w:rsidRPr="00C13203" w:rsidRDefault="00BF605C" w:rsidP="00C13203">
            <w:pPr>
              <w:spacing w:after="160" w:line="259" w:lineRule="auto"/>
              <w:contextualSpacing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noProof/>
                <w:sz w:val="22"/>
                <w:szCs w:val="22"/>
                <w:lang w:eastAsia="pl-PL"/>
              </w:rPr>
              <w:t xml:space="preserve">„Budowa przepustów na potokach  w miejscowości Końskie w ciągu dróg gminnych o nr dz. 381 i 481” </w:t>
            </w:r>
            <w:r w:rsidRPr="00C1320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:rsidR="00893C7D" w:rsidRPr="00C13203" w:rsidRDefault="00893C7D" w:rsidP="0086018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3C7D" w:rsidRPr="00970395" w:rsidRDefault="00893C7D" w:rsidP="0086018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93C7D" w:rsidRPr="00970395" w:rsidRDefault="00893C7D" w:rsidP="0086018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C1" w:rsidRPr="00970395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893C7D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b/>
                <w:sz w:val="22"/>
                <w:szCs w:val="22"/>
              </w:rPr>
              <w:t>2</w:t>
            </w:r>
            <w:r w:rsidR="00893C7D" w:rsidRPr="00C13203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893C7D" w:rsidRPr="00C13203" w:rsidRDefault="00BF605C" w:rsidP="00C13203">
            <w:pPr>
              <w:spacing w:after="160" w:line="259" w:lineRule="auto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sz w:val="22"/>
                <w:szCs w:val="22"/>
              </w:rPr>
              <w:t>„</w:t>
            </w:r>
            <w:r w:rsidRPr="00C13203">
              <w:rPr>
                <w:rFonts w:asciiTheme="majorHAnsi" w:hAnsiTheme="majorHAnsi" w:cs="Arial"/>
                <w:noProof/>
                <w:sz w:val="22"/>
                <w:szCs w:val="22"/>
                <w:lang w:eastAsia="pl-PL"/>
              </w:rPr>
              <w:t>Budowa przepustu na potoku w ciągu drogi gminnej przy dz. nr 172, 176/1, 176/2 w miejscowości Witryłów”</w:t>
            </w:r>
          </w:p>
        </w:tc>
        <w:tc>
          <w:tcPr>
            <w:tcW w:w="1686" w:type="dxa"/>
            <w:vAlign w:val="center"/>
          </w:tcPr>
          <w:p w:rsidR="00893C7D" w:rsidRPr="00C13203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3C7D" w:rsidRPr="00970395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93C7D" w:rsidRPr="00970395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C1" w:rsidRPr="00970395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893C7D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b/>
                <w:sz w:val="22"/>
                <w:szCs w:val="22"/>
              </w:rPr>
              <w:t>3</w:t>
            </w:r>
            <w:r w:rsidR="00893C7D" w:rsidRPr="00C13203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893C7D" w:rsidRPr="00C13203" w:rsidRDefault="00BF605C" w:rsidP="00C13203">
            <w:pPr>
              <w:spacing w:after="160" w:line="259" w:lineRule="auto"/>
              <w:contextualSpacing/>
              <w:rPr>
                <w:rFonts w:asciiTheme="majorHAnsi" w:hAnsiTheme="majorHAnsi" w:cs="Arial"/>
                <w:snapToGrid w:val="0"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noProof/>
                <w:sz w:val="22"/>
                <w:szCs w:val="22"/>
                <w:lang w:eastAsia="pl-PL"/>
              </w:rPr>
              <w:t xml:space="preserve">„Remont pomostu kładki pieszej wraz </w:t>
            </w:r>
            <w:r w:rsidR="00C13203">
              <w:rPr>
                <w:rFonts w:asciiTheme="majorHAnsi" w:hAnsiTheme="majorHAnsi" w:cs="Arial"/>
                <w:noProof/>
                <w:sz w:val="22"/>
                <w:szCs w:val="22"/>
                <w:lang w:eastAsia="pl-PL"/>
              </w:rPr>
              <w:br/>
            </w:r>
            <w:r w:rsidRPr="00C13203">
              <w:rPr>
                <w:rFonts w:asciiTheme="majorHAnsi" w:hAnsiTheme="majorHAnsi" w:cs="Arial"/>
                <w:noProof/>
                <w:sz w:val="22"/>
                <w:szCs w:val="22"/>
                <w:lang w:eastAsia="pl-PL"/>
              </w:rPr>
              <w:t>z dojazdem i dojściem do kładki w Witryłowie”</w:t>
            </w:r>
          </w:p>
        </w:tc>
        <w:tc>
          <w:tcPr>
            <w:tcW w:w="1686" w:type="dxa"/>
            <w:vAlign w:val="center"/>
          </w:tcPr>
          <w:p w:rsidR="00893C7D" w:rsidRPr="00C13203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3C7D" w:rsidRPr="00970395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93C7D" w:rsidRPr="00970395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C1" w:rsidRPr="00942B41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893C7D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="00893C7D" w:rsidRPr="00C13203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893C7D" w:rsidRPr="00C13203" w:rsidRDefault="00C13203" w:rsidP="00C13203">
            <w:pPr>
              <w:spacing w:after="160" w:line="259" w:lineRule="auto"/>
              <w:contextualSpacing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„Przebudowa </w:t>
            </w:r>
            <w:r w:rsidR="00BF605C" w:rsidRPr="00C13203">
              <w:rPr>
                <w:rFonts w:asciiTheme="majorHAnsi" w:hAnsiTheme="majorHAnsi" w:cs="Arial"/>
                <w:noProof/>
                <w:sz w:val="22"/>
                <w:szCs w:val="22"/>
              </w:rPr>
              <w:t>nawierzchni dróg gminnych wewnętrznych na terenie Gminy Dydnia”</w:t>
            </w:r>
          </w:p>
        </w:tc>
        <w:tc>
          <w:tcPr>
            <w:tcW w:w="1686" w:type="dxa"/>
            <w:vAlign w:val="center"/>
          </w:tcPr>
          <w:p w:rsidR="00893C7D" w:rsidRPr="00C13203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3C7D" w:rsidRPr="00942B41" w:rsidRDefault="00893C7D" w:rsidP="0086018C">
            <w:pPr>
              <w:spacing w:after="160" w:line="259" w:lineRule="auto"/>
              <w:ind w:left="264"/>
              <w:contextualSpacing/>
            </w:pPr>
          </w:p>
        </w:tc>
        <w:tc>
          <w:tcPr>
            <w:tcW w:w="1942" w:type="dxa"/>
            <w:shd w:val="clear" w:color="auto" w:fill="auto"/>
          </w:tcPr>
          <w:p w:rsidR="00893C7D" w:rsidRPr="00942B41" w:rsidRDefault="00893C7D" w:rsidP="0086018C">
            <w:pPr>
              <w:spacing w:after="160" w:line="259" w:lineRule="auto"/>
              <w:ind w:left="264"/>
              <w:contextualSpacing/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Dydnia dz. nr ewid. 2513/3 w km 0+050 – 0+400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Dydnia dz. nr 2333/1, 2333/2, 2333/3, 2333/4 w km 0+000 – 0+450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Grabówka dz. nr ewid. 486/2, 480/4, 479/5                  w km 0+130 – 0+250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Grabówka dz. nr ewid. 367/2, 366/2 w km 0+000</w:t>
            </w:r>
            <w:r w:rsidR="00C13203"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 xml:space="preserve"> </w:t>
            </w: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– 0+140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Dydnia dz. nr ewid. 2073 w km 0+200 – 0+600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Jabłonka dz. nr 351 w km 0+000 – 0+400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Jabłonka dz. nr 442, 585 w km 0+000 – 1+400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Końskie dz. nr 648, 666, 682, 677 w km 0+000 – 0+680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Krzemienna dz. nr 993/3, 246/14 w km 0+000 – 1+350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BA12C0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Krzywe dz. nr 218 w km 0+050 – 0+550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Krzywe dz. nr 793 w km 0+000 – 0+320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Niebocko dz. nr 1619/1, 1619/2, 1626 w km 0+000 – 0+580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Niebocko dz. nr 1939/1, 1939/2, 1927/2, 1927/1, 1852, 1800  w km 0+000 – 0+900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Niewistka dz. nr 213  w km 0+000 – 0+200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Temeszów dz. nr 419  w km 0+000 – 0+150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Temeszów dz. nr 805  w km 0+340 – 0+460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05C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</w:tcPr>
          <w:p w:rsidR="00BF605C" w:rsidRPr="00C13203" w:rsidRDefault="00BF605C" w:rsidP="00BF605C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322" w:hanging="322"/>
              <w:rPr>
                <w:rFonts w:asciiTheme="majorHAnsi" w:hAnsiTheme="majorHAnsi" w:cs="Arial"/>
                <w:i/>
                <w:noProof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i/>
                <w:noProof/>
                <w:sz w:val="22"/>
                <w:szCs w:val="22"/>
                <w:lang w:eastAsia="pl-PL"/>
              </w:rPr>
              <w:t>Przebudowa drogi w miejscowości Wydrna dz. nr 1808  w km 0+000 – 0+280</w:t>
            </w:r>
          </w:p>
        </w:tc>
        <w:tc>
          <w:tcPr>
            <w:tcW w:w="1686" w:type="dxa"/>
            <w:vAlign w:val="center"/>
          </w:tcPr>
          <w:p w:rsidR="00BF605C" w:rsidRPr="00C13203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BF605C" w:rsidRPr="00EF4B3B" w:rsidRDefault="00BF605C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C1" w:rsidRPr="00EF4B3B" w:rsidTr="00C13203">
        <w:trPr>
          <w:trHeight w:val="53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93C7D" w:rsidRPr="00C13203" w:rsidRDefault="00893C7D" w:rsidP="0086018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  <w:vAlign w:val="center"/>
          </w:tcPr>
          <w:p w:rsidR="00893C7D" w:rsidRPr="00C13203" w:rsidRDefault="00893C7D" w:rsidP="00BF605C">
            <w:pPr>
              <w:spacing w:after="160" w:line="259" w:lineRule="auto"/>
              <w:ind w:left="264"/>
              <w:contextualSpacing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13203">
              <w:rPr>
                <w:rFonts w:asciiTheme="majorHAnsi" w:hAnsiTheme="majorHAnsi" w:cs="Arial"/>
                <w:b/>
                <w:sz w:val="22"/>
                <w:szCs w:val="22"/>
              </w:rPr>
              <w:t>Razem:</w:t>
            </w:r>
          </w:p>
        </w:tc>
        <w:tc>
          <w:tcPr>
            <w:tcW w:w="1686" w:type="dxa"/>
            <w:vAlign w:val="center"/>
          </w:tcPr>
          <w:p w:rsidR="00893C7D" w:rsidRPr="00EF4B3B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93C7D" w:rsidRPr="00EF4B3B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93C7D" w:rsidRPr="00EF4B3B" w:rsidRDefault="00893C7D" w:rsidP="0086018C">
            <w:pPr>
              <w:spacing w:after="160" w:line="259" w:lineRule="auto"/>
              <w:ind w:left="2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93C7D" w:rsidRDefault="00893C7D" w:rsidP="00893C7D">
      <w:pPr>
        <w:widowControl w:val="0"/>
        <w:spacing w:line="276" w:lineRule="auto"/>
        <w:rPr>
          <w:rFonts w:ascii="Arial" w:hAnsi="Arial" w:cs="Arial"/>
          <w:snapToGrid w:val="0"/>
        </w:rPr>
      </w:pPr>
    </w:p>
    <w:sectPr w:rsidR="00893C7D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AD" w:rsidRDefault="009531AD" w:rsidP="001F1344">
      <w:r>
        <w:separator/>
      </w:r>
    </w:p>
  </w:endnote>
  <w:endnote w:type="continuationSeparator" w:id="0">
    <w:p w:rsidR="009531AD" w:rsidRDefault="009531AD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</w:t>
    </w:r>
    <w:r w:rsidR="007F5F4A">
      <w:rPr>
        <w:rFonts w:ascii="Cambria" w:hAnsi="Cambria"/>
        <w:bdr w:val="single" w:sz="4" w:space="0" w:color="auto"/>
      </w:rPr>
      <w:t xml:space="preserve">A do </w:t>
    </w:r>
    <w:r>
      <w:rPr>
        <w:rFonts w:ascii="Cambria" w:hAnsi="Cambria"/>
        <w:bdr w:val="single" w:sz="4" w:space="0" w:color="auto"/>
      </w:rPr>
      <w:t>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B112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B112E" w:rsidRPr="00BA303A">
      <w:rPr>
        <w:rFonts w:ascii="Cambria" w:hAnsi="Cambria"/>
        <w:b/>
        <w:bdr w:val="single" w:sz="4" w:space="0" w:color="auto"/>
      </w:rPr>
      <w:fldChar w:fldCharType="separate"/>
    </w:r>
    <w:r w:rsidR="005A1473">
      <w:rPr>
        <w:rFonts w:ascii="Cambria" w:hAnsi="Cambria"/>
        <w:b/>
        <w:noProof/>
        <w:bdr w:val="single" w:sz="4" w:space="0" w:color="auto"/>
      </w:rPr>
      <w:t>2</w:t>
    </w:r>
    <w:r w:rsidR="006B112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B112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B112E" w:rsidRPr="00BA303A">
      <w:rPr>
        <w:rFonts w:ascii="Cambria" w:hAnsi="Cambria"/>
        <w:b/>
        <w:bdr w:val="single" w:sz="4" w:space="0" w:color="auto"/>
      </w:rPr>
      <w:fldChar w:fldCharType="separate"/>
    </w:r>
    <w:r w:rsidR="005A1473">
      <w:rPr>
        <w:rFonts w:ascii="Cambria" w:hAnsi="Cambria"/>
        <w:b/>
        <w:noProof/>
        <w:bdr w:val="single" w:sz="4" w:space="0" w:color="auto"/>
      </w:rPr>
      <w:t>3</w:t>
    </w:r>
    <w:r w:rsidR="006B112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AD" w:rsidRDefault="009531AD" w:rsidP="001F1344">
      <w:r>
        <w:separator/>
      </w:r>
    </w:p>
  </w:footnote>
  <w:footnote w:type="continuationSeparator" w:id="0">
    <w:p w:rsidR="009531AD" w:rsidRDefault="009531AD" w:rsidP="001F1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E9" w:rsidRDefault="002460E9" w:rsidP="002460E9">
    <w:pPr>
      <w:jc w:val="right"/>
    </w:pPr>
  </w:p>
  <w:p w:rsidR="002460E9" w:rsidRPr="00A01271" w:rsidRDefault="002460E9" w:rsidP="00A01271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2460E9" w:rsidTr="0061543C">
      <w:tc>
        <w:tcPr>
          <w:tcW w:w="9062" w:type="dxa"/>
        </w:tcPr>
        <w:p w:rsidR="00BF605C" w:rsidRPr="002A2EB4" w:rsidRDefault="00BF605C" w:rsidP="00BF605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2460E9" w:rsidRPr="00B93BAC" w:rsidRDefault="00BF605C" w:rsidP="00BF605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3F7144" w:rsidRPr="002460E9" w:rsidRDefault="003F7144" w:rsidP="002460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A5232"/>
    <w:multiLevelType w:val="hybridMultilevel"/>
    <w:tmpl w:val="93BC1E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4"/>
  </w:num>
  <w:num w:numId="5">
    <w:abstractNumId w:val="1"/>
  </w:num>
  <w:num w:numId="6">
    <w:abstractNumId w:val="13"/>
  </w:num>
  <w:num w:numId="7">
    <w:abstractNumId w:val="2"/>
  </w:num>
  <w:num w:numId="8">
    <w:abstractNumId w:val="27"/>
  </w:num>
  <w:num w:numId="9">
    <w:abstractNumId w:val="8"/>
  </w:num>
  <w:num w:numId="10">
    <w:abstractNumId w:val="22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25"/>
  </w:num>
  <w:num w:numId="16">
    <w:abstractNumId w:val="21"/>
  </w:num>
  <w:num w:numId="17">
    <w:abstractNumId w:val="19"/>
  </w:num>
  <w:num w:numId="18">
    <w:abstractNumId w:val="3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2"/>
  </w:num>
  <w:num w:numId="24">
    <w:abstractNumId w:val="4"/>
  </w:num>
  <w:num w:numId="25">
    <w:abstractNumId w:val="11"/>
  </w:num>
  <w:num w:numId="26">
    <w:abstractNumId w:val="28"/>
  </w:num>
  <w:num w:numId="27">
    <w:abstractNumId w:val="10"/>
  </w:num>
  <w:num w:numId="28">
    <w:abstractNumId w:val="15"/>
  </w:num>
  <w:num w:numId="29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1C1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79A"/>
    <w:rsid w:val="0043600C"/>
    <w:rsid w:val="004365DF"/>
    <w:rsid w:val="004407D4"/>
    <w:rsid w:val="00441107"/>
    <w:rsid w:val="00442664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0463"/>
    <w:rsid w:val="004F1C9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651C"/>
    <w:rsid w:val="00590867"/>
    <w:rsid w:val="00597A53"/>
    <w:rsid w:val="005A04FC"/>
    <w:rsid w:val="005A1473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112E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5F4A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3C7D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7B01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1AD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605C"/>
    <w:rsid w:val="00BF7194"/>
    <w:rsid w:val="00C01ED7"/>
    <w:rsid w:val="00C0386C"/>
    <w:rsid w:val="00C049E9"/>
    <w:rsid w:val="00C058E4"/>
    <w:rsid w:val="00C06176"/>
    <w:rsid w:val="00C06189"/>
    <w:rsid w:val="00C06C61"/>
    <w:rsid w:val="00C11DC0"/>
    <w:rsid w:val="00C13203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F73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6B3E"/>
    <w:rsid w:val="00D17DBC"/>
    <w:rsid w:val="00D20AEF"/>
    <w:rsid w:val="00D24275"/>
    <w:rsid w:val="00D24DF2"/>
    <w:rsid w:val="00D3390C"/>
    <w:rsid w:val="00D339C4"/>
    <w:rsid w:val="00D34E15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0394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762D1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73A6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3C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3C7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13B33-2282-49A7-819B-405771A7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</cp:lastModifiedBy>
  <cp:revision>7</cp:revision>
  <cp:lastPrinted>2022-03-17T12:37:00Z</cp:lastPrinted>
  <dcterms:created xsi:type="dcterms:W3CDTF">2022-02-23T10:06:00Z</dcterms:created>
  <dcterms:modified xsi:type="dcterms:W3CDTF">2022-03-17T12:37:00Z</dcterms:modified>
</cp:coreProperties>
</file>