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EAFE" w14:textId="6DA1D404" w:rsidR="00FB0986" w:rsidRDefault="00DC1D4C">
      <w:pPr>
        <w:keepNext/>
        <w:spacing w:before="240" w:after="60" w:line="276" w:lineRule="auto"/>
        <w:ind w:hanging="2"/>
        <w:jc w:val="center"/>
        <w:outlineLvl w:val="0"/>
      </w:pPr>
      <w:r>
        <w:rPr>
          <w:szCs w:val="24"/>
        </w:rPr>
        <w:t xml:space="preserve">znak </w:t>
      </w:r>
      <w:r w:rsidRPr="0010270C">
        <w:rPr>
          <w:szCs w:val="24"/>
        </w:rPr>
        <w:t>pisma: DPR.4142</w:t>
      </w:r>
      <w:r w:rsidR="00A14FFD">
        <w:rPr>
          <w:szCs w:val="24"/>
        </w:rPr>
        <w:t>.3720.</w:t>
      </w:r>
      <w:r w:rsidRPr="0010270C">
        <w:rPr>
          <w:szCs w:val="24"/>
        </w:rPr>
        <w:t>MB.2023</w:t>
      </w:r>
      <w:r>
        <w:rPr>
          <w:rFonts w:eastAsia="Times New Roman"/>
          <w:szCs w:val="24"/>
          <w:lang w:eastAsia="pl-PL"/>
        </w:rPr>
        <w:t xml:space="preserve">             </w:t>
      </w:r>
      <w:r>
        <w:rPr>
          <w:rFonts w:eastAsia="Times New Roman"/>
          <w:szCs w:val="24"/>
          <w:lang w:eastAsia="pl-PL"/>
        </w:rPr>
        <w:tab/>
        <w:t xml:space="preserve">             </w:t>
      </w:r>
      <w:r>
        <w:rPr>
          <w:rFonts w:eastAsia="Times New Roman"/>
          <w:szCs w:val="24"/>
          <w:lang w:eastAsia="pl-PL"/>
        </w:rPr>
        <w:tab/>
        <w:t xml:space="preserve">Warszawa, dnia </w:t>
      </w:r>
      <w:r w:rsidR="006B7366">
        <w:rPr>
          <w:rFonts w:eastAsia="Times New Roman"/>
          <w:szCs w:val="24"/>
          <w:lang w:eastAsia="pl-PL"/>
        </w:rPr>
        <w:t>22</w:t>
      </w:r>
      <w:r>
        <w:rPr>
          <w:rFonts w:eastAsia="Times New Roman"/>
          <w:szCs w:val="24"/>
          <w:lang w:eastAsia="pl-PL"/>
        </w:rPr>
        <w:t>.05.2023 r</w:t>
      </w:r>
    </w:p>
    <w:p w14:paraId="4828C96C" w14:textId="77777777" w:rsidR="00FB0986" w:rsidRDefault="00DC1D4C">
      <w:pPr>
        <w:keepNext/>
        <w:keepLines/>
        <w:spacing w:before="240" w:after="0" w:line="276" w:lineRule="auto"/>
        <w:jc w:val="center"/>
        <w:outlineLvl w:val="0"/>
        <w:rPr>
          <w:rFonts w:eastAsia="Times New Roman"/>
          <w:b/>
          <w:color w:val="1F3864"/>
          <w:sz w:val="28"/>
          <w:szCs w:val="32"/>
        </w:rPr>
      </w:pPr>
      <w:bookmarkStart w:id="0" w:name="_Hlk82507004"/>
      <w:r>
        <w:rPr>
          <w:rFonts w:eastAsia="Times New Roman"/>
          <w:b/>
          <w:color w:val="1F3864"/>
          <w:sz w:val="28"/>
          <w:szCs w:val="32"/>
        </w:rPr>
        <w:t>Wyjaśnienia i zmiana</w:t>
      </w:r>
      <w:r>
        <w:rPr>
          <w:rFonts w:eastAsia="Times New Roman"/>
          <w:b/>
          <w:color w:val="1F3864"/>
          <w:sz w:val="28"/>
          <w:szCs w:val="32"/>
        </w:rPr>
        <w:br/>
        <w:t>treści Specyfikacji Warunków Zamówienia</w:t>
      </w:r>
    </w:p>
    <w:p w14:paraId="5FC40215" w14:textId="77777777" w:rsidR="00FB0986" w:rsidRDefault="00DC1D4C">
      <w:pPr>
        <w:keepNext/>
        <w:keepLines/>
        <w:spacing w:before="240" w:after="326" w:line="276" w:lineRule="auto"/>
        <w:outlineLvl w:val="1"/>
        <w:rPr>
          <w:rFonts w:eastAsia="Times New Roman"/>
          <w:b/>
          <w:bCs/>
          <w:color w:val="000000"/>
          <w:sz w:val="26"/>
          <w:szCs w:val="19"/>
          <w:lang w:eastAsia="pl-PL"/>
        </w:rPr>
      </w:pPr>
      <w:r>
        <w:rPr>
          <w:rFonts w:eastAsia="Times New Roman"/>
          <w:b/>
          <w:bCs/>
          <w:color w:val="000000"/>
          <w:sz w:val="26"/>
          <w:szCs w:val="19"/>
          <w:lang w:eastAsia="pl-PL"/>
        </w:rPr>
        <w:t>Dotyczy: postępowania o udzielenie zamówienia publicznego prowadzonego w trybie podstawowym na usługi organizacji kampanii promocyjno-informacyjnej w ramach Projektu iPFRON+ (nr postępowania ZP/12/23).</w:t>
      </w:r>
    </w:p>
    <w:p w14:paraId="7D90D543" w14:textId="77777777" w:rsidR="00FB0986" w:rsidRDefault="00DC1D4C">
      <w:pPr>
        <w:spacing w:before="360"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Zamawiający informuje, że w przedmiotowym postępowaniu wpłynęły wnioski o wyjaśnienie treści Specyfikacji Warunków Zamówienia (dalej jako „SWZ”). Zamawiający przekazuje treść pytań wraz z wyjaśnieniami i zmianami treści SWZ:  </w:t>
      </w:r>
    </w:p>
    <w:p w14:paraId="38527249" w14:textId="77777777" w:rsidR="00FB0986" w:rsidRDefault="00DC1D4C">
      <w:pPr>
        <w:pStyle w:val="Nagwek3"/>
        <w:spacing w:before="240"/>
      </w:pPr>
      <w:r>
        <w:t>[Wyjaśnienie treści SWZ]</w:t>
      </w:r>
    </w:p>
    <w:p w14:paraId="4DF7399A" w14:textId="77777777" w:rsidR="00FB0986" w:rsidRDefault="00DC1D4C">
      <w:pPr>
        <w:spacing w:before="240" w:after="0" w:line="276" w:lineRule="auto"/>
        <w:jc w:val="both"/>
        <w:rPr>
          <w:rFonts w:eastAsia="Palatino Linotype" w:cs="Calibri"/>
          <w:b/>
          <w:szCs w:val="24"/>
        </w:rPr>
      </w:pPr>
      <w:r>
        <w:rPr>
          <w:rFonts w:eastAsia="Palatino Linotype" w:cs="Calibri"/>
          <w:b/>
          <w:szCs w:val="24"/>
        </w:rPr>
        <w:t>Pytanie 1:</w:t>
      </w:r>
    </w:p>
    <w:bookmarkEnd w:id="0"/>
    <w:p w14:paraId="2069B60B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Zwracam się z prośbą o odpowiedź na pytanie dot. ww. postępowania. </w:t>
      </w:r>
    </w:p>
    <w:p w14:paraId="12798975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Część 1 </w:t>
      </w:r>
    </w:p>
    <w:p w14:paraId="5B9B0F97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1. W załączniku numer 1 A do SWZ Rozdział 5 punkt 5.1 Zamawiający używa sformułowania: 5.1. Wykonawca w terminie 30 dni kalendarzowych od dnia zawarcia Umowy przedstawi Zamawiającemu po 5 propozycji kanałów promocji dla każdego z mediów społecznościowych (platform) wymienionych w pkt 5.2. OPZ poniżej. </w:t>
      </w:r>
    </w:p>
    <w:p w14:paraId="66B1F5A3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Prosimy o szczegółowe wyjaśnienie co zamawiający rozumie przez kanał promocji dla wskazanych platform </w:t>
      </w:r>
    </w:p>
    <w:p w14:paraId="542949A0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2. W załączniku numer 1 A do SWZ Rozdział 5 punkt 5.2 Zamawiający używa sformułowania: Wykonawca wraz z propozycjami kanałów promocji przedstawi Zamawiającemu dowody potwierdzające wymaganą w niniejszym punkcie liczbę wyświetleń. </w:t>
      </w:r>
    </w:p>
    <w:p w14:paraId="4EFA700B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Wykonawca prosi o doprecyzowanie czym jest kanał promocji, gdyż nie wie do jakich danych ma odnieść się powyższe sformułowanie. Czy wykonawca ma na myśli dane udostępniane przez </w:t>
      </w:r>
      <w:proofErr w:type="spellStart"/>
      <w:r>
        <w:rPr>
          <w:rFonts w:cs="Calibri"/>
          <w:szCs w:val="24"/>
        </w:rPr>
        <w:t>Gemius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Mediapanel</w:t>
      </w:r>
      <w:proofErr w:type="spellEnd"/>
      <w:r>
        <w:rPr>
          <w:rFonts w:cs="Calibri"/>
          <w:szCs w:val="24"/>
        </w:rPr>
        <w:t xml:space="preserve">, czy dane z poszczególnych platform? Za jaki okres mają zostać przedstawione dane? </w:t>
      </w:r>
    </w:p>
    <w:p w14:paraId="54F3A80C" w14:textId="2CA1D4EE" w:rsidR="00B111E9" w:rsidRDefault="008F4666" w:rsidP="00B111E9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>Odpowiedź pkt 1 i pkt 2:</w:t>
      </w:r>
    </w:p>
    <w:p w14:paraId="2282BAF0" w14:textId="1BBF5F69" w:rsidR="00B111E9" w:rsidRDefault="00B111E9" w:rsidP="00B111E9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 xml:space="preserve">Wykonawca w terminie wskazanym w 5.1 Rozdziału 5 OPZ dla </w:t>
      </w:r>
      <w:r w:rsidR="00DB404F">
        <w:rPr>
          <w:b/>
          <w:bCs/>
          <w:color w:val="1F3864"/>
          <w:szCs w:val="24"/>
        </w:rPr>
        <w:t>C</w:t>
      </w:r>
      <w:r>
        <w:rPr>
          <w:b/>
          <w:bCs/>
          <w:color w:val="1F3864"/>
          <w:szCs w:val="24"/>
        </w:rPr>
        <w:t xml:space="preserve">zęści 1 </w:t>
      </w:r>
      <w:r w:rsidR="00DB404F">
        <w:rPr>
          <w:b/>
          <w:bCs/>
          <w:color w:val="1F3864"/>
          <w:szCs w:val="24"/>
        </w:rPr>
        <w:t xml:space="preserve">zamówienia </w:t>
      </w:r>
      <w:r>
        <w:rPr>
          <w:b/>
          <w:bCs/>
          <w:color w:val="1F3864"/>
          <w:szCs w:val="24"/>
        </w:rPr>
        <w:t>(Załącznik nr 1A do SWZ</w:t>
      </w:r>
      <w:r w:rsidR="00DB404F">
        <w:rPr>
          <w:b/>
          <w:bCs/>
          <w:color w:val="1F3864"/>
          <w:szCs w:val="24"/>
        </w:rPr>
        <w:t>)</w:t>
      </w:r>
      <w:r>
        <w:rPr>
          <w:b/>
          <w:bCs/>
          <w:color w:val="1F3864"/>
          <w:szCs w:val="24"/>
        </w:rPr>
        <w:t xml:space="preserve"> przedstawi Zamawiającemu po 5 </w:t>
      </w:r>
      <w:r w:rsidRPr="00920A51">
        <w:rPr>
          <w:b/>
          <w:bCs/>
          <w:color w:val="1F3864"/>
          <w:szCs w:val="24"/>
        </w:rPr>
        <w:t>propozycji kanałów promocji dla każdego z mediów społecznościowych (platform) wymienionych w pkt 5.2. OPZ</w:t>
      </w:r>
      <w:r>
        <w:rPr>
          <w:b/>
          <w:bCs/>
          <w:color w:val="1F3864"/>
          <w:szCs w:val="24"/>
        </w:rPr>
        <w:t xml:space="preserve"> powyższego załącznika. Każda z propozycji kanałów dla każdej platformy społecznościowej </w:t>
      </w:r>
      <w:r>
        <w:rPr>
          <w:b/>
          <w:bCs/>
          <w:color w:val="1F3864"/>
          <w:szCs w:val="24"/>
        </w:rPr>
        <w:lastRenderedPageBreak/>
        <w:t xml:space="preserve">wymienionej w pkt 5.2 OPZ musi posiadać minimalny zasięg  Polsce czyli w przypadku YouTube, Facebook, Instagram, Twitter i </w:t>
      </w:r>
      <w:proofErr w:type="spellStart"/>
      <w:r>
        <w:rPr>
          <w:b/>
          <w:bCs/>
          <w:color w:val="1F3864"/>
          <w:szCs w:val="24"/>
        </w:rPr>
        <w:t>Linkedin</w:t>
      </w:r>
      <w:proofErr w:type="spellEnd"/>
      <w:r>
        <w:rPr>
          <w:b/>
          <w:bCs/>
          <w:color w:val="1F3864"/>
          <w:szCs w:val="24"/>
        </w:rPr>
        <w:t xml:space="preserve"> jest to 50 tysięcy wyświetlań, zaś dla Tik-Tok 1 milin wyświetleń. </w:t>
      </w:r>
    </w:p>
    <w:p w14:paraId="0C4A5638" w14:textId="38735B4F" w:rsidR="00B111E9" w:rsidRDefault="00B111E9" w:rsidP="00B111E9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 xml:space="preserve">Zamawiający </w:t>
      </w:r>
      <w:r w:rsidR="00DB404F">
        <w:rPr>
          <w:b/>
          <w:bCs/>
          <w:color w:val="1F3864"/>
          <w:szCs w:val="24"/>
        </w:rPr>
        <w:t xml:space="preserve">w przypisie dolnym nr 2 OPZ dla Części 1 zamówienia wyjaśnił co </w:t>
      </w:r>
      <w:r>
        <w:rPr>
          <w:b/>
          <w:bCs/>
          <w:color w:val="1F3864"/>
          <w:szCs w:val="24"/>
        </w:rPr>
        <w:t>rozumie przez z</w:t>
      </w:r>
      <w:r w:rsidRPr="00A01B56">
        <w:rPr>
          <w:b/>
          <w:bCs/>
          <w:color w:val="1F3864"/>
          <w:szCs w:val="24"/>
        </w:rPr>
        <w:t>asięg</w:t>
      </w:r>
      <w:r w:rsidR="008275E2">
        <w:rPr>
          <w:b/>
          <w:bCs/>
          <w:color w:val="1F3864"/>
          <w:szCs w:val="24"/>
        </w:rPr>
        <w:t xml:space="preserve"> „Zasięg rozumiany jako</w:t>
      </w:r>
      <w:r w:rsidRPr="00A01B56">
        <w:rPr>
          <w:b/>
          <w:bCs/>
          <w:color w:val="1F3864"/>
          <w:szCs w:val="24"/>
        </w:rPr>
        <w:t xml:space="preserve"> łączn</w:t>
      </w:r>
      <w:r w:rsidR="008275E2">
        <w:rPr>
          <w:b/>
          <w:bCs/>
          <w:color w:val="1F3864"/>
          <w:szCs w:val="24"/>
        </w:rPr>
        <w:t>a</w:t>
      </w:r>
      <w:r w:rsidRPr="00A01B56">
        <w:rPr>
          <w:b/>
          <w:bCs/>
          <w:color w:val="1F3864"/>
          <w:szCs w:val="24"/>
        </w:rPr>
        <w:t xml:space="preserve"> liczb</w:t>
      </w:r>
      <w:r>
        <w:rPr>
          <w:b/>
          <w:bCs/>
          <w:color w:val="1F3864"/>
          <w:szCs w:val="24"/>
        </w:rPr>
        <w:t>ę</w:t>
      </w:r>
      <w:r w:rsidRPr="00A01B56">
        <w:rPr>
          <w:b/>
          <w:bCs/>
          <w:color w:val="1F3864"/>
          <w:szCs w:val="24"/>
        </w:rPr>
        <w:t xml:space="preserve"> wyświetleń (odsłon) treści opublikowanych w ramach danego kanału promocji (na danej platformie społecznościowej), dokonanych przez użytkowników na terytorium Polski.</w:t>
      </w:r>
      <w:r w:rsidR="008275E2">
        <w:rPr>
          <w:b/>
          <w:bCs/>
          <w:color w:val="1F3864"/>
          <w:szCs w:val="24"/>
        </w:rPr>
        <w:t>”</w:t>
      </w:r>
    </w:p>
    <w:p w14:paraId="1ADA4B55" w14:textId="77777777" w:rsidR="00B111E9" w:rsidRDefault="00B111E9" w:rsidP="00B111E9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 xml:space="preserve">Mając na uwadze powyższe, Zamawiający przez kanał promocji (dotyczy każdego z mediów społecznościowych) rozumie kanał mający co najmniej liczbę wyświetleń określoną w pkt 5.2 OPZ i </w:t>
      </w:r>
      <w:r w:rsidRPr="00A95C7F">
        <w:rPr>
          <w:b/>
          <w:bCs/>
          <w:color w:val="1F3864"/>
          <w:szCs w:val="24"/>
        </w:rPr>
        <w:t>gwarant</w:t>
      </w:r>
      <w:r>
        <w:rPr>
          <w:b/>
          <w:bCs/>
          <w:color w:val="1F3864"/>
          <w:szCs w:val="24"/>
        </w:rPr>
        <w:t>ujący</w:t>
      </w:r>
      <w:r w:rsidRPr="00A95C7F">
        <w:rPr>
          <w:b/>
          <w:bCs/>
          <w:color w:val="1F3864"/>
          <w:szCs w:val="24"/>
        </w:rPr>
        <w:t xml:space="preserve"> osiągnięcie celu, o którym mowa w Rozdziale 2 OPZ</w:t>
      </w:r>
      <w:r>
        <w:rPr>
          <w:b/>
          <w:bCs/>
          <w:color w:val="1F3864"/>
          <w:szCs w:val="24"/>
        </w:rPr>
        <w:t xml:space="preserve">. </w:t>
      </w:r>
    </w:p>
    <w:p w14:paraId="4388BD11" w14:textId="09DFC8B5" w:rsidR="00B111E9" w:rsidRDefault="00B111E9" w:rsidP="00B111E9">
      <w:pPr>
        <w:spacing w:before="240" w:after="0" w:line="276" w:lineRule="auto"/>
        <w:rPr>
          <w:b/>
          <w:bCs/>
          <w:color w:val="1F3864"/>
          <w:szCs w:val="24"/>
        </w:rPr>
      </w:pPr>
      <w:r w:rsidRPr="008275E2">
        <w:rPr>
          <w:b/>
          <w:bCs/>
          <w:color w:val="1F3864"/>
          <w:szCs w:val="24"/>
        </w:rPr>
        <w:t>Zamawiający nie precyzuje jaki dowód Wykonawca zobowiązany jest złożyć na potwierdzenie liczby wyświetleń dla każdego z zaproponowanych kanałów, pod warunkiem, że są one niezależne od Wykonawcy.</w:t>
      </w:r>
      <w:r>
        <w:rPr>
          <w:b/>
          <w:bCs/>
          <w:color w:val="1F3864"/>
          <w:szCs w:val="24"/>
        </w:rPr>
        <w:t xml:space="preserve"> </w:t>
      </w:r>
      <w:r w:rsidR="000F2FD3">
        <w:rPr>
          <w:b/>
          <w:bCs/>
          <w:color w:val="1F3864"/>
          <w:szCs w:val="24"/>
        </w:rPr>
        <w:t>Zamawiający</w:t>
      </w:r>
      <w:r w:rsidR="00C15150">
        <w:rPr>
          <w:b/>
          <w:bCs/>
          <w:color w:val="1F3864"/>
          <w:szCs w:val="24"/>
        </w:rPr>
        <w:t xml:space="preserve"> jako dowód </w:t>
      </w:r>
      <w:r w:rsidR="000F2FD3">
        <w:rPr>
          <w:b/>
          <w:bCs/>
          <w:color w:val="1F3864"/>
          <w:szCs w:val="24"/>
        </w:rPr>
        <w:t>d</w:t>
      </w:r>
      <w:r w:rsidR="00C15150">
        <w:rPr>
          <w:b/>
          <w:bCs/>
          <w:color w:val="1F3864"/>
          <w:szCs w:val="24"/>
        </w:rPr>
        <w:t>opuszcza</w:t>
      </w:r>
      <w:r w:rsidR="00C15150" w:rsidRPr="00C15150">
        <w:rPr>
          <w:b/>
          <w:bCs/>
          <w:color w:val="1F3864"/>
          <w:szCs w:val="24"/>
        </w:rPr>
        <w:t xml:space="preserve"> </w:t>
      </w:r>
      <w:r w:rsidR="000F2FD3">
        <w:rPr>
          <w:b/>
          <w:bCs/>
          <w:color w:val="1F3864"/>
          <w:szCs w:val="24"/>
        </w:rPr>
        <w:t xml:space="preserve">zarówno </w:t>
      </w:r>
      <w:r w:rsidR="00C15150" w:rsidRPr="00C15150">
        <w:rPr>
          <w:b/>
          <w:bCs/>
          <w:color w:val="1F3864"/>
          <w:szCs w:val="24"/>
        </w:rPr>
        <w:t xml:space="preserve">dane udostępniane przez </w:t>
      </w:r>
      <w:proofErr w:type="spellStart"/>
      <w:r w:rsidR="00C15150" w:rsidRPr="00C15150">
        <w:rPr>
          <w:b/>
          <w:bCs/>
          <w:color w:val="1F3864"/>
          <w:szCs w:val="24"/>
        </w:rPr>
        <w:t>Gemius</w:t>
      </w:r>
      <w:proofErr w:type="spellEnd"/>
      <w:r w:rsidR="00C15150" w:rsidRPr="00C15150">
        <w:rPr>
          <w:b/>
          <w:bCs/>
          <w:color w:val="1F3864"/>
          <w:szCs w:val="24"/>
        </w:rPr>
        <w:t xml:space="preserve"> </w:t>
      </w:r>
      <w:proofErr w:type="spellStart"/>
      <w:r w:rsidR="00C15150" w:rsidRPr="00C15150">
        <w:rPr>
          <w:b/>
          <w:bCs/>
          <w:color w:val="1F3864"/>
          <w:szCs w:val="24"/>
        </w:rPr>
        <w:t>Mediapanel</w:t>
      </w:r>
      <w:proofErr w:type="spellEnd"/>
      <w:r w:rsidR="000F2FD3">
        <w:rPr>
          <w:b/>
          <w:bCs/>
          <w:color w:val="1F3864"/>
          <w:szCs w:val="24"/>
        </w:rPr>
        <w:t xml:space="preserve"> jak i </w:t>
      </w:r>
      <w:r w:rsidR="00C15150" w:rsidRPr="00C15150">
        <w:rPr>
          <w:b/>
          <w:bCs/>
          <w:color w:val="1F3864"/>
          <w:szCs w:val="24"/>
        </w:rPr>
        <w:t>dane z poszczególnych platform</w:t>
      </w:r>
      <w:r w:rsidR="000F2FD3">
        <w:rPr>
          <w:b/>
          <w:bCs/>
          <w:color w:val="1F3864"/>
          <w:szCs w:val="24"/>
        </w:rPr>
        <w:t>.</w:t>
      </w:r>
    </w:p>
    <w:p w14:paraId="78A92591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Część 2 1. Załącznik numer 1 B do SWZ Rozdział 4 punkt 1 </w:t>
      </w:r>
      <w:proofErr w:type="spellStart"/>
      <w:r>
        <w:rPr>
          <w:rFonts w:cs="Calibri"/>
          <w:szCs w:val="24"/>
        </w:rPr>
        <w:t>ppkt</w:t>
      </w:r>
      <w:proofErr w:type="spellEnd"/>
      <w:r>
        <w:rPr>
          <w:rFonts w:cs="Calibri"/>
          <w:szCs w:val="24"/>
        </w:rPr>
        <w:t xml:space="preserve"> 1.5 (1.5.4.) </w:t>
      </w:r>
    </w:p>
    <w:p w14:paraId="0C132823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>Zamawiający wskazuje, że dane dotyczące Unikalnych Użytkowników zostaną raportowane poprzez System Google Analytics. Czy raport będzie po statystykach GA Wykonawcy czy Zamawiający udostępni</w:t>
      </w:r>
    </w:p>
    <w:p w14:paraId="55F76EF3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zasób swoich danych? Dana jaka będzie określała Unikalnego Użytkownika w systemie Google będzie określana jako Nowy Użytkownik za dane z tego zboru będzie następowało raportowanie? </w:t>
      </w:r>
    </w:p>
    <w:p w14:paraId="1A48252F" w14:textId="3D0BA0C5" w:rsidR="00F35DFF" w:rsidRPr="005F43E6" w:rsidRDefault="00F35DFF">
      <w:pPr>
        <w:autoSpaceDE w:val="0"/>
        <w:spacing w:before="120" w:after="120" w:line="276" w:lineRule="auto"/>
        <w:rPr>
          <w:rFonts w:cs="Calibri"/>
          <w:b/>
          <w:bCs/>
          <w:color w:val="1F3864" w:themeColor="accent1" w:themeShade="80"/>
          <w:szCs w:val="24"/>
        </w:rPr>
      </w:pPr>
      <w:r w:rsidRPr="005F43E6">
        <w:rPr>
          <w:rFonts w:cs="Calibri"/>
          <w:b/>
          <w:bCs/>
          <w:color w:val="1F3864" w:themeColor="accent1" w:themeShade="80"/>
          <w:szCs w:val="24"/>
        </w:rPr>
        <w:t>Odpowiedź:</w:t>
      </w:r>
    </w:p>
    <w:p w14:paraId="47D9D274" w14:textId="69673B97" w:rsidR="00F35DFF" w:rsidRPr="005F43E6" w:rsidRDefault="005F43E6">
      <w:pPr>
        <w:autoSpaceDE w:val="0"/>
        <w:spacing w:before="120" w:after="120" w:line="276" w:lineRule="auto"/>
        <w:rPr>
          <w:rFonts w:cs="Calibri"/>
          <w:b/>
          <w:bCs/>
          <w:color w:val="1F3864" w:themeColor="accent1" w:themeShade="80"/>
          <w:szCs w:val="24"/>
        </w:rPr>
      </w:pPr>
      <w:r w:rsidRPr="005F43E6">
        <w:rPr>
          <w:rFonts w:cs="Calibri"/>
          <w:b/>
          <w:bCs/>
          <w:color w:val="1F3864" w:themeColor="accent1" w:themeShade="80"/>
          <w:szCs w:val="24"/>
        </w:rPr>
        <w:t xml:space="preserve">Raport będzie </w:t>
      </w:r>
      <w:r w:rsidR="00F028FB">
        <w:rPr>
          <w:rFonts w:cs="Calibri"/>
          <w:b/>
          <w:bCs/>
          <w:color w:val="1F3864" w:themeColor="accent1" w:themeShade="80"/>
          <w:szCs w:val="24"/>
        </w:rPr>
        <w:t xml:space="preserve">przygotowany na podstawie </w:t>
      </w:r>
      <w:r w:rsidRPr="005F43E6">
        <w:rPr>
          <w:rFonts w:cs="Calibri"/>
          <w:b/>
          <w:bCs/>
          <w:color w:val="1F3864" w:themeColor="accent1" w:themeShade="80"/>
          <w:szCs w:val="24"/>
        </w:rPr>
        <w:t>statystyk udostępnionych Wykonawc</w:t>
      </w:r>
      <w:r w:rsidR="00331AD8">
        <w:rPr>
          <w:rFonts w:cs="Calibri"/>
          <w:b/>
          <w:bCs/>
          <w:color w:val="1F3864" w:themeColor="accent1" w:themeShade="80"/>
          <w:szCs w:val="24"/>
        </w:rPr>
        <w:t>y</w:t>
      </w:r>
      <w:r w:rsidRPr="005F43E6">
        <w:rPr>
          <w:rFonts w:cs="Calibri"/>
          <w:b/>
          <w:bCs/>
          <w:color w:val="1F3864" w:themeColor="accent1" w:themeShade="80"/>
          <w:szCs w:val="24"/>
        </w:rPr>
        <w:t xml:space="preserve"> przez właściciela danego </w:t>
      </w:r>
      <w:r w:rsidR="00284951">
        <w:rPr>
          <w:rFonts w:cs="Calibri"/>
          <w:b/>
          <w:bCs/>
          <w:color w:val="1F3864" w:themeColor="accent1" w:themeShade="80"/>
          <w:szCs w:val="24"/>
        </w:rPr>
        <w:t>portalu internetowego</w:t>
      </w:r>
      <w:r w:rsidRPr="005F43E6">
        <w:rPr>
          <w:rFonts w:cs="Calibri"/>
          <w:b/>
          <w:bCs/>
          <w:color w:val="1F3864" w:themeColor="accent1" w:themeShade="80"/>
          <w:szCs w:val="24"/>
        </w:rPr>
        <w:t xml:space="preserve">, w którym zostanie opublikowany </w:t>
      </w:r>
      <w:r w:rsidR="00284951">
        <w:rPr>
          <w:rFonts w:cs="Calibri"/>
          <w:b/>
          <w:bCs/>
          <w:color w:val="1F3864" w:themeColor="accent1" w:themeShade="80"/>
          <w:szCs w:val="24"/>
        </w:rPr>
        <w:t>A</w:t>
      </w:r>
      <w:r w:rsidRPr="005F43E6">
        <w:rPr>
          <w:rFonts w:cs="Calibri"/>
          <w:b/>
          <w:bCs/>
          <w:color w:val="1F3864" w:themeColor="accent1" w:themeShade="80"/>
          <w:szCs w:val="24"/>
        </w:rPr>
        <w:t xml:space="preserve">rtykuł. Termin </w:t>
      </w:r>
      <w:r w:rsidR="0000425A">
        <w:rPr>
          <w:rFonts w:cs="Calibri"/>
          <w:b/>
          <w:bCs/>
          <w:color w:val="1F3864" w:themeColor="accent1" w:themeShade="80"/>
          <w:szCs w:val="24"/>
        </w:rPr>
        <w:t>u</w:t>
      </w:r>
      <w:r w:rsidR="00F81960">
        <w:rPr>
          <w:rFonts w:cs="Calibri"/>
          <w:b/>
          <w:bCs/>
          <w:color w:val="1F3864" w:themeColor="accent1" w:themeShade="80"/>
          <w:szCs w:val="24"/>
        </w:rPr>
        <w:t xml:space="preserve">nikalny </w:t>
      </w:r>
      <w:r w:rsidR="0000425A">
        <w:rPr>
          <w:rFonts w:cs="Calibri"/>
          <w:b/>
          <w:bCs/>
          <w:color w:val="1F3864" w:themeColor="accent1" w:themeShade="80"/>
          <w:szCs w:val="24"/>
        </w:rPr>
        <w:t>u</w:t>
      </w:r>
      <w:r w:rsidR="00F81960">
        <w:rPr>
          <w:rFonts w:cs="Calibri"/>
          <w:b/>
          <w:bCs/>
          <w:color w:val="1F3864" w:themeColor="accent1" w:themeShade="80"/>
          <w:szCs w:val="24"/>
        </w:rPr>
        <w:t xml:space="preserve">żytkownik </w:t>
      </w:r>
      <w:r w:rsidRPr="005F43E6">
        <w:rPr>
          <w:rFonts w:cs="Calibri"/>
          <w:b/>
          <w:bCs/>
          <w:color w:val="1F3864" w:themeColor="accent1" w:themeShade="80"/>
          <w:szCs w:val="24"/>
        </w:rPr>
        <w:t xml:space="preserve">określa użytkownika identyfikowanego na podstawie danych z plików </w:t>
      </w:r>
      <w:proofErr w:type="spellStart"/>
      <w:r w:rsidRPr="005F43E6">
        <w:rPr>
          <w:rFonts w:cs="Calibri"/>
          <w:b/>
          <w:bCs/>
          <w:color w:val="1F3864" w:themeColor="accent1" w:themeShade="80"/>
          <w:szCs w:val="24"/>
        </w:rPr>
        <w:t>cookies</w:t>
      </w:r>
      <w:proofErr w:type="spellEnd"/>
      <w:r w:rsidRPr="005F43E6">
        <w:rPr>
          <w:rFonts w:cs="Calibri"/>
          <w:b/>
          <w:bCs/>
          <w:color w:val="1F3864" w:themeColor="accent1" w:themeShade="80"/>
          <w:szCs w:val="24"/>
        </w:rPr>
        <w:t xml:space="preserve"> lub adresu IP komputera.</w:t>
      </w:r>
    </w:p>
    <w:p w14:paraId="10684EE0" w14:textId="77777777" w:rsidR="00FB0986" w:rsidRPr="005F43E6" w:rsidRDefault="00DC1D4C">
      <w:pPr>
        <w:autoSpaceDE w:val="0"/>
        <w:spacing w:before="120" w:after="120" w:line="276" w:lineRule="auto"/>
        <w:rPr>
          <w:rFonts w:cs="Calibri"/>
          <w:b/>
          <w:bCs/>
          <w:color w:val="1F3864" w:themeColor="accent1" w:themeShade="80"/>
          <w:szCs w:val="24"/>
        </w:rPr>
      </w:pPr>
      <w:r w:rsidRPr="001F776E">
        <w:rPr>
          <w:rFonts w:cs="Calibri"/>
          <w:color w:val="1F3864" w:themeColor="accent1" w:themeShade="80"/>
          <w:szCs w:val="24"/>
        </w:rPr>
        <w:t>2</w:t>
      </w:r>
      <w:r w:rsidRPr="001F776E">
        <w:rPr>
          <w:rFonts w:cs="Calibri"/>
          <w:szCs w:val="24"/>
        </w:rPr>
        <w:t>.</w:t>
      </w:r>
      <w:r w:rsidRPr="005F43E6">
        <w:rPr>
          <w:rFonts w:cs="Calibri"/>
          <w:szCs w:val="24"/>
        </w:rPr>
        <w:t xml:space="preserve"> Załącznik numer 1 B do SWZ Rozdział 4 Zadanie 1 punkt 1 </w:t>
      </w:r>
      <w:proofErr w:type="spellStart"/>
      <w:r w:rsidRPr="005F43E6">
        <w:rPr>
          <w:rFonts w:cs="Calibri"/>
          <w:szCs w:val="24"/>
        </w:rPr>
        <w:t>ppkt</w:t>
      </w:r>
      <w:proofErr w:type="spellEnd"/>
      <w:r w:rsidRPr="005F43E6">
        <w:rPr>
          <w:rFonts w:cs="Calibri"/>
          <w:szCs w:val="24"/>
        </w:rPr>
        <w:t xml:space="preserve"> 1.5 (1.5.5.) </w:t>
      </w:r>
    </w:p>
    <w:p w14:paraId="0CA69EC0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Zamawiający daje dowolność w wyborze oraz ilości serwisów Regionalnych w jakich ma zostać opublikowany, artykuł wskazując, że musi zostać osiągnięty wskaźnik UU. Natomiast w dalszej części dokumentu w </w:t>
      </w:r>
      <w:proofErr w:type="spellStart"/>
      <w:r>
        <w:rPr>
          <w:rFonts w:cs="Calibri"/>
          <w:szCs w:val="24"/>
        </w:rPr>
        <w:t>ppkt</w:t>
      </w:r>
      <w:proofErr w:type="spellEnd"/>
      <w:r>
        <w:rPr>
          <w:rFonts w:cs="Calibri"/>
          <w:szCs w:val="24"/>
        </w:rPr>
        <w:t xml:space="preserve"> 1.5.6.2. Zamawiający </w:t>
      </w:r>
      <w:proofErr w:type="spellStart"/>
      <w:r>
        <w:rPr>
          <w:rFonts w:cs="Calibri"/>
          <w:szCs w:val="24"/>
        </w:rPr>
        <w:t>wylistowuje</w:t>
      </w:r>
      <w:proofErr w:type="spellEnd"/>
      <w:r>
        <w:rPr>
          <w:rFonts w:cs="Calibri"/>
          <w:szCs w:val="24"/>
        </w:rPr>
        <w:t xml:space="preserve"> serwisy regionalne i wskazuje: Decyzja o tym jaki Artykuł, w którym z serwisów Regionalnych Polska Press będzie publikowany należy do Zamawiającego. Publikacja Artykułów na poszczególnych</w:t>
      </w:r>
    </w:p>
    <w:p w14:paraId="6F24E824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serwisach Regionalnych Polska Press będzie odbywać się zgodnie z ustalonym z Zamawiającym harmonogramem, przy czym ich publikacja ma się odbyć w okresie </w:t>
      </w:r>
      <w:r>
        <w:rPr>
          <w:rFonts w:cs="Calibri"/>
          <w:szCs w:val="24"/>
        </w:rPr>
        <w:lastRenderedPageBreak/>
        <w:t xml:space="preserve">wskazanym w pkt 1.7. niniejszego Rozdziału. Jeden Artykuł może być opublikowanych na dwóch lub więcej serwisach Regionalnych Polska Press. </w:t>
      </w:r>
    </w:p>
    <w:p w14:paraId="75EA9659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>Pytanie Wykonawcy jest następujące: Czy wykonawca do pojedynczej publikacji artykułu może wskazać tylko jeden serwis regionalny? Pojedynczy artykuł ma ukazać się w jednym serwisie regionalnym czy we wszystkich wskazanych przez Zamawiającego serwisach? Czy wszystkie 10 artykułów ma ukazać się w serwisach regionalnych?</w:t>
      </w:r>
    </w:p>
    <w:p w14:paraId="439B49DE" w14:textId="77777777" w:rsidR="00841681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>Prosimy o doprecyzowanie zapisów</w:t>
      </w:r>
      <w:r w:rsidR="00841681">
        <w:rPr>
          <w:rFonts w:cs="Calibri"/>
          <w:szCs w:val="24"/>
        </w:rPr>
        <w:t>.</w:t>
      </w:r>
    </w:p>
    <w:p w14:paraId="6C86ECD8" w14:textId="77777777" w:rsidR="00841681" w:rsidRPr="004B5A2E" w:rsidRDefault="00841681">
      <w:pPr>
        <w:autoSpaceDE w:val="0"/>
        <w:spacing w:before="120" w:after="120" w:line="276" w:lineRule="auto"/>
        <w:rPr>
          <w:rFonts w:cs="Calibri"/>
          <w:b/>
          <w:bCs/>
          <w:color w:val="1F3864" w:themeColor="accent1" w:themeShade="80"/>
          <w:szCs w:val="24"/>
        </w:rPr>
      </w:pPr>
      <w:r w:rsidRPr="004B5A2E">
        <w:rPr>
          <w:rFonts w:cs="Calibri"/>
          <w:b/>
          <w:bCs/>
          <w:color w:val="1F3864" w:themeColor="accent1" w:themeShade="80"/>
          <w:szCs w:val="24"/>
        </w:rPr>
        <w:t>Odpowiedź:</w:t>
      </w:r>
    </w:p>
    <w:p w14:paraId="0CD292E5" w14:textId="137D28F7" w:rsidR="00447290" w:rsidRPr="004B5A2E" w:rsidRDefault="00447290" w:rsidP="00447290">
      <w:pPr>
        <w:autoSpaceDE w:val="0"/>
        <w:spacing w:before="120" w:after="120" w:line="276" w:lineRule="auto"/>
        <w:rPr>
          <w:rFonts w:cs="Calibri"/>
          <w:b/>
          <w:bCs/>
          <w:color w:val="1F3864" w:themeColor="accent1" w:themeShade="80"/>
          <w:szCs w:val="24"/>
        </w:rPr>
      </w:pPr>
      <w:r w:rsidRPr="004B5A2E">
        <w:rPr>
          <w:rFonts w:cs="Calibri"/>
          <w:b/>
          <w:bCs/>
          <w:color w:val="1F3864" w:themeColor="accent1" w:themeShade="80"/>
          <w:szCs w:val="24"/>
        </w:rPr>
        <w:t>Każdy opublikowany Artykuł w serwisach Regionalnych Polska Press, o których mowa w pkt 1.5.6.2. OPZ, musi łącznie przynieść zasięg w postaci co najmniej 5 tys. unikalnych użytkowników</w:t>
      </w:r>
      <w:r w:rsidR="00824861" w:rsidRPr="004B5A2E">
        <w:rPr>
          <w:rFonts w:cs="Calibri"/>
          <w:b/>
          <w:bCs/>
          <w:color w:val="1F3864" w:themeColor="accent1" w:themeShade="80"/>
          <w:szCs w:val="24"/>
        </w:rPr>
        <w:t xml:space="preserve"> </w:t>
      </w:r>
      <w:r w:rsidR="008D4A57" w:rsidRPr="004B5A2E">
        <w:rPr>
          <w:rFonts w:cs="Calibri"/>
          <w:b/>
          <w:bCs/>
          <w:color w:val="1F3864" w:themeColor="accent1" w:themeShade="80"/>
          <w:szCs w:val="24"/>
        </w:rPr>
        <w:t xml:space="preserve">bądź więcej jeżeli Wykonawca zaoferuje </w:t>
      </w:r>
      <w:r w:rsidR="009B4F34">
        <w:rPr>
          <w:rFonts w:cs="Calibri"/>
          <w:b/>
          <w:bCs/>
          <w:color w:val="1F3864" w:themeColor="accent1" w:themeShade="80"/>
          <w:szCs w:val="24"/>
        </w:rPr>
        <w:t>większy z</w:t>
      </w:r>
      <w:r w:rsidR="00C62C8D">
        <w:rPr>
          <w:rFonts w:cs="Calibri"/>
          <w:b/>
          <w:bCs/>
          <w:color w:val="1F3864" w:themeColor="accent1" w:themeShade="80"/>
          <w:szCs w:val="24"/>
        </w:rPr>
        <w:t>a</w:t>
      </w:r>
      <w:r w:rsidR="009B4F34">
        <w:rPr>
          <w:rFonts w:cs="Calibri"/>
          <w:b/>
          <w:bCs/>
          <w:color w:val="1F3864" w:themeColor="accent1" w:themeShade="80"/>
          <w:szCs w:val="24"/>
        </w:rPr>
        <w:t xml:space="preserve">sięg </w:t>
      </w:r>
      <w:r w:rsidR="008D4A57" w:rsidRPr="004B5A2E">
        <w:rPr>
          <w:rFonts w:cs="Calibri"/>
          <w:b/>
          <w:bCs/>
          <w:color w:val="1F3864" w:themeColor="accent1" w:themeShade="80"/>
          <w:szCs w:val="24"/>
        </w:rPr>
        <w:t xml:space="preserve">w ramach kryterium oceny ofert </w:t>
      </w:r>
      <w:r w:rsidR="00C62C8D">
        <w:rPr>
          <w:rFonts w:cs="Calibri"/>
          <w:b/>
          <w:bCs/>
          <w:color w:val="1F3864" w:themeColor="accent1" w:themeShade="80"/>
          <w:szCs w:val="24"/>
        </w:rPr>
        <w:t>kreślonego w pkt 22.3.3 Rozdziału 22 SWZ</w:t>
      </w:r>
      <w:r w:rsidRPr="004B5A2E">
        <w:rPr>
          <w:rFonts w:cs="Calibri"/>
          <w:b/>
          <w:bCs/>
          <w:color w:val="1F3864" w:themeColor="accent1" w:themeShade="80"/>
          <w:szCs w:val="24"/>
        </w:rPr>
        <w:t>, a osiągnięcie tego wskaźnika poświadczone zostanie przez Wykonawcę raportem z Google Analytics.</w:t>
      </w:r>
    </w:p>
    <w:p w14:paraId="055A10FE" w14:textId="3C15643A" w:rsidR="00447290" w:rsidRPr="004B5A2E" w:rsidRDefault="00705F38" w:rsidP="00447290">
      <w:pPr>
        <w:autoSpaceDE w:val="0"/>
        <w:spacing w:before="120" w:after="120" w:line="276" w:lineRule="auto"/>
        <w:rPr>
          <w:rFonts w:cs="Calibri"/>
          <w:b/>
          <w:bCs/>
          <w:color w:val="1F3864" w:themeColor="accent1" w:themeShade="80"/>
          <w:szCs w:val="24"/>
        </w:rPr>
      </w:pPr>
      <w:r w:rsidRPr="004B5A2E">
        <w:rPr>
          <w:rFonts w:cs="Calibri"/>
          <w:b/>
          <w:bCs/>
          <w:color w:val="1F3864" w:themeColor="accent1" w:themeShade="80"/>
          <w:szCs w:val="24"/>
        </w:rPr>
        <w:t xml:space="preserve">Tak jak zapisano w pkt 1.5.5 OPZ </w:t>
      </w:r>
      <w:r w:rsidR="00704C0F" w:rsidRPr="004B5A2E">
        <w:rPr>
          <w:rFonts w:cs="Calibri"/>
          <w:b/>
          <w:bCs/>
          <w:color w:val="1F3864" w:themeColor="accent1" w:themeShade="80"/>
          <w:szCs w:val="24"/>
        </w:rPr>
        <w:t xml:space="preserve">dla Części 2 zamówienia </w:t>
      </w:r>
      <w:r w:rsidR="00540909">
        <w:rPr>
          <w:rFonts w:cs="Calibri"/>
          <w:b/>
          <w:bCs/>
          <w:color w:val="1F3864" w:themeColor="accent1" w:themeShade="80"/>
          <w:szCs w:val="24"/>
        </w:rPr>
        <w:t>Z</w:t>
      </w:r>
      <w:r w:rsidRPr="004B5A2E">
        <w:rPr>
          <w:rFonts w:cs="Calibri"/>
          <w:b/>
          <w:bCs/>
          <w:color w:val="1F3864" w:themeColor="accent1" w:themeShade="80"/>
          <w:szCs w:val="24"/>
        </w:rPr>
        <w:t xml:space="preserve">danie 2 </w:t>
      </w:r>
      <w:r w:rsidR="00704C0F" w:rsidRPr="004B5A2E">
        <w:rPr>
          <w:rFonts w:cs="Calibri"/>
          <w:b/>
          <w:bCs/>
          <w:color w:val="1F3864" w:themeColor="accent1" w:themeShade="80"/>
          <w:szCs w:val="24"/>
        </w:rPr>
        <w:t>„Dla Zamawiającego nie ma znaczenia w ilu serwisach zostanie opublikowany dany Artykuł, istotne jest aby każdy z opublikowanych Artykułów osiągnął wyżej wymieniony wskaźnik.”</w:t>
      </w:r>
    </w:p>
    <w:p w14:paraId="4396DC7A" w14:textId="7E4F3F2E" w:rsidR="00FB0986" w:rsidRPr="004B5A2E" w:rsidRDefault="00704C0F" w:rsidP="00447290">
      <w:pPr>
        <w:autoSpaceDE w:val="0"/>
        <w:spacing w:before="120" w:after="120" w:line="276" w:lineRule="auto"/>
        <w:rPr>
          <w:rFonts w:cs="Calibri"/>
          <w:b/>
          <w:bCs/>
          <w:color w:val="1F3864" w:themeColor="accent1" w:themeShade="80"/>
          <w:szCs w:val="24"/>
        </w:rPr>
      </w:pPr>
      <w:r w:rsidRPr="004B5A2E">
        <w:rPr>
          <w:rFonts w:cs="Calibri"/>
          <w:b/>
          <w:bCs/>
          <w:color w:val="1F3864" w:themeColor="accent1" w:themeShade="80"/>
          <w:szCs w:val="24"/>
        </w:rPr>
        <w:t xml:space="preserve">Jeżeli </w:t>
      </w:r>
      <w:r w:rsidR="007D7830" w:rsidRPr="004B5A2E">
        <w:rPr>
          <w:rFonts w:cs="Calibri"/>
          <w:b/>
          <w:bCs/>
          <w:color w:val="1F3864" w:themeColor="accent1" w:themeShade="80"/>
          <w:szCs w:val="24"/>
        </w:rPr>
        <w:t>w</w:t>
      </w:r>
      <w:r w:rsidR="00447290" w:rsidRPr="004B5A2E">
        <w:rPr>
          <w:rFonts w:cs="Calibri"/>
          <w:b/>
          <w:bCs/>
          <w:color w:val="1F3864" w:themeColor="accent1" w:themeShade="80"/>
          <w:szCs w:val="24"/>
        </w:rPr>
        <w:t xml:space="preserve"> jednym serwisie nie będzie możliwe </w:t>
      </w:r>
      <w:r w:rsidR="00484A88" w:rsidRPr="004B5A2E">
        <w:rPr>
          <w:rFonts w:cs="Calibri"/>
          <w:b/>
          <w:bCs/>
          <w:color w:val="1F3864" w:themeColor="accent1" w:themeShade="80"/>
          <w:szCs w:val="24"/>
        </w:rPr>
        <w:t>osiągnięcie</w:t>
      </w:r>
      <w:r w:rsidR="00712CD6" w:rsidRPr="004B5A2E">
        <w:rPr>
          <w:rFonts w:cs="Calibri"/>
          <w:b/>
          <w:bCs/>
          <w:color w:val="1F3864" w:themeColor="accent1" w:themeShade="80"/>
          <w:szCs w:val="24"/>
        </w:rPr>
        <w:t xml:space="preserve"> minimalnego wskaźnika określonego w OPZ bądź w ofercie Wykonawcy, </w:t>
      </w:r>
      <w:r w:rsidR="00484A88" w:rsidRPr="004B5A2E">
        <w:rPr>
          <w:rFonts w:cs="Calibri"/>
          <w:b/>
          <w:bCs/>
          <w:color w:val="1F3864" w:themeColor="accent1" w:themeShade="80"/>
          <w:szCs w:val="24"/>
        </w:rPr>
        <w:t xml:space="preserve">w terminie wskazanym w pkt </w:t>
      </w:r>
      <w:r w:rsidR="00712CD6" w:rsidRPr="004B5A2E">
        <w:rPr>
          <w:rFonts w:cs="Calibri"/>
          <w:b/>
          <w:bCs/>
          <w:color w:val="1F3864" w:themeColor="accent1" w:themeShade="80"/>
          <w:szCs w:val="24"/>
        </w:rPr>
        <w:t xml:space="preserve">1.7 OPZ tj. w okresie od </w:t>
      </w:r>
      <w:r w:rsidR="00460E6B" w:rsidRPr="004B5A2E">
        <w:rPr>
          <w:rFonts w:cs="Calibri"/>
          <w:b/>
          <w:bCs/>
          <w:color w:val="1F3864" w:themeColor="accent1" w:themeShade="80"/>
          <w:szCs w:val="24"/>
        </w:rPr>
        <w:t xml:space="preserve">1 września do 30 listopada 2023 r., </w:t>
      </w:r>
      <w:r w:rsidR="00447290" w:rsidRPr="004B5A2E">
        <w:rPr>
          <w:rFonts w:cs="Calibri"/>
          <w:b/>
          <w:bCs/>
          <w:color w:val="1F3864" w:themeColor="accent1" w:themeShade="80"/>
          <w:szCs w:val="24"/>
        </w:rPr>
        <w:t>Wykonawca</w:t>
      </w:r>
      <w:r w:rsidR="00460E6B" w:rsidRPr="004B5A2E">
        <w:rPr>
          <w:rFonts w:cs="Calibri"/>
          <w:b/>
          <w:bCs/>
          <w:color w:val="1F3864" w:themeColor="accent1" w:themeShade="80"/>
          <w:szCs w:val="24"/>
        </w:rPr>
        <w:t xml:space="preserve"> zobowiązany jest </w:t>
      </w:r>
      <w:r w:rsidR="00447290" w:rsidRPr="004B5A2E">
        <w:rPr>
          <w:rFonts w:cs="Calibri"/>
          <w:b/>
          <w:bCs/>
          <w:color w:val="1F3864" w:themeColor="accent1" w:themeShade="80"/>
          <w:szCs w:val="24"/>
        </w:rPr>
        <w:t>zamieści</w:t>
      </w:r>
      <w:r w:rsidR="00552566">
        <w:rPr>
          <w:rFonts w:cs="Calibri"/>
          <w:b/>
          <w:bCs/>
          <w:color w:val="1F3864" w:themeColor="accent1" w:themeShade="80"/>
          <w:szCs w:val="24"/>
        </w:rPr>
        <w:t>ć</w:t>
      </w:r>
      <w:r w:rsidR="00447290" w:rsidRPr="004B5A2E">
        <w:rPr>
          <w:rFonts w:cs="Calibri"/>
          <w:b/>
          <w:bCs/>
          <w:color w:val="1F3864" w:themeColor="accent1" w:themeShade="80"/>
          <w:szCs w:val="24"/>
        </w:rPr>
        <w:t xml:space="preserve"> </w:t>
      </w:r>
      <w:r w:rsidR="00460E6B" w:rsidRPr="004B5A2E">
        <w:rPr>
          <w:rFonts w:cs="Calibri"/>
          <w:b/>
          <w:bCs/>
          <w:color w:val="1F3864" w:themeColor="accent1" w:themeShade="80"/>
          <w:szCs w:val="24"/>
        </w:rPr>
        <w:t xml:space="preserve">każdy z Artykułów </w:t>
      </w:r>
      <w:r w:rsidR="00447290" w:rsidRPr="004B5A2E">
        <w:rPr>
          <w:rFonts w:cs="Calibri"/>
          <w:b/>
          <w:bCs/>
          <w:color w:val="1F3864" w:themeColor="accent1" w:themeShade="80"/>
          <w:szCs w:val="24"/>
        </w:rPr>
        <w:t xml:space="preserve">w takiej liczbie serwisów, by </w:t>
      </w:r>
      <w:r w:rsidR="00460E6B" w:rsidRPr="004B5A2E">
        <w:rPr>
          <w:rFonts w:cs="Calibri"/>
          <w:b/>
          <w:bCs/>
          <w:color w:val="1F3864" w:themeColor="accent1" w:themeShade="80"/>
          <w:szCs w:val="24"/>
        </w:rPr>
        <w:t xml:space="preserve">w wyżej określonym terminie </w:t>
      </w:r>
      <w:r w:rsidR="0082325A" w:rsidRPr="004B5A2E">
        <w:rPr>
          <w:rFonts w:cs="Calibri"/>
          <w:b/>
          <w:bCs/>
          <w:color w:val="1F3864" w:themeColor="accent1" w:themeShade="80"/>
          <w:szCs w:val="24"/>
        </w:rPr>
        <w:t xml:space="preserve">Artykuł </w:t>
      </w:r>
      <w:r w:rsidR="00447290" w:rsidRPr="004B5A2E">
        <w:rPr>
          <w:rFonts w:cs="Calibri"/>
          <w:b/>
          <w:bCs/>
          <w:color w:val="1F3864" w:themeColor="accent1" w:themeShade="80"/>
          <w:szCs w:val="24"/>
        </w:rPr>
        <w:t>osiągną</w:t>
      </w:r>
      <w:r w:rsidR="0082325A" w:rsidRPr="004B5A2E">
        <w:rPr>
          <w:rFonts w:cs="Calibri"/>
          <w:b/>
          <w:bCs/>
          <w:color w:val="1F3864" w:themeColor="accent1" w:themeShade="80"/>
          <w:szCs w:val="24"/>
        </w:rPr>
        <w:t>ł</w:t>
      </w:r>
      <w:r w:rsidR="007D7830" w:rsidRPr="004B5A2E">
        <w:rPr>
          <w:rFonts w:cs="Calibri"/>
          <w:b/>
          <w:bCs/>
          <w:color w:val="1F3864" w:themeColor="accent1" w:themeShade="80"/>
          <w:szCs w:val="24"/>
        </w:rPr>
        <w:t xml:space="preserve"> </w:t>
      </w:r>
      <w:r w:rsidR="00447290" w:rsidRPr="004B5A2E">
        <w:rPr>
          <w:rFonts w:cs="Calibri"/>
          <w:b/>
          <w:bCs/>
          <w:color w:val="1F3864" w:themeColor="accent1" w:themeShade="80"/>
          <w:szCs w:val="24"/>
        </w:rPr>
        <w:t>wskaźnik.</w:t>
      </w:r>
    </w:p>
    <w:p w14:paraId="0D950FD0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3. Załącznik numer 1 B do SWZ Rozdział 4 Zadanie 1 punkt 1 </w:t>
      </w:r>
      <w:proofErr w:type="spellStart"/>
      <w:r>
        <w:rPr>
          <w:rFonts w:cs="Calibri"/>
          <w:szCs w:val="24"/>
        </w:rPr>
        <w:t>ppkt</w:t>
      </w:r>
      <w:proofErr w:type="spellEnd"/>
      <w:r>
        <w:rPr>
          <w:rFonts w:cs="Calibri"/>
          <w:szCs w:val="24"/>
        </w:rPr>
        <w:t xml:space="preserve"> 1.5 (1.5.6.1.) </w:t>
      </w:r>
    </w:p>
    <w:p w14:paraId="2A8C49B9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Dotyczy zapisu: 1.5.6.1. Jednokrotną publikację przez okres 7 dni kalendarzowych (lub mniejszą jeżeli zostanie osiągnięty wskaźnik, albo większą, jeżeli tego wymaga osiągniecie wskaźnika, jednak nie dłużej niż do upływu terminu wskazanego w pkt 1.7 OPZ) jednego Artykułu na jednym z portali internetowych wymienionych niżej: </w:t>
      </w:r>
    </w:p>
    <w:p w14:paraId="62F509A8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Czy Wykonawca ma opublikować każdy z artykułów na każdym z wymienionych przez Zamawiającego portali? </w:t>
      </w:r>
    </w:p>
    <w:p w14:paraId="6D806EDC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Czy wykonawca będzie musiał opublikować 10 artykułów na wybranych z podanej listy portalach? </w:t>
      </w:r>
    </w:p>
    <w:p w14:paraId="7329DF49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Czy do publikacji jest pojedynczy artykuł czy wszystkie 10 artykułów muszą zostać opublikowane na portalach? </w:t>
      </w:r>
    </w:p>
    <w:p w14:paraId="4E68C018" w14:textId="77777777" w:rsidR="00CD38A9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>Prosimy o doprecyzowanie zapisów</w:t>
      </w:r>
      <w:r w:rsidR="00CD38A9">
        <w:rPr>
          <w:rFonts w:cs="Calibri"/>
          <w:szCs w:val="24"/>
        </w:rPr>
        <w:t>.</w:t>
      </w:r>
    </w:p>
    <w:p w14:paraId="4D51DDA6" w14:textId="77777777" w:rsidR="00CD38A9" w:rsidRPr="00BC6D01" w:rsidRDefault="00CD38A9" w:rsidP="006B7366">
      <w:pPr>
        <w:autoSpaceDE w:val="0"/>
        <w:spacing w:before="960" w:after="120" w:line="276" w:lineRule="auto"/>
        <w:rPr>
          <w:rFonts w:cs="Calibri"/>
          <w:b/>
          <w:bCs/>
          <w:color w:val="1F3864" w:themeColor="accent1" w:themeShade="80"/>
          <w:szCs w:val="24"/>
        </w:rPr>
      </w:pPr>
      <w:r w:rsidRPr="00BC6D01">
        <w:rPr>
          <w:rFonts w:cs="Calibri"/>
          <w:b/>
          <w:bCs/>
          <w:color w:val="1F3864" w:themeColor="accent1" w:themeShade="80"/>
          <w:szCs w:val="24"/>
        </w:rPr>
        <w:lastRenderedPageBreak/>
        <w:t>Odpowiedź:</w:t>
      </w:r>
    </w:p>
    <w:p w14:paraId="2F4BDAD0" w14:textId="69D50B0C" w:rsidR="00B00D81" w:rsidRPr="00BC6D01" w:rsidRDefault="002D6D16" w:rsidP="00DC239B">
      <w:pPr>
        <w:autoSpaceDE w:val="0"/>
        <w:spacing w:before="120" w:after="120" w:line="276" w:lineRule="auto"/>
        <w:rPr>
          <w:rFonts w:cs="Calibri"/>
          <w:b/>
          <w:bCs/>
          <w:color w:val="1F3864" w:themeColor="accent1" w:themeShade="80"/>
          <w:szCs w:val="24"/>
        </w:rPr>
      </w:pPr>
      <w:r>
        <w:rPr>
          <w:rFonts w:cs="Calibri"/>
          <w:b/>
          <w:bCs/>
          <w:color w:val="1F3864" w:themeColor="accent1" w:themeShade="80"/>
          <w:szCs w:val="24"/>
        </w:rPr>
        <w:t>Zamawiający wyjaśnia, iż n</w:t>
      </w:r>
      <w:r w:rsidR="00EC0FD4" w:rsidRPr="00BC6D01">
        <w:rPr>
          <w:rFonts w:cs="Calibri"/>
          <w:b/>
          <w:bCs/>
          <w:color w:val="1F3864" w:themeColor="accent1" w:themeShade="80"/>
          <w:szCs w:val="24"/>
        </w:rPr>
        <w:t xml:space="preserve">a każdym z portali internetowych wymienionych w pkt 1.5.6.1 OPZ dla Części 2 zamówienia </w:t>
      </w:r>
      <w:r>
        <w:rPr>
          <w:rFonts w:cs="Calibri"/>
          <w:b/>
          <w:bCs/>
          <w:color w:val="1F3864" w:themeColor="accent1" w:themeShade="80"/>
          <w:szCs w:val="24"/>
        </w:rPr>
        <w:t>musi</w:t>
      </w:r>
      <w:r w:rsidR="00EC0FD4" w:rsidRPr="00BC6D01">
        <w:rPr>
          <w:rFonts w:cs="Calibri"/>
          <w:b/>
          <w:bCs/>
          <w:color w:val="1F3864" w:themeColor="accent1" w:themeShade="80"/>
          <w:szCs w:val="24"/>
        </w:rPr>
        <w:t xml:space="preserve"> zostać opublikowany </w:t>
      </w:r>
      <w:r w:rsidR="00A10910" w:rsidRPr="00BC6D01">
        <w:rPr>
          <w:rFonts w:cs="Calibri"/>
          <w:b/>
          <w:bCs/>
          <w:color w:val="1F3864" w:themeColor="accent1" w:themeShade="80"/>
          <w:szCs w:val="24"/>
        </w:rPr>
        <w:t xml:space="preserve">jeden raz jeden Artykuł. </w:t>
      </w:r>
      <w:r w:rsidR="00F64A8A" w:rsidRPr="00BC6D01">
        <w:rPr>
          <w:rFonts w:cs="Calibri"/>
          <w:b/>
          <w:bCs/>
          <w:color w:val="1F3864" w:themeColor="accent1" w:themeShade="80"/>
          <w:szCs w:val="24"/>
        </w:rPr>
        <w:t xml:space="preserve">W związku z tym, że </w:t>
      </w:r>
      <w:r w:rsidR="00E30D84" w:rsidRPr="00BC6D01">
        <w:rPr>
          <w:rFonts w:cs="Calibri"/>
          <w:b/>
          <w:bCs/>
          <w:color w:val="1F3864" w:themeColor="accent1" w:themeShade="80"/>
          <w:szCs w:val="24"/>
        </w:rPr>
        <w:t xml:space="preserve">więcej </w:t>
      </w:r>
      <w:r w:rsidR="00D95536" w:rsidRPr="00BC6D01">
        <w:rPr>
          <w:rFonts w:cs="Calibri"/>
          <w:b/>
          <w:bCs/>
          <w:color w:val="1F3864" w:themeColor="accent1" w:themeShade="80"/>
          <w:szCs w:val="24"/>
        </w:rPr>
        <w:t xml:space="preserve">jest </w:t>
      </w:r>
      <w:r w:rsidR="00F64A8A" w:rsidRPr="00BC6D01">
        <w:rPr>
          <w:rFonts w:cs="Calibri"/>
          <w:b/>
          <w:bCs/>
          <w:color w:val="1F3864" w:themeColor="accent1" w:themeShade="80"/>
          <w:szCs w:val="24"/>
        </w:rPr>
        <w:t xml:space="preserve">portali internetowych </w:t>
      </w:r>
      <w:r w:rsidR="00E30D84" w:rsidRPr="00BC6D01">
        <w:rPr>
          <w:rFonts w:cs="Calibri"/>
          <w:b/>
          <w:bCs/>
          <w:color w:val="1F3864" w:themeColor="accent1" w:themeShade="80"/>
          <w:szCs w:val="24"/>
        </w:rPr>
        <w:t xml:space="preserve">(13) niż </w:t>
      </w:r>
      <w:r w:rsidR="00F64A8A" w:rsidRPr="00BC6D01">
        <w:rPr>
          <w:rFonts w:cs="Calibri"/>
          <w:b/>
          <w:bCs/>
          <w:color w:val="1F3864" w:themeColor="accent1" w:themeShade="80"/>
          <w:szCs w:val="24"/>
        </w:rPr>
        <w:t>Artykułów</w:t>
      </w:r>
      <w:r w:rsidR="00E30D84" w:rsidRPr="00BC6D01">
        <w:rPr>
          <w:rFonts w:cs="Calibri"/>
          <w:b/>
          <w:bCs/>
          <w:color w:val="1F3864" w:themeColor="accent1" w:themeShade="80"/>
          <w:szCs w:val="24"/>
        </w:rPr>
        <w:t xml:space="preserve"> (10)</w:t>
      </w:r>
      <w:r w:rsidR="00F64A8A" w:rsidRPr="00BC6D01">
        <w:rPr>
          <w:rFonts w:cs="Calibri"/>
          <w:b/>
          <w:bCs/>
          <w:color w:val="1F3864" w:themeColor="accent1" w:themeShade="80"/>
          <w:szCs w:val="24"/>
        </w:rPr>
        <w:t xml:space="preserve">, trzy Artykuły będą opublikowane </w:t>
      </w:r>
      <w:r w:rsidR="00E30D84" w:rsidRPr="00BC6D01">
        <w:rPr>
          <w:rFonts w:cs="Calibri"/>
          <w:b/>
          <w:bCs/>
          <w:color w:val="1F3864" w:themeColor="accent1" w:themeShade="80"/>
          <w:szCs w:val="24"/>
        </w:rPr>
        <w:t>dwukrotnie</w:t>
      </w:r>
      <w:r w:rsidR="009B4CEB" w:rsidRPr="00BC6D01">
        <w:rPr>
          <w:rFonts w:cs="Calibri"/>
          <w:b/>
          <w:bCs/>
          <w:color w:val="1F3864" w:themeColor="accent1" w:themeShade="80"/>
          <w:szCs w:val="24"/>
        </w:rPr>
        <w:t xml:space="preserve">, </w:t>
      </w:r>
      <w:r w:rsidR="00A14293">
        <w:rPr>
          <w:rFonts w:cs="Calibri"/>
          <w:b/>
          <w:bCs/>
          <w:color w:val="1F3864" w:themeColor="accent1" w:themeShade="80"/>
          <w:szCs w:val="24"/>
        </w:rPr>
        <w:t xml:space="preserve">przy czym ich publikacja odbędzie się </w:t>
      </w:r>
      <w:r w:rsidR="00E301D9" w:rsidRPr="00BC6D01">
        <w:rPr>
          <w:rFonts w:cs="Calibri"/>
          <w:b/>
          <w:bCs/>
          <w:color w:val="1F3864" w:themeColor="accent1" w:themeShade="80"/>
          <w:szCs w:val="24"/>
        </w:rPr>
        <w:t>w</w:t>
      </w:r>
      <w:r w:rsidR="009B4CEB" w:rsidRPr="00BC6D01">
        <w:rPr>
          <w:rFonts w:cs="Calibri"/>
          <w:b/>
          <w:bCs/>
          <w:color w:val="1F3864" w:themeColor="accent1" w:themeShade="80"/>
          <w:szCs w:val="24"/>
        </w:rPr>
        <w:t xml:space="preserve"> porta</w:t>
      </w:r>
      <w:r w:rsidR="00BC6D01" w:rsidRPr="00BC6D01">
        <w:rPr>
          <w:rFonts w:cs="Calibri"/>
          <w:b/>
          <w:bCs/>
          <w:color w:val="1F3864" w:themeColor="accent1" w:themeShade="80"/>
          <w:szCs w:val="24"/>
        </w:rPr>
        <w:t>la</w:t>
      </w:r>
      <w:r w:rsidR="00E301D9" w:rsidRPr="00BC6D01">
        <w:rPr>
          <w:rFonts w:cs="Calibri"/>
          <w:b/>
          <w:bCs/>
          <w:color w:val="1F3864" w:themeColor="accent1" w:themeShade="80"/>
          <w:szCs w:val="24"/>
        </w:rPr>
        <w:t>ch internetowych</w:t>
      </w:r>
      <w:r w:rsidR="000C3708">
        <w:rPr>
          <w:rFonts w:cs="Calibri"/>
          <w:b/>
          <w:bCs/>
          <w:color w:val="1F3864" w:themeColor="accent1" w:themeShade="80"/>
          <w:szCs w:val="24"/>
        </w:rPr>
        <w:t>,</w:t>
      </w:r>
      <w:r w:rsidR="00E301D9" w:rsidRPr="00BC6D01">
        <w:rPr>
          <w:rFonts w:cs="Calibri"/>
          <w:b/>
          <w:bCs/>
          <w:color w:val="1F3864" w:themeColor="accent1" w:themeShade="80"/>
          <w:szCs w:val="24"/>
        </w:rPr>
        <w:t xml:space="preserve"> </w:t>
      </w:r>
      <w:r w:rsidR="000C3708">
        <w:rPr>
          <w:rFonts w:cs="Calibri"/>
          <w:b/>
          <w:bCs/>
          <w:color w:val="1F3864" w:themeColor="accent1" w:themeShade="80"/>
          <w:szCs w:val="24"/>
        </w:rPr>
        <w:t xml:space="preserve">na których </w:t>
      </w:r>
      <w:r w:rsidR="00B53100">
        <w:rPr>
          <w:rFonts w:cs="Calibri"/>
          <w:b/>
          <w:bCs/>
          <w:color w:val="1F3864" w:themeColor="accent1" w:themeShade="80"/>
          <w:szCs w:val="24"/>
        </w:rPr>
        <w:t>nie</w:t>
      </w:r>
      <w:r w:rsidR="000C3708">
        <w:rPr>
          <w:rFonts w:cs="Calibri"/>
          <w:b/>
          <w:bCs/>
          <w:color w:val="1F3864" w:themeColor="accent1" w:themeShade="80"/>
          <w:szCs w:val="24"/>
        </w:rPr>
        <w:t xml:space="preserve"> publikowan</w:t>
      </w:r>
      <w:r w:rsidR="00B53100">
        <w:rPr>
          <w:rFonts w:cs="Calibri"/>
          <w:b/>
          <w:bCs/>
          <w:color w:val="1F3864" w:themeColor="accent1" w:themeShade="80"/>
          <w:szCs w:val="24"/>
        </w:rPr>
        <w:t>o</w:t>
      </w:r>
      <w:r w:rsidR="000C3708">
        <w:rPr>
          <w:rFonts w:cs="Calibri"/>
          <w:b/>
          <w:bCs/>
          <w:color w:val="1F3864" w:themeColor="accent1" w:themeShade="80"/>
          <w:szCs w:val="24"/>
        </w:rPr>
        <w:t xml:space="preserve"> jeszcze żaden</w:t>
      </w:r>
      <w:r w:rsidR="00B53100">
        <w:rPr>
          <w:rFonts w:cs="Calibri"/>
          <w:b/>
          <w:bCs/>
          <w:color w:val="1F3864" w:themeColor="accent1" w:themeShade="80"/>
          <w:szCs w:val="24"/>
        </w:rPr>
        <w:t>ego</w:t>
      </w:r>
      <w:r w:rsidR="000C3708">
        <w:rPr>
          <w:rFonts w:cs="Calibri"/>
          <w:b/>
          <w:bCs/>
          <w:color w:val="1F3864" w:themeColor="accent1" w:themeShade="80"/>
          <w:szCs w:val="24"/>
        </w:rPr>
        <w:t xml:space="preserve"> Artykuł</w:t>
      </w:r>
      <w:r w:rsidR="00B53100">
        <w:rPr>
          <w:rFonts w:cs="Calibri"/>
          <w:b/>
          <w:bCs/>
          <w:color w:val="1F3864" w:themeColor="accent1" w:themeShade="80"/>
          <w:szCs w:val="24"/>
        </w:rPr>
        <w:t>u</w:t>
      </w:r>
      <w:r w:rsidR="005128C1" w:rsidRPr="00BC6D01">
        <w:rPr>
          <w:rFonts w:cs="Calibri"/>
          <w:b/>
          <w:bCs/>
          <w:color w:val="1F3864" w:themeColor="accent1" w:themeShade="80"/>
          <w:szCs w:val="24"/>
        </w:rPr>
        <w:t xml:space="preserve">. </w:t>
      </w:r>
    </w:p>
    <w:p w14:paraId="77024C8E" w14:textId="3FDEA075" w:rsidR="00DC239B" w:rsidRPr="00BC6D01" w:rsidRDefault="00DC239B" w:rsidP="00DC239B">
      <w:pPr>
        <w:autoSpaceDE w:val="0"/>
        <w:spacing w:before="120" w:after="120" w:line="276" w:lineRule="auto"/>
        <w:rPr>
          <w:rFonts w:cs="Calibri"/>
          <w:b/>
          <w:bCs/>
          <w:color w:val="1F3864" w:themeColor="accent1" w:themeShade="80"/>
          <w:szCs w:val="24"/>
        </w:rPr>
      </w:pPr>
      <w:r w:rsidRPr="00BC6D01">
        <w:rPr>
          <w:rFonts w:cs="Calibri"/>
          <w:b/>
          <w:bCs/>
          <w:color w:val="1F3864" w:themeColor="accent1" w:themeShade="80"/>
          <w:szCs w:val="24"/>
        </w:rPr>
        <w:t>Zamawiający zwraca uwagę, iż decyzja o tym, jaki Artykuł będzie publikowany w jakim portalu internetowym należy do Zamawiając</w:t>
      </w:r>
      <w:r w:rsidR="00BC6D01" w:rsidRPr="00BC6D01">
        <w:rPr>
          <w:rFonts w:cs="Calibri"/>
          <w:b/>
          <w:bCs/>
          <w:color w:val="1F3864" w:themeColor="accent1" w:themeShade="80"/>
          <w:szCs w:val="24"/>
        </w:rPr>
        <w:t>ego</w:t>
      </w:r>
      <w:r w:rsidRPr="00BC6D01">
        <w:rPr>
          <w:rFonts w:cs="Calibri"/>
          <w:b/>
          <w:bCs/>
          <w:color w:val="1F3864" w:themeColor="accent1" w:themeShade="80"/>
          <w:szCs w:val="24"/>
        </w:rPr>
        <w:t xml:space="preserve">. </w:t>
      </w:r>
    </w:p>
    <w:p w14:paraId="35FB1D98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4. Załącznik numer 1 B do SWZ Rozdział 4 Zadanie 2 </w:t>
      </w:r>
    </w:p>
    <w:p w14:paraId="7DAB23D6" w14:textId="77777777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>Czy moderacja postów będzie należała do Wykonawcy?</w:t>
      </w:r>
    </w:p>
    <w:p w14:paraId="298ABDDB" w14:textId="77777777" w:rsidR="00FB0986" w:rsidRDefault="00DC1D4C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 xml:space="preserve">Odpowiedź: </w:t>
      </w:r>
    </w:p>
    <w:p w14:paraId="788BF4F3" w14:textId="77777777" w:rsidR="00EE0954" w:rsidRPr="00EE0954" w:rsidRDefault="00EE0954" w:rsidP="00B111E9">
      <w:pPr>
        <w:autoSpaceDN/>
        <w:spacing w:after="120" w:line="276" w:lineRule="auto"/>
        <w:textAlignment w:val="auto"/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</w:pPr>
      <w:r w:rsidRPr="00EE0954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Nie. Zadaniem Wykonawcy jest przygotowanie oraz wykonanie postów i grafik. Wymaganiem Zamawiającego jest, aby każda grafika zawierała opis alternatywny zgodnie z wymogami WCAG 2.1.</w:t>
      </w:r>
    </w:p>
    <w:p w14:paraId="107E4436" w14:textId="77777777" w:rsidR="00FB0986" w:rsidRDefault="00DC1D4C">
      <w:pPr>
        <w:spacing w:before="240" w:after="0" w:line="276" w:lineRule="auto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szCs w:val="24"/>
          <w:lang w:eastAsia="pl-PL"/>
        </w:rPr>
        <w:t>Pytanie 2:</w:t>
      </w:r>
    </w:p>
    <w:p w14:paraId="570B87DC" w14:textId="77777777" w:rsidR="00FB0986" w:rsidRDefault="00DC1D4C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Zwracamy się z prośbą o przedłużenie terminu składania ofert do 02.06.2023r. Przygotowanie oferty jakościowej i przede wszystkich rzetelnej wymaga dużo czasu. Oferta wymaga kontaktu z wieloma dostawcami, którzy nie zawsze szybko są w stanie przygotować oferty. Dodatkowo istnieje wiele niejasności dotyczących przygotowania ofert.</w:t>
      </w:r>
    </w:p>
    <w:p w14:paraId="7067DE42" w14:textId="77777777" w:rsidR="00FB0986" w:rsidRPr="00B53100" w:rsidRDefault="00DC1D4C">
      <w:pPr>
        <w:spacing w:before="240" w:after="0" w:line="276" w:lineRule="auto"/>
        <w:rPr>
          <w:b/>
          <w:bCs/>
          <w:color w:val="1F3864"/>
          <w:szCs w:val="24"/>
        </w:rPr>
      </w:pPr>
      <w:r w:rsidRPr="00B53100">
        <w:rPr>
          <w:b/>
          <w:bCs/>
          <w:color w:val="1F3864"/>
          <w:szCs w:val="24"/>
        </w:rPr>
        <w:t xml:space="preserve">Odpowiedź: </w:t>
      </w:r>
    </w:p>
    <w:p w14:paraId="5BC673EC" w14:textId="77777777" w:rsidR="00FB0986" w:rsidRDefault="00DC1D4C">
      <w:pPr>
        <w:spacing w:after="0" w:line="276" w:lineRule="auto"/>
        <w:rPr>
          <w:b/>
          <w:bCs/>
          <w:color w:val="1F3864"/>
          <w:szCs w:val="24"/>
        </w:rPr>
      </w:pPr>
      <w:r w:rsidRPr="00B53100">
        <w:rPr>
          <w:b/>
          <w:bCs/>
          <w:color w:val="1F3864"/>
          <w:szCs w:val="24"/>
        </w:rPr>
        <w:t>Zamawiający wyraża zgodę na wniosek Wykonawcy i wydłuża termin składania ofert do dnia 02.06.2023 r. do godz. 9:00.</w:t>
      </w:r>
      <w:r>
        <w:rPr>
          <w:b/>
          <w:bCs/>
          <w:color w:val="1F3864"/>
          <w:szCs w:val="24"/>
        </w:rPr>
        <w:t xml:space="preserve"> </w:t>
      </w:r>
    </w:p>
    <w:p w14:paraId="675A1EF1" w14:textId="77777777" w:rsidR="00FB0986" w:rsidRDefault="00DC1D4C">
      <w:pPr>
        <w:spacing w:before="240" w:after="0" w:line="276" w:lineRule="auto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szCs w:val="24"/>
          <w:lang w:eastAsia="pl-PL"/>
        </w:rPr>
        <w:t>Pytanie 3:</w:t>
      </w:r>
    </w:p>
    <w:p w14:paraId="0761E736" w14:textId="77777777" w:rsidR="00FB0986" w:rsidRDefault="00DC1D4C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Chcielibyśmy doprecyzować czy po wybraniu przez Państwa wykonawcy oraz w momencie podpisywania umowy czy można jeszcze negocjować dni i wydłużyć termin na stworzenie </w:t>
      </w:r>
      <w:proofErr w:type="spellStart"/>
      <w:r>
        <w:rPr>
          <w:rFonts w:eastAsia="Times New Roman" w:cs="Calibri"/>
          <w:szCs w:val="24"/>
          <w:lang w:eastAsia="pl-PL"/>
        </w:rPr>
        <w:t>storyboardów</w:t>
      </w:r>
      <w:proofErr w:type="spellEnd"/>
      <w:r>
        <w:rPr>
          <w:rFonts w:eastAsia="Times New Roman" w:cs="Calibri"/>
          <w:szCs w:val="24"/>
          <w:lang w:eastAsia="pl-PL"/>
        </w:rPr>
        <w:t xml:space="preserve"> (łącznie 4, bo po dwa do jednego filmu) oraz ogólnie czy te terminy są do negocjacji podczas rozmowy z Państwem. </w:t>
      </w:r>
    </w:p>
    <w:p w14:paraId="51EFA60F" w14:textId="77777777" w:rsidR="00FB0986" w:rsidRDefault="00DC1D4C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Drugie pytanie dotyczy promocji filmów w Etapie 1 - oczekują Państwo, że ta sama firma, która zadba o produkcje filmów również zadba o promocje w Internecie i rozliczenie wiąże się z zapewnieniem, że filmy będą miały minimalne wyświetlenia w różnych mediach społecznościowych? </w:t>
      </w:r>
    </w:p>
    <w:p w14:paraId="71C26410" w14:textId="77777777" w:rsidR="00FB0986" w:rsidRDefault="00DC1D4C">
      <w:pPr>
        <w:spacing w:after="200" w:line="276" w:lineRule="auto"/>
      </w:pPr>
      <w:r>
        <w:rPr>
          <w:rFonts w:eastAsia="Times New Roman" w:cs="Calibri"/>
          <w:szCs w:val="24"/>
          <w:lang w:eastAsia="pl-PL"/>
        </w:rPr>
        <w:t xml:space="preserve">Zależy mi na doprecyzowaniu czy Etap 1 jest wiążący z tą promocją, bo ogólnie cała promocja rozpisana jest na Etapie 2 - my jako dom produkcyjny zainteresowani bylibyśmy samym </w:t>
      </w:r>
      <w:r>
        <w:rPr>
          <w:rFonts w:eastAsia="Times New Roman" w:cs="Calibri"/>
          <w:szCs w:val="24"/>
          <w:lang w:eastAsia="pl-PL"/>
        </w:rPr>
        <w:lastRenderedPageBreak/>
        <w:t>etapem produkcji i przygotowaniu plików emisyjnych.</w:t>
      </w:r>
      <w:r>
        <w:rPr>
          <w:rFonts w:ascii="DejaVuSansCondensed" w:hAnsi="DejaVuSansCondensed" w:cs="DejaVuSansCondensed"/>
          <w:color w:val="666666"/>
          <w:sz w:val="19"/>
          <w:szCs w:val="19"/>
        </w:rPr>
        <w:t xml:space="preserve"> </w:t>
      </w:r>
      <w:r>
        <w:rPr>
          <w:rFonts w:eastAsia="Times New Roman" w:cs="Calibri"/>
          <w:szCs w:val="24"/>
          <w:lang w:eastAsia="pl-PL"/>
        </w:rPr>
        <w:t>Proszę o wyjaśnienie, będziemy wdzięczni.</w:t>
      </w:r>
    </w:p>
    <w:p w14:paraId="4985B91E" w14:textId="77777777" w:rsidR="00FB0986" w:rsidRDefault="00DC1D4C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 xml:space="preserve">Odpowiedź: </w:t>
      </w:r>
    </w:p>
    <w:p w14:paraId="5F50475E" w14:textId="06811B45" w:rsidR="007E5AB0" w:rsidRDefault="007E5AB0" w:rsidP="00A6272C">
      <w:pPr>
        <w:autoSpaceDN/>
        <w:spacing w:line="276" w:lineRule="auto"/>
        <w:textAlignment w:val="auto"/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</w:pPr>
      <w:r w:rsidRPr="007E5AB0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Do zadań Wykonawcy należało będzie zarówno </w:t>
      </w:r>
      <w:r w:rsidR="003578EC" w:rsidRPr="003578EC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opracowanie i produkcja jednego filmu promocyjnego oraz jednego filmu o potencjale </w:t>
      </w:r>
      <w:proofErr w:type="spellStart"/>
      <w:r w:rsidR="003578EC" w:rsidRPr="003578EC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viralowym</w:t>
      </w:r>
      <w:proofErr w:type="spellEnd"/>
      <w:r w:rsidR="003578EC" w:rsidRPr="003578EC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 </w:t>
      </w:r>
      <w:r w:rsidR="003578EC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(Etap 1)</w:t>
      </w:r>
      <w:r w:rsidRPr="007E5AB0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, ustalenie miejsc promocji filmów</w:t>
      </w:r>
      <w:r w:rsidR="00614765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 (</w:t>
      </w:r>
      <w:r w:rsidR="00614765" w:rsidRPr="007E5AB0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Etap 2</w:t>
      </w:r>
      <w:r w:rsidR="00614765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) jak i</w:t>
      </w:r>
      <w:r w:rsidRPr="007E5AB0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 promocja w Internecie </w:t>
      </w:r>
      <w:r w:rsidR="00614765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obu filmów (</w:t>
      </w:r>
      <w:r w:rsidR="00614765" w:rsidRPr="007E5AB0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Etap 3</w:t>
      </w:r>
      <w:r w:rsidR="00614765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)</w:t>
      </w:r>
      <w:r w:rsidRPr="007E5AB0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.</w:t>
      </w:r>
    </w:p>
    <w:p w14:paraId="72239A51" w14:textId="70B68DC0" w:rsidR="00614765" w:rsidRPr="007E5AB0" w:rsidRDefault="003F270A" w:rsidP="00A6272C">
      <w:pPr>
        <w:autoSpaceDN/>
        <w:spacing w:line="276" w:lineRule="auto"/>
        <w:textAlignment w:val="auto"/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Zamawiający</w:t>
      </w:r>
      <w:r w:rsidR="00614765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 odrzuci ofertę</w:t>
      </w:r>
      <w:r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 Wykonawcy</w:t>
      </w:r>
      <w:r w:rsidR="00614765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, </w:t>
      </w:r>
      <w:r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który </w:t>
      </w:r>
      <w:r w:rsidR="00614765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złoż</w:t>
      </w:r>
      <w:r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y ofertę </w:t>
      </w:r>
      <w:r w:rsidR="00EA796E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tylko na </w:t>
      </w:r>
      <w:r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realizację jednego lub dwóch Etapów.</w:t>
      </w:r>
    </w:p>
    <w:p w14:paraId="25CECAA6" w14:textId="36FDA594" w:rsidR="007E5AB0" w:rsidRPr="007E5AB0" w:rsidRDefault="007E5AB0" w:rsidP="00A6272C">
      <w:pPr>
        <w:autoSpaceDN/>
        <w:spacing w:before="120" w:after="120" w:line="276" w:lineRule="auto"/>
        <w:textAlignment w:val="auto"/>
        <w:rPr>
          <w:rFonts w:ascii="DejaVuSansCondensed" w:eastAsiaTheme="minorHAnsi" w:hAnsi="DejaVuSansCondensed" w:cs="DejaVuSansCondensed"/>
          <w:b/>
          <w:bCs/>
          <w:color w:val="1F3864" w:themeColor="accent1" w:themeShade="80"/>
          <w:szCs w:val="24"/>
        </w:rPr>
      </w:pPr>
      <w:r w:rsidRPr="007E5AB0">
        <w:rPr>
          <w:rFonts w:asciiTheme="minorHAnsi" w:eastAsiaTheme="minorHAnsi" w:hAnsiTheme="minorHAnsi" w:cstheme="minorBidi"/>
          <w:b/>
          <w:bCs/>
          <w:color w:val="1F3864" w:themeColor="accent1" w:themeShade="80"/>
          <w:szCs w:val="24"/>
        </w:rPr>
        <w:t>Zamawiający</w:t>
      </w:r>
      <w:r w:rsidR="00860E16">
        <w:rPr>
          <w:rFonts w:asciiTheme="minorHAnsi" w:eastAsiaTheme="minorHAnsi" w:hAnsiTheme="minorHAnsi" w:cstheme="minorBidi"/>
          <w:b/>
          <w:bCs/>
          <w:color w:val="1F3864" w:themeColor="accent1" w:themeShade="80"/>
          <w:szCs w:val="24"/>
        </w:rPr>
        <w:t>,</w:t>
      </w:r>
      <w:r w:rsidRPr="007E5AB0">
        <w:rPr>
          <w:rFonts w:asciiTheme="minorHAnsi" w:eastAsiaTheme="minorHAnsi" w:hAnsiTheme="minorHAnsi" w:cstheme="minorBidi"/>
          <w:b/>
          <w:bCs/>
          <w:color w:val="1F3864" w:themeColor="accent1" w:themeShade="80"/>
          <w:szCs w:val="24"/>
        </w:rPr>
        <w:t xml:space="preserve"> </w:t>
      </w:r>
      <w:r w:rsidR="00860E16">
        <w:rPr>
          <w:rFonts w:asciiTheme="minorHAnsi" w:eastAsiaTheme="minorHAnsi" w:hAnsiTheme="minorHAnsi" w:cstheme="minorBidi"/>
          <w:b/>
          <w:bCs/>
          <w:color w:val="1F3864" w:themeColor="accent1" w:themeShade="80"/>
          <w:szCs w:val="24"/>
        </w:rPr>
        <w:t>za zgodą Zamawiającego,</w:t>
      </w:r>
      <w:r w:rsidR="00860E16" w:rsidRPr="007E5AB0">
        <w:rPr>
          <w:rFonts w:asciiTheme="minorHAnsi" w:eastAsiaTheme="minorHAnsi" w:hAnsiTheme="minorHAnsi" w:cstheme="minorBidi"/>
          <w:b/>
          <w:bCs/>
          <w:color w:val="1F3864" w:themeColor="accent1" w:themeShade="80"/>
          <w:szCs w:val="24"/>
        </w:rPr>
        <w:t xml:space="preserve"> </w:t>
      </w:r>
      <w:r w:rsidRPr="007E5AB0">
        <w:rPr>
          <w:rFonts w:asciiTheme="minorHAnsi" w:eastAsiaTheme="minorHAnsi" w:hAnsiTheme="minorHAnsi" w:cstheme="minorBidi"/>
          <w:b/>
          <w:bCs/>
          <w:color w:val="1F3864" w:themeColor="accent1" w:themeShade="80"/>
          <w:szCs w:val="24"/>
        </w:rPr>
        <w:t>dopuszcza możliwość bieżąc</w:t>
      </w:r>
      <w:r w:rsidR="00AC1D2A">
        <w:rPr>
          <w:rFonts w:asciiTheme="minorHAnsi" w:eastAsiaTheme="minorHAnsi" w:hAnsiTheme="minorHAnsi" w:cstheme="minorBidi"/>
          <w:b/>
          <w:bCs/>
          <w:color w:val="1F3864" w:themeColor="accent1" w:themeShade="80"/>
          <w:szCs w:val="24"/>
        </w:rPr>
        <w:t>ej</w:t>
      </w:r>
      <w:r w:rsidRPr="007E5AB0">
        <w:rPr>
          <w:rFonts w:asciiTheme="minorHAnsi" w:eastAsiaTheme="minorHAnsi" w:hAnsiTheme="minorHAnsi" w:cstheme="minorBidi"/>
          <w:b/>
          <w:bCs/>
          <w:color w:val="1F3864" w:themeColor="accent1" w:themeShade="80"/>
          <w:szCs w:val="24"/>
        </w:rPr>
        <w:t xml:space="preserve"> aktualizacji Harmonogramu w miarę postępu prowadzonych prac przy zachowaniu terminu określonego w pkt 4 OPZ</w:t>
      </w:r>
      <w:r w:rsidR="00172189">
        <w:rPr>
          <w:rFonts w:asciiTheme="minorHAnsi" w:eastAsiaTheme="minorHAnsi" w:hAnsiTheme="minorHAnsi" w:cstheme="minorBidi"/>
          <w:b/>
          <w:bCs/>
          <w:color w:val="1F3864" w:themeColor="accent1" w:themeShade="80"/>
          <w:szCs w:val="24"/>
        </w:rPr>
        <w:t xml:space="preserve"> dla Części 2</w:t>
      </w:r>
      <w:r w:rsidRPr="007E5AB0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. Ewentualne wydłużenie któregokolwiek </w:t>
      </w:r>
      <w:r w:rsidR="00580BC5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z terminów określonych w Harmonogramie</w:t>
      </w:r>
      <w:r w:rsidRPr="007E5AB0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 nie może wpłynąć na termin </w:t>
      </w:r>
      <w:r w:rsidR="00BD2CA6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Etapu 1 określony w pkt </w:t>
      </w:r>
      <w:r w:rsidR="00D72F5F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4 OPZ Części 1 zamówienia, jak </w:t>
      </w:r>
      <w:r w:rsidRPr="007E5AB0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i </w:t>
      </w:r>
      <w:r w:rsidR="003E52EE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kolejnych Etapów</w:t>
      </w:r>
      <w:r w:rsidRPr="007E5AB0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. </w:t>
      </w:r>
      <w:r w:rsidR="00A6272C" w:rsidRPr="007E5AB0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Te</w:t>
      </w:r>
      <w:r w:rsidR="00A6272C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 xml:space="preserve">rminy realizacji poszczególnych Etapów jak i Umowy nie podlega </w:t>
      </w:r>
      <w:r w:rsidRPr="007E5AB0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negocjacj</w:t>
      </w:r>
      <w:r w:rsidR="00A6272C">
        <w:rPr>
          <w:rFonts w:asciiTheme="minorHAnsi" w:eastAsiaTheme="minorHAnsi" w:hAnsiTheme="minorHAnsi" w:cstheme="minorHAnsi"/>
          <w:b/>
          <w:bCs/>
          <w:color w:val="1F3864" w:themeColor="accent1" w:themeShade="80"/>
          <w:szCs w:val="24"/>
        </w:rPr>
        <w:t>om, z wyłącznie sytuacji określonych Umową.</w:t>
      </w:r>
      <w:r w:rsidRPr="007E5AB0">
        <w:rPr>
          <w:rFonts w:ascii="DejaVuSansCondensed" w:eastAsiaTheme="minorHAnsi" w:hAnsi="DejaVuSansCondensed" w:cs="DejaVuSansCondensed"/>
          <w:b/>
          <w:bCs/>
          <w:color w:val="1F3864" w:themeColor="accent1" w:themeShade="80"/>
          <w:szCs w:val="24"/>
        </w:rPr>
        <w:t xml:space="preserve"> </w:t>
      </w:r>
    </w:p>
    <w:p w14:paraId="2A1B7EC1" w14:textId="77777777" w:rsidR="00FB0986" w:rsidRDefault="00DC1D4C">
      <w:pPr>
        <w:spacing w:before="240" w:after="0" w:line="276" w:lineRule="auto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szCs w:val="24"/>
          <w:lang w:eastAsia="pl-PL"/>
        </w:rPr>
        <w:t>Pytanie 4:</w:t>
      </w:r>
    </w:p>
    <w:p w14:paraId="7BDA7732" w14:textId="77777777" w:rsidR="00FB0986" w:rsidRDefault="00DC1D4C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W rozdziale 7 pkt. 7.1, </w:t>
      </w:r>
      <w:proofErr w:type="spellStart"/>
      <w:r>
        <w:rPr>
          <w:rFonts w:eastAsia="Times New Roman" w:cs="Calibri"/>
          <w:szCs w:val="24"/>
          <w:lang w:eastAsia="pl-PL"/>
        </w:rPr>
        <w:t>ppkt</w:t>
      </w:r>
      <w:proofErr w:type="spellEnd"/>
      <w:r>
        <w:rPr>
          <w:rFonts w:eastAsia="Times New Roman" w:cs="Calibri"/>
          <w:szCs w:val="24"/>
          <w:lang w:eastAsia="pl-PL"/>
        </w:rPr>
        <w:t xml:space="preserve">. 7.1.2 Zamawiający wskazuje iż uzna warunek udziału w postępowaniu jeśli wykonawca wykaże, że w okresie ostatnich 3 (trzech) lat przed upływem terminu składania ofert, a jeżeli okres prowadzenia działalności jest krótszy – w tym okresie – wykonał a w przypadku świadczeń okresowych lub ciągłych również wykonuje należycie, co najmniej 2 (dwie) usługi organizacji kampanii informacyjnej lub promocyjnej lub społecznej lub marketingowej, przy czym: a) co najmniej 1 (jedna) z nich obejmowała opracowanie graficzne i edytorskie co najmniej jednego artykułu oraz jego publikację w co najmniej 10 tytułach prasowych, oraz b) co najmniej 1 (jedna) z nich obejmowała kampanię w co najmniej 5 portalach internetowych lub w co najmniej 2 mediach społecznościowych. </w:t>
      </w:r>
    </w:p>
    <w:p w14:paraId="071BA524" w14:textId="77777777" w:rsidR="00FB0986" w:rsidRDefault="00DC1D4C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Nasza agencja posiada kilkunastoletnie doświadczenie w realizowaniu kampanii cross-</w:t>
      </w:r>
      <w:proofErr w:type="spellStart"/>
      <w:r>
        <w:rPr>
          <w:rFonts w:eastAsia="Times New Roman" w:cs="Calibri"/>
          <w:szCs w:val="24"/>
          <w:lang w:eastAsia="pl-PL"/>
        </w:rPr>
        <w:t>mediowych</w:t>
      </w:r>
      <w:proofErr w:type="spellEnd"/>
      <w:r>
        <w:rPr>
          <w:rFonts w:eastAsia="Times New Roman" w:cs="Calibri"/>
          <w:szCs w:val="24"/>
          <w:lang w:eastAsia="pl-PL"/>
        </w:rPr>
        <w:t xml:space="preserve">, których elementem było opracowanie graficzne i edytorskie wielu artykułów oraz ich publikacja w prasie (prasa ogólnopolska, regionalnej, lokalna czy branżowa). Zrealizowanie takich kampanii potwierdza wymagane doświadczenie do realizacji kampanii, w której znajduje się kampania prasowa. Zapis w punkcie a) ze względu na ograniczenie związane z publikacją tego samego artykułu aż w 10 tytułach, zawężą możliwość udziału w postępowaniu firmom, które od lat prowadzą kampanie prasowe w ramach realizowanych projektów, ale gdzie zróżnicowanie polega na treści artykułów publikowanych w mniejszej liczbie tytułów. </w:t>
      </w:r>
    </w:p>
    <w:p w14:paraId="4A9AFFD0" w14:textId="77777777" w:rsidR="00FB0986" w:rsidRDefault="00DC1D4C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Czy w związku z powyższym Zamawiający zmieni zapis dotyczący spełnienia warunków udziału na następujący: </w:t>
      </w:r>
    </w:p>
    <w:p w14:paraId="3754AF12" w14:textId="77777777" w:rsidR="00FB0986" w:rsidRDefault="00DC1D4C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lastRenderedPageBreak/>
        <w:t xml:space="preserve">Wykonawca wykaże, że w okresie ostatnich 3 (trzech) lat przed upływem terminu składania ofert, a jeżeli okres prowadzenia działalności jest krótszy – w tym okresie – wykonał a w przypadku świadczeń okresowych lub ciągłych również wykonuje należycie, co najmniej 2 (dwie) usługi organizacji kampanii informacyjnej lub promocyjnej lub społecznej lub marketingowej, przy czym: </w:t>
      </w:r>
    </w:p>
    <w:p w14:paraId="46CD1D94" w14:textId="77777777" w:rsidR="00FB0986" w:rsidRDefault="00DC1D4C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a) co najmniej 1 (jedna) z nich obejmowała opracowanie graficzne i edytorskie co najmniej 10 artykułów oraz ich publikację, oraz </w:t>
      </w:r>
    </w:p>
    <w:p w14:paraId="45F4A104" w14:textId="77777777" w:rsidR="00FB0986" w:rsidRDefault="00DC1D4C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b) co najmniej 1 (jedna) z nich obejmowała kampanię w co najmniej 5 portalach internetowych lub w co najmniej 2 mediach społecznościowych.</w:t>
      </w:r>
    </w:p>
    <w:p w14:paraId="54D1DFA8" w14:textId="77777777" w:rsidR="00FB0986" w:rsidRDefault="00DC1D4C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 xml:space="preserve">Odpowiedź: </w:t>
      </w:r>
    </w:p>
    <w:p w14:paraId="127E1BA2" w14:textId="77777777" w:rsidR="00FB0986" w:rsidRDefault="00DC1D4C">
      <w:pPr>
        <w:spacing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>Zamawiający dokona stosownej zmiany treści pkt 7.1.2 Rozdziału 7 SWZ. Jednocześnie Zamawiający informuje, iż dokonał modyfikacji Załączania nr 5B do SWZ (Wykaz usług dla Części 2 zamówienia.</w:t>
      </w:r>
    </w:p>
    <w:p w14:paraId="0AF6C309" w14:textId="77777777" w:rsidR="00FB0986" w:rsidRDefault="00DC1D4C">
      <w:pPr>
        <w:spacing w:before="240" w:after="0" w:line="276" w:lineRule="auto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szCs w:val="24"/>
          <w:lang w:eastAsia="pl-PL"/>
        </w:rPr>
        <w:t>Pytanie 5:</w:t>
      </w:r>
    </w:p>
    <w:p w14:paraId="37A4F80D" w14:textId="77777777" w:rsidR="00FB0986" w:rsidRDefault="00DC1D4C">
      <w:pPr>
        <w:spacing w:after="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2. Zwracam się z prośbą o odpowiedź na pytanie dot. ww. postępowania.</w:t>
      </w:r>
    </w:p>
    <w:p w14:paraId="4ECCE503" w14:textId="77777777" w:rsidR="00FB0986" w:rsidRDefault="00DC1D4C">
      <w:pPr>
        <w:spacing w:after="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Dotyczy części 2 - Załącznik 1B OPZ. Zadanie nr 2 - Kampania reklamowa Systemu iPFRON+ w mediach społecznościowych</w:t>
      </w:r>
    </w:p>
    <w:p w14:paraId="257A7936" w14:textId="77777777" w:rsidR="00FB0986" w:rsidRDefault="00DC1D4C">
      <w:pPr>
        <w:spacing w:before="240"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Celem kampanii reklamowej w mediach społecznościowych, który należy osiągnąć na skutek wykonania Zadania nr 2, będzie zwiększenie o co najmniej 7 tys. obserwujących na każdym z kanałów wymienionych w pkt 2.1. OPZ. O ile istnieje możliwość zwiększenia ilości obserwujących w </w:t>
      </w:r>
      <w:proofErr w:type="spellStart"/>
      <w:r>
        <w:rPr>
          <w:rFonts w:eastAsia="Times New Roman" w:cs="Calibri"/>
          <w:szCs w:val="24"/>
          <w:lang w:eastAsia="pl-PL"/>
        </w:rPr>
        <w:t>Social</w:t>
      </w:r>
      <w:proofErr w:type="spellEnd"/>
      <w:r>
        <w:rPr>
          <w:rFonts w:eastAsia="Times New Roman" w:cs="Calibri"/>
          <w:szCs w:val="24"/>
          <w:lang w:eastAsia="pl-PL"/>
        </w:rPr>
        <w:t xml:space="preserve"> Mediach takich jak Instagram i Facebook, tak problematyczne jest pozyskanie 7 tys. obserwujących z grupy docelowej na </w:t>
      </w:r>
      <w:proofErr w:type="spellStart"/>
      <w:r>
        <w:rPr>
          <w:rFonts w:eastAsia="Times New Roman" w:cs="Calibri"/>
          <w:szCs w:val="24"/>
          <w:lang w:eastAsia="pl-PL"/>
        </w:rPr>
        <w:t>Linkedin</w:t>
      </w:r>
      <w:proofErr w:type="spellEnd"/>
      <w:r>
        <w:rPr>
          <w:rFonts w:eastAsia="Times New Roman" w:cs="Calibri"/>
          <w:szCs w:val="24"/>
          <w:lang w:eastAsia="pl-PL"/>
        </w:rPr>
        <w:t>. Ze względu na ten fakt prosimy o zmianę tego zapisu dla kampanii w tym medium</w:t>
      </w:r>
    </w:p>
    <w:p w14:paraId="6688CD47" w14:textId="77777777" w:rsidR="00FB0986" w:rsidRDefault="00DC1D4C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 xml:space="preserve">Odpowiedź: </w:t>
      </w:r>
    </w:p>
    <w:p w14:paraId="3045FAC2" w14:textId="1D2921C4" w:rsidR="00833EEB" w:rsidRDefault="00833EEB" w:rsidP="00833EEB">
      <w:pPr>
        <w:spacing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 xml:space="preserve">Zamawiający </w:t>
      </w:r>
      <w:r w:rsidR="00CC6C97">
        <w:rPr>
          <w:b/>
          <w:bCs/>
          <w:color w:val="1F3864"/>
          <w:szCs w:val="24"/>
        </w:rPr>
        <w:t xml:space="preserve">dokonuje zmiany treści OPZ dla Części 2 zamówienia poprzez usunięcie </w:t>
      </w:r>
      <w:r w:rsidR="00E95CC5">
        <w:rPr>
          <w:b/>
          <w:bCs/>
          <w:color w:val="1F3864"/>
          <w:szCs w:val="24"/>
        </w:rPr>
        <w:t xml:space="preserve">z </w:t>
      </w:r>
      <w:r w:rsidR="00525B0A">
        <w:rPr>
          <w:b/>
          <w:bCs/>
          <w:color w:val="1F3864"/>
          <w:szCs w:val="24"/>
        </w:rPr>
        <w:t xml:space="preserve">kampanii </w:t>
      </w:r>
      <w:r w:rsidR="008A768F">
        <w:rPr>
          <w:b/>
          <w:bCs/>
          <w:color w:val="1F3864"/>
          <w:szCs w:val="24"/>
        </w:rPr>
        <w:t xml:space="preserve">reklamowej </w:t>
      </w:r>
      <w:r w:rsidR="00525B0A">
        <w:rPr>
          <w:b/>
          <w:bCs/>
          <w:color w:val="1F3864"/>
          <w:szCs w:val="24"/>
        </w:rPr>
        <w:t xml:space="preserve">będącej przedmiotem Zadania nr 2 </w:t>
      </w:r>
      <w:r w:rsidR="00B91EA0">
        <w:rPr>
          <w:b/>
          <w:bCs/>
          <w:color w:val="1F3864"/>
          <w:szCs w:val="24"/>
        </w:rPr>
        <w:t xml:space="preserve">kampanii </w:t>
      </w:r>
      <w:r w:rsidR="008A768F">
        <w:rPr>
          <w:b/>
          <w:bCs/>
          <w:color w:val="1F3864"/>
          <w:szCs w:val="24"/>
        </w:rPr>
        <w:t xml:space="preserve">w serwisie </w:t>
      </w:r>
      <w:proofErr w:type="spellStart"/>
      <w:r w:rsidR="00CE3888">
        <w:rPr>
          <w:b/>
          <w:bCs/>
          <w:color w:val="1F3864"/>
          <w:szCs w:val="24"/>
        </w:rPr>
        <w:t>Linkedin</w:t>
      </w:r>
      <w:proofErr w:type="spellEnd"/>
      <w:r w:rsidR="00CE3888">
        <w:rPr>
          <w:b/>
          <w:bCs/>
          <w:color w:val="1F3864"/>
          <w:szCs w:val="24"/>
        </w:rPr>
        <w:t>.</w:t>
      </w:r>
    </w:p>
    <w:p w14:paraId="293813A2" w14:textId="77777777" w:rsidR="00FB0986" w:rsidRDefault="00DC1D4C">
      <w:pPr>
        <w:pStyle w:val="Nagwek3"/>
        <w:spacing w:before="240"/>
        <w:rPr>
          <w:lang w:eastAsia="pl-PL"/>
        </w:rPr>
      </w:pPr>
      <w:r>
        <w:rPr>
          <w:lang w:eastAsia="pl-PL"/>
        </w:rPr>
        <w:t>[Zmiana treści SWZ]</w:t>
      </w:r>
    </w:p>
    <w:p w14:paraId="6755E479" w14:textId="77777777" w:rsidR="00FB0986" w:rsidRDefault="00DC1D4C">
      <w:pPr>
        <w:spacing w:before="240"/>
      </w:pPr>
      <w:r>
        <w:rPr>
          <w:lang w:eastAsia="pl-PL"/>
        </w:rPr>
        <w:t xml:space="preserve">Zamawiając działając na podstawie art. 286 ust. 1 i ust. 3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 dokonał zmiany treści SWZ oraz </w:t>
      </w:r>
      <w:r>
        <w:rPr>
          <w:b/>
          <w:bCs/>
          <w:lang w:eastAsia="pl-PL"/>
        </w:rPr>
        <w:t>przedłużył termin składania ofert do dnia 2 czerwca 2023 r. do godz. 9:00</w:t>
      </w:r>
      <w:r>
        <w:rPr>
          <w:lang w:eastAsia="pl-PL"/>
        </w:rPr>
        <w:t>. Poniżej zmian treści SWZ:</w:t>
      </w:r>
    </w:p>
    <w:p w14:paraId="652ADFC1" w14:textId="77777777" w:rsidR="00FB0986" w:rsidRDefault="00DC1D4C">
      <w:pPr>
        <w:pStyle w:val="Akapitzlist"/>
        <w:numPr>
          <w:ilvl w:val="0"/>
          <w:numId w:val="1"/>
        </w:numPr>
        <w:spacing w:before="120" w:after="120"/>
      </w:pPr>
      <w:r>
        <w:t>Pkt 7.1.2. Rozdziału 7 SWZ:</w:t>
      </w:r>
    </w:p>
    <w:p w14:paraId="38D6DB3C" w14:textId="77777777" w:rsidR="00FB0986" w:rsidRDefault="00DC1D4C">
      <w:pPr>
        <w:pStyle w:val="Akapitzlist"/>
        <w:spacing w:before="120" w:after="120"/>
      </w:pPr>
      <w:r>
        <w:t>Było:</w:t>
      </w:r>
    </w:p>
    <w:p w14:paraId="25A56AC2" w14:textId="77777777" w:rsidR="00FB0986" w:rsidRDefault="00DC1D4C">
      <w:pPr>
        <w:pStyle w:val="Akapitzlist"/>
        <w:spacing w:before="120" w:after="120"/>
      </w:pPr>
      <w:r>
        <w:lastRenderedPageBreak/>
        <w:t xml:space="preserve">„7.1.2. Zamawiający uzna ww. warunek za spełniony, jeżeli Wykonawca wykaże, że w okresie ostatnich 3 (trzech) lat przed upływem terminu składania ofert, a jeżeli okres prowadzenia działalności jest krótszy – w tym okresie – wykonał a w przypadku świadczeń okresowych lub ciągłych również wykonuje należycie, co najmniej 2 (dwie) usługi organizacji kampanii informacyjnej lub promocyjnej lub społecznej lub marketingowej, przy czym: </w:t>
      </w:r>
    </w:p>
    <w:p w14:paraId="55FD65C6" w14:textId="77777777" w:rsidR="00FB0986" w:rsidRDefault="00DC1D4C">
      <w:pPr>
        <w:pStyle w:val="Akapitzlist"/>
        <w:numPr>
          <w:ilvl w:val="0"/>
          <w:numId w:val="2"/>
        </w:numPr>
        <w:spacing w:before="120" w:after="120"/>
        <w:ind w:left="1134" w:hanging="425"/>
      </w:pPr>
      <w:r>
        <w:t>co najmniej 1 (jedna) z nich obejmowała opracowanie graficzne i edytorskie co najmniej jednego artykułu oraz jego publikację w co najmniej 10 tytułach prasowych, oraz</w:t>
      </w:r>
    </w:p>
    <w:p w14:paraId="753639D6" w14:textId="77777777" w:rsidR="00FB0986" w:rsidRDefault="00DC1D4C">
      <w:pPr>
        <w:pStyle w:val="Akapitzlist"/>
        <w:numPr>
          <w:ilvl w:val="0"/>
          <w:numId w:val="2"/>
        </w:numPr>
        <w:spacing w:before="120" w:after="120"/>
        <w:ind w:left="1134" w:hanging="425"/>
      </w:pPr>
      <w:r>
        <w:t>co najmniej 1 (jedna) z nich obejmowała kampanię w co najmniej 5 portalach internetowych lub w co najmniej 2 mediach społecznościowych.”</w:t>
      </w:r>
    </w:p>
    <w:p w14:paraId="3C55CFF0" w14:textId="302345F6" w:rsidR="00FB0986" w:rsidRPr="00F20B06" w:rsidRDefault="00DC1D4C">
      <w:pPr>
        <w:spacing w:before="120" w:after="120"/>
        <w:ind w:left="709"/>
        <w:rPr>
          <w:b/>
          <w:bCs/>
        </w:rPr>
      </w:pPr>
      <w:r w:rsidRPr="00F20B06">
        <w:rPr>
          <w:b/>
          <w:bCs/>
        </w:rPr>
        <w:t>Zmieniono na:</w:t>
      </w:r>
    </w:p>
    <w:p w14:paraId="4316F424" w14:textId="77777777" w:rsidR="00FB0986" w:rsidRPr="00F20B06" w:rsidRDefault="00DC1D4C">
      <w:pPr>
        <w:spacing w:before="120" w:after="120"/>
        <w:ind w:left="709"/>
      </w:pPr>
      <w:r w:rsidRPr="00F20B06">
        <w:t xml:space="preserve">„7.1.2. Zamawiający uzna ww. warunek za spełniony, jeżeli Wykonawca wykaże, że w okresie ostatnich 3 (trzech) lat przed upływem terminu składania ofert, a jeżeli okres prowadzenia działalności jest krótszy – w tym okresie – wykonał a w przypadku świadczeń okresowych lub ciągłych również wykonuje należycie, co najmniej 2 (dwie) usługi organizacji kampanii informacyjnej lub promocyjnej lub społecznej lub marketingowej, przy czym: </w:t>
      </w:r>
    </w:p>
    <w:p w14:paraId="62A0EDA1" w14:textId="77777777" w:rsidR="00FB0986" w:rsidRPr="00F20B06" w:rsidRDefault="00DC1D4C">
      <w:pPr>
        <w:pStyle w:val="Akapitzlist"/>
        <w:numPr>
          <w:ilvl w:val="0"/>
          <w:numId w:val="3"/>
        </w:numPr>
        <w:spacing w:before="120" w:after="120"/>
        <w:ind w:left="1134" w:hanging="425"/>
      </w:pPr>
      <w:r w:rsidRPr="00F20B06">
        <w:t>co najmniej 1 (jedna) z nich obejmowała opracowanie graficzne i edytorskie co najmniej pięciu artykułów oraz ich publikację, oraz</w:t>
      </w:r>
    </w:p>
    <w:p w14:paraId="52C9308C" w14:textId="77777777" w:rsidR="00FB0986" w:rsidRPr="00F20B06" w:rsidRDefault="00DC1D4C">
      <w:pPr>
        <w:pStyle w:val="Akapitzlist"/>
        <w:numPr>
          <w:ilvl w:val="0"/>
          <w:numId w:val="3"/>
        </w:numPr>
        <w:spacing w:before="120" w:after="120"/>
        <w:ind w:left="1134" w:hanging="425"/>
      </w:pPr>
      <w:r w:rsidRPr="00F20B06">
        <w:t>co najmniej 1 (jedna) z nich obejmowała kampanię w co najmniej 5 portalach internetowych lub w co najmniej 2 mediach społecznościowych.”</w:t>
      </w:r>
    </w:p>
    <w:p w14:paraId="0B585CC1" w14:textId="77777777" w:rsidR="00FB0986" w:rsidRDefault="00DC1D4C">
      <w:pPr>
        <w:pStyle w:val="Akapitzlist"/>
        <w:numPr>
          <w:ilvl w:val="0"/>
          <w:numId w:val="1"/>
        </w:numPr>
        <w:spacing w:before="120" w:after="120"/>
      </w:pPr>
      <w:r>
        <w:t>Pkt 18.1 Rozdziału 18 SWZ:</w:t>
      </w:r>
    </w:p>
    <w:p w14:paraId="57EB0F2F" w14:textId="77777777" w:rsidR="00FB0986" w:rsidRDefault="00DC1D4C">
      <w:pPr>
        <w:pStyle w:val="Akapitzlist"/>
        <w:spacing w:before="120" w:after="120"/>
      </w:pPr>
      <w:r>
        <w:t>Było:</w:t>
      </w:r>
    </w:p>
    <w:p w14:paraId="6FB26B51" w14:textId="77777777" w:rsidR="00FB0986" w:rsidRDefault="00DC1D4C">
      <w:pPr>
        <w:pStyle w:val="Akapitzlist"/>
        <w:spacing w:before="120" w:after="120"/>
      </w:pPr>
      <w:r>
        <w:t>„18.1.</w:t>
      </w:r>
      <w:r>
        <w:tab/>
        <w:t>Wykonawca będzie związany ofertą przez okres 30 dni od dnia upływu terminu składania ofert (przy czym pierwszym dniem terminu związania ofertą jest dzień, w którym upływa termin składania ofert), do dnia</w:t>
      </w:r>
      <w:r>
        <w:rPr>
          <w:b/>
          <w:bCs/>
        </w:rPr>
        <w:t xml:space="preserve"> 24 czerwca 2023 r.</w:t>
      </w:r>
      <w:r>
        <w:t>”</w:t>
      </w:r>
    </w:p>
    <w:p w14:paraId="2ACBFC30" w14:textId="77777777" w:rsidR="00FB0986" w:rsidRPr="00B91EA0" w:rsidRDefault="00DC1D4C">
      <w:pPr>
        <w:pStyle w:val="Akapitzlist"/>
        <w:spacing w:before="120" w:after="120"/>
        <w:rPr>
          <w:b/>
          <w:bCs/>
        </w:rPr>
      </w:pPr>
      <w:r w:rsidRPr="00B91EA0">
        <w:rPr>
          <w:b/>
          <w:bCs/>
        </w:rPr>
        <w:t>Zmieniono na:</w:t>
      </w:r>
    </w:p>
    <w:p w14:paraId="6E96775B" w14:textId="77777777" w:rsidR="00FB0986" w:rsidRDefault="00DC1D4C">
      <w:pPr>
        <w:pStyle w:val="Akapitzlist"/>
        <w:spacing w:before="120" w:after="120"/>
      </w:pPr>
      <w:r>
        <w:t>„18.1.</w:t>
      </w:r>
      <w:r>
        <w:tab/>
        <w:t xml:space="preserve">Wykonawca będzie związany ofertą przez okres 30 dni od dnia upływu terminu składania ofert (przy czym pierwszym dniem terminu związania ofertą jest dzień, w którym upływa termin składania ofert), </w:t>
      </w:r>
      <w:r>
        <w:rPr>
          <w:b/>
          <w:bCs/>
        </w:rPr>
        <w:t>do</w:t>
      </w:r>
      <w:r>
        <w:t xml:space="preserve"> </w:t>
      </w:r>
      <w:r>
        <w:rPr>
          <w:b/>
          <w:bCs/>
        </w:rPr>
        <w:t>dnia 1 lipca 2023 r.”</w:t>
      </w:r>
    </w:p>
    <w:p w14:paraId="1D6DC78F" w14:textId="77777777" w:rsidR="00FB0986" w:rsidRDefault="00DC1D4C">
      <w:pPr>
        <w:pStyle w:val="Akapitzlist"/>
        <w:numPr>
          <w:ilvl w:val="0"/>
          <w:numId w:val="1"/>
        </w:numPr>
        <w:spacing w:before="120" w:after="120"/>
      </w:pPr>
      <w:r>
        <w:t>Pkt 21.1 Rozdziału 21 SWZ:</w:t>
      </w:r>
    </w:p>
    <w:p w14:paraId="178D8933" w14:textId="77777777" w:rsidR="00FB0986" w:rsidRDefault="00DC1D4C">
      <w:pPr>
        <w:pStyle w:val="Akapitzlist"/>
        <w:spacing w:before="120" w:after="120"/>
      </w:pPr>
      <w:r>
        <w:t>Było:</w:t>
      </w:r>
    </w:p>
    <w:p w14:paraId="2BD5319C" w14:textId="77777777" w:rsidR="00FB0986" w:rsidRDefault="00DC1D4C">
      <w:pPr>
        <w:pStyle w:val="Akapitzlist"/>
        <w:spacing w:before="120" w:after="120"/>
      </w:pPr>
      <w:r>
        <w:t>„21.1.</w:t>
      </w:r>
      <w:r>
        <w:tab/>
        <w:t xml:space="preserve">Ofertę wraz z wymaganymi dokumentami należy złożyć za pośrednictwem Platformy Zakupowej dostępnej pod adresem: https://platformazakupowa.pl/pn/pfron i pod nazwą postępowania dostępną w tytule SWZ, w </w:t>
      </w:r>
      <w:r>
        <w:rPr>
          <w:b/>
          <w:bCs/>
        </w:rPr>
        <w:t>terminie do dnia 26 maja 2023 r. do godz. 9:00.</w:t>
      </w:r>
      <w:r>
        <w:t>”</w:t>
      </w:r>
    </w:p>
    <w:p w14:paraId="2CDCFD79" w14:textId="77777777" w:rsidR="00FB0986" w:rsidRPr="00B91EA0" w:rsidRDefault="00DC1D4C">
      <w:pPr>
        <w:pStyle w:val="Akapitzlist"/>
        <w:spacing w:before="120" w:after="120"/>
        <w:rPr>
          <w:b/>
          <w:bCs/>
        </w:rPr>
      </w:pPr>
      <w:r w:rsidRPr="00B91EA0">
        <w:rPr>
          <w:b/>
          <w:bCs/>
        </w:rPr>
        <w:lastRenderedPageBreak/>
        <w:t>Zmieniono na:</w:t>
      </w:r>
    </w:p>
    <w:p w14:paraId="34F4CF98" w14:textId="77777777" w:rsidR="00FB0986" w:rsidRDefault="00DC1D4C">
      <w:pPr>
        <w:pStyle w:val="Akapitzlist"/>
        <w:spacing w:before="120" w:after="120"/>
      </w:pPr>
      <w:r>
        <w:t>„21.1.</w:t>
      </w:r>
      <w:r>
        <w:tab/>
        <w:t xml:space="preserve">Ofertę wraz z wymaganymi dokumentami należy złożyć za pośrednictwem Platformy Zakupowej dostępnej pod adresem: https://platformazakupowa.pl/pn/pfron i pod nazwą postępowania dostępną w tytule SWZ, w </w:t>
      </w:r>
      <w:r>
        <w:rPr>
          <w:b/>
          <w:bCs/>
        </w:rPr>
        <w:t>terminie do dnia 2 czerwca 2023 r. do godz. 9:00.</w:t>
      </w:r>
      <w:r>
        <w:t>”</w:t>
      </w:r>
    </w:p>
    <w:p w14:paraId="2ECCBC62" w14:textId="77777777" w:rsidR="00FB0986" w:rsidRDefault="00DC1D4C">
      <w:pPr>
        <w:pStyle w:val="Akapitzlist"/>
        <w:numPr>
          <w:ilvl w:val="0"/>
          <w:numId w:val="1"/>
        </w:numPr>
        <w:spacing w:before="120" w:after="120"/>
      </w:pPr>
      <w:r>
        <w:t>Pkt 21.7 Rozdziału 21 SWZ:</w:t>
      </w:r>
    </w:p>
    <w:p w14:paraId="7F63BDFC" w14:textId="77777777" w:rsidR="00FB0986" w:rsidRDefault="00DC1D4C">
      <w:pPr>
        <w:pStyle w:val="Akapitzlist"/>
        <w:spacing w:before="120" w:after="120"/>
      </w:pPr>
      <w:r>
        <w:t>Było:</w:t>
      </w:r>
    </w:p>
    <w:p w14:paraId="307C6A34" w14:textId="77777777" w:rsidR="00FB0986" w:rsidRDefault="00DC1D4C">
      <w:pPr>
        <w:pStyle w:val="Akapitzlist"/>
        <w:spacing w:before="120" w:after="120"/>
      </w:pPr>
      <w:r>
        <w:t>„21.7.</w:t>
      </w:r>
      <w:r>
        <w:tab/>
        <w:t xml:space="preserve">Otwarcie ofert nastąpi w dniu </w:t>
      </w:r>
      <w:r>
        <w:rPr>
          <w:b/>
          <w:bCs/>
        </w:rPr>
        <w:t>26 maja 2023 r. o godz. 10:00.</w:t>
      </w:r>
      <w:r>
        <w:t xml:space="preserve"> Zamawiający nie przewiduje publicznej sesji otwarcia ofert.”</w:t>
      </w:r>
    </w:p>
    <w:p w14:paraId="300317E5" w14:textId="77777777" w:rsidR="00FB0986" w:rsidRPr="00B91EA0" w:rsidRDefault="00DC1D4C">
      <w:pPr>
        <w:pStyle w:val="Akapitzlist"/>
        <w:spacing w:before="120" w:after="120"/>
        <w:rPr>
          <w:b/>
          <w:bCs/>
        </w:rPr>
      </w:pPr>
      <w:r w:rsidRPr="00B91EA0">
        <w:rPr>
          <w:b/>
          <w:bCs/>
        </w:rPr>
        <w:t>Zmieniono na:</w:t>
      </w:r>
    </w:p>
    <w:p w14:paraId="01B87F37" w14:textId="77777777" w:rsidR="00FB0986" w:rsidRDefault="00DC1D4C">
      <w:pPr>
        <w:pStyle w:val="Akapitzlist"/>
        <w:spacing w:before="120" w:after="120"/>
      </w:pPr>
      <w:r>
        <w:t>„21.7.</w:t>
      </w:r>
      <w:r>
        <w:tab/>
        <w:t xml:space="preserve">Otwarcie ofert nastąpi w dniu </w:t>
      </w:r>
      <w:r>
        <w:rPr>
          <w:b/>
          <w:bCs/>
        </w:rPr>
        <w:t>2 czerwca 2023 r. o godz. 10:00</w:t>
      </w:r>
      <w:r>
        <w:t>. Zamawiający nie przewiduje publicznej sesji otwarcia ofert.”</w:t>
      </w:r>
    </w:p>
    <w:p w14:paraId="7C9BE3C8" w14:textId="69F608AD" w:rsidR="00CE3888" w:rsidRPr="00B91EA0" w:rsidRDefault="00CE3888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W pkt 2.1 </w:t>
      </w:r>
      <w:r w:rsidR="001112AA">
        <w:t xml:space="preserve">Rozdziału 2 </w:t>
      </w:r>
      <w:r w:rsidR="00F44102">
        <w:t>Załącznika</w:t>
      </w:r>
      <w:r>
        <w:t xml:space="preserve"> nr 1B do SWZ (OPZ </w:t>
      </w:r>
      <w:r w:rsidR="000D5A32">
        <w:t>dla</w:t>
      </w:r>
      <w:r w:rsidR="00745B02" w:rsidRPr="00745B02">
        <w:t xml:space="preserve"> </w:t>
      </w:r>
      <w:r w:rsidR="00745B02">
        <w:t>Części</w:t>
      </w:r>
      <w:r w:rsidR="00032CEB">
        <w:t xml:space="preserve"> dla Części 2 zamówienia) </w:t>
      </w:r>
      <w:r w:rsidR="00032CEB" w:rsidRPr="00B91EA0">
        <w:rPr>
          <w:b/>
          <w:bCs/>
        </w:rPr>
        <w:t xml:space="preserve">wykreślono pkt 2.1.3 </w:t>
      </w:r>
      <w:r w:rsidR="001112AA" w:rsidRPr="00B91EA0">
        <w:rPr>
          <w:b/>
          <w:bCs/>
        </w:rPr>
        <w:t>OPZ.</w:t>
      </w:r>
    </w:p>
    <w:p w14:paraId="1DF51E59" w14:textId="2C16AA9C" w:rsidR="00FB0986" w:rsidRPr="00B91EA0" w:rsidRDefault="00DC1D4C">
      <w:pPr>
        <w:pStyle w:val="Akapitzlist"/>
        <w:numPr>
          <w:ilvl w:val="0"/>
          <w:numId w:val="1"/>
        </w:numPr>
        <w:rPr>
          <w:b/>
          <w:bCs/>
        </w:rPr>
      </w:pPr>
      <w:r w:rsidRPr="00B91EA0">
        <w:rPr>
          <w:b/>
          <w:bCs/>
        </w:rPr>
        <w:t>Zmodyfikowano Załącznik nr 5B do SWZ (wykaz usług dla Części 2 zamówienia)</w:t>
      </w:r>
    </w:p>
    <w:p w14:paraId="4BBDBE6B" w14:textId="30CA147E" w:rsidR="00B91EA0" w:rsidRDefault="00DC1D4C" w:rsidP="00B91EA0">
      <w:pPr>
        <w:pStyle w:val="Akapitzlist"/>
      </w:pPr>
      <w:r>
        <w:t>Zmodyfikowany Załącznik zostanie udostępniony wraz z niniejszym pismem.</w:t>
      </w:r>
    </w:p>
    <w:p w14:paraId="33F5AE4F" w14:textId="77777777" w:rsidR="00FB0986" w:rsidRDefault="00DC1D4C">
      <w:pPr>
        <w:pStyle w:val="Akapitzlist"/>
        <w:spacing w:before="360"/>
        <w:ind w:left="5528"/>
      </w:pPr>
      <w:r>
        <w:t>Z poważaniem</w:t>
      </w:r>
    </w:p>
    <w:p w14:paraId="00FEAF62" w14:textId="77777777" w:rsidR="00087B48" w:rsidRPr="00087B48" w:rsidRDefault="00087B48" w:rsidP="00087B48">
      <w:pPr>
        <w:suppressAutoHyphens w:val="0"/>
        <w:autoSpaceDN/>
        <w:spacing w:after="0"/>
        <w:ind w:left="5529"/>
        <w:textAlignment w:val="auto"/>
        <w:rPr>
          <w:szCs w:val="24"/>
          <w:lang w:eastAsia="pl-PL"/>
        </w:rPr>
      </w:pPr>
      <w:r w:rsidRPr="00087B48">
        <w:rPr>
          <w:szCs w:val="24"/>
          <w:lang w:eastAsia="pl-PL"/>
        </w:rPr>
        <w:t xml:space="preserve">Elektronicznie podpisany przez </w:t>
      </w:r>
    </w:p>
    <w:p w14:paraId="459AFE8B" w14:textId="77777777" w:rsidR="00087B48" w:rsidRPr="00087B48" w:rsidRDefault="00087B48" w:rsidP="00087B48">
      <w:pPr>
        <w:suppressAutoHyphens w:val="0"/>
        <w:autoSpaceDN/>
        <w:spacing w:after="0"/>
        <w:ind w:left="5529"/>
        <w:textAlignment w:val="auto"/>
        <w:rPr>
          <w:szCs w:val="24"/>
          <w:lang w:eastAsia="pl-PL"/>
        </w:rPr>
      </w:pPr>
      <w:r w:rsidRPr="00087B48">
        <w:rPr>
          <w:szCs w:val="24"/>
          <w:lang w:eastAsia="pl-PL"/>
        </w:rPr>
        <w:t xml:space="preserve">Dyrektora Generalnego Funduszu </w:t>
      </w:r>
    </w:p>
    <w:p w14:paraId="66240053" w14:textId="77777777" w:rsidR="00087B48" w:rsidRPr="00087B48" w:rsidRDefault="00087B48" w:rsidP="00087B48">
      <w:pPr>
        <w:suppressAutoHyphens w:val="0"/>
        <w:autoSpaceDN/>
        <w:spacing w:after="0"/>
        <w:ind w:left="5529"/>
        <w:textAlignment w:val="auto"/>
        <w:rPr>
          <w:szCs w:val="24"/>
          <w:lang w:eastAsia="pl-PL"/>
        </w:rPr>
      </w:pPr>
      <w:r w:rsidRPr="00087B48">
        <w:rPr>
          <w:szCs w:val="24"/>
          <w:lang w:eastAsia="pl-PL"/>
        </w:rPr>
        <w:t>Sebastian Maksymilian Szymonik</w:t>
      </w:r>
    </w:p>
    <w:p w14:paraId="0E2D4FB0" w14:textId="77777777" w:rsidR="00087B48" w:rsidRPr="00087B48" w:rsidRDefault="00087B48" w:rsidP="00087B48">
      <w:pPr>
        <w:suppressAutoHyphens w:val="0"/>
        <w:autoSpaceDN/>
        <w:spacing w:after="0"/>
        <w:ind w:left="5529"/>
        <w:textAlignment w:val="auto"/>
        <w:rPr>
          <w:szCs w:val="24"/>
          <w:lang w:eastAsia="pl-PL"/>
        </w:rPr>
      </w:pPr>
      <w:r w:rsidRPr="00087B48">
        <w:rPr>
          <w:szCs w:val="24"/>
          <w:lang w:eastAsia="pl-PL"/>
        </w:rPr>
        <w:t>Data: 2023.05.22</w:t>
      </w:r>
    </w:p>
    <w:p w14:paraId="732CDCF2" w14:textId="77777777" w:rsidR="00FB0986" w:rsidRDefault="00FB0986">
      <w:pPr>
        <w:pStyle w:val="Akapitzlist"/>
        <w:spacing w:before="360"/>
        <w:ind w:left="5528"/>
      </w:pPr>
    </w:p>
    <w:p w14:paraId="1B251E5C" w14:textId="77777777" w:rsidR="00FB0986" w:rsidRDefault="00FB0986">
      <w:pPr>
        <w:pStyle w:val="Akapitzlist"/>
        <w:spacing w:before="360"/>
        <w:ind w:left="5528"/>
      </w:pPr>
    </w:p>
    <w:p w14:paraId="7A0A7F5E" w14:textId="77777777" w:rsidR="00FB0986" w:rsidRDefault="00FB0986">
      <w:pPr>
        <w:pStyle w:val="Akapitzlist"/>
      </w:pPr>
    </w:p>
    <w:sectPr w:rsidR="00FB0986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0FAD" w14:textId="77777777" w:rsidR="00C515CC" w:rsidRDefault="00C515CC">
      <w:pPr>
        <w:spacing w:after="0" w:line="240" w:lineRule="auto"/>
      </w:pPr>
      <w:r>
        <w:separator/>
      </w:r>
    </w:p>
  </w:endnote>
  <w:endnote w:type="continuationSeparator" w:id="0">
    <w:p w14:paraId="28363443" w14:textId="77777777" w:rsidR="00C515CC" w:rsidRDefault="00C515CC">
      <w:pPr>
        <w:spacing w:after="0" w:line="240" w:lineRule="auto"/>
      </w:pPr>
      <w:r>
        <w:continuationSeparator/>
      </w:r>
    </w:p>
  </w:endnote>
  <w:endnote w:type="continuationNotice" w:id="1">
    <w:p w14:paraId="3AA84476" w14:textId="77777777" w:rsidR="00C515CC" w:rsidRDefault="00C51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F76B" w14:textId="77777777" w:rsidR="00C515CC" w:rsidRDefault="00C515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FCF337" w14:textId="77777777" w:rsidR="00C515CC" w:rsidRDefault="00C515CC">
      <w:pPr>
        <w:spacing w:after="0" w:line="240" w:lineRule="auto"/>
      </w:pPr>
      <w:r>
        <w:continuationSeparator/>
      </w:r>
    </w:p>
  </w:footnote>
  <w:footnote w:type="continuationNotice" w:id="1">
    <w:p w14:paraId="39D56572" w14:textId="77777777" w:rsidR="00C515CC" w:rsidRDefault="00C515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541B" w14:textId="77777777" w:rsidR="004C1F2C" w:rsidRDefault="00DC1D4C">
    <w:pPr>
      <w:pStyle w:val="Nagwek"/>
    </w:pPr>
    <w:r>
      <w:rPr>
        <w:noProof/>
        <w:sz w:val="22"/>
        <w:lang w:eastAsia="pl-PL"/>
      </w:rPr>
      <w:drawing>
        <wp:inline distT="0" distB="0" distL="0" distR="0" wp14:anchorId="105ED79A" wp14:editId="2181DA08">
          <wp:extent cx="5753093" cy="800100"/>
          <wp:effectExtent l="0" t="0" r="7" b="0"/>
          <wp:docPr id="2" name="Picture 2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207"/>
    <w:multiLevelType w:val="multilevel"/>
    <w:tmpl w:val="C8C26E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E13AB7"/>
    <w:multiLevelType w:val="multilevel"/>
    <w:tmpl w:val="587C19E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426B5C"/>
    <w:multiLevelType w:val="multilevel"/>
    <w:tmpl w:val="0F103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86"/>
    <w:rsid w:val="0000425A"/>
    <w:rsid w:val="000322FF"/>
    <w:rsid w:val="00032CEB"/>
    <w:rsid w:val="0004161F"/>
    <w:rsid w:val="00042E11"/>
    <w:rsid w:val="00087B48"/>
    <w:rsid w:val="000B57ED"/>
    <w:rsid w:val="000C3708"/>
    <w:rsid w:val="000D5A32"/>
    <w:rsid w:val="000F2FD3"/>
    <w:rsid w:val="0010270C"/>
    <w:rsid w:val="001112AA"/>
    <w:rsid w:val="00130F95"/>
    <w:rsid w:val="00172189"/>
    <w:rsid w:val="0019623D"/>
    <w:rsid w:val="001A414B"/>
    <w:rsid w:val="001B3888"/>
    <w:rsid w:val="001C5E47"/>
    <w:rsid w:val="001F776E"/>
    <w:rsid w:val="00212476"/>
    <w:rsid w:val="002167E2"/>
    <w:rsid w:val="002469E3"/>
    <w:rsid w:val="0026091A"/>
    <w:rsid w:val="00260D0D"/>
    <w:rsid w:val="002662EC"/>
    <w:rsid w:val="002741E4"/>
    <w:rsid w:val="00284951"/>
    <w:rsid w:val="002B031D"/>
    <w:rsid w:val="002B516D"/>
    <w:rsid w:val="002D6D16"/>
    <w:rsid w:val="002E7DFB"/>
    <w:rsid w:val="00304878"/>
    <w:rsid w:val="0031742B"/>
    <w:rsid w:val="00320447"/>
    <w:rsid w:val="0032797B"/>
    <w:rsid w:val="00331AD8"/>
    <w:rsid w:val="00334F4C"/>
    <w:rsid w:val="003570D4"/>
    <w:rsid w:val="00357310"/>
    <w:rsid w:val="003578EC"/>
    <w:rsid w:val="003A5A90"/>
    <w:rsid w:val="003C60F7"/>
    <w:rsid w:val="003D0E5D"/>
    <w:rsid w:val="003D7BD8"/>
    <w:rsid w:val="003E01E2"/>
    <w:rsid w:val="003E2650"/>
    <w:rsid w:val="003E52EE"/>
    <w:rsid w:val="003F270A"/>
    <w:rsid w:val="00432C2C"/>
    <w:rsid w:val="00447290"/>
    <w:rsid w:val="00460E6B"/>
    <w:rsid w:val="00484A88"/>
    <w:rsid w:val="004A2144"/>
    <w:rsid w:val="004B5A2E"/>
    <w:rsid w:val="004C1F2C"/>
    <w:rsid w:val="004C38FC"/>
    <w:rsid w:val="005128C1"/>
    <w:rsid w:val="00513185"/>
    <w:rsid w:val="005229FE"/>
    <w:rsid w:val="00525B0A"/>
    <w:rsid w:val="00540909"/>
    <w:rsid w:val="005411DD"/>
    <w:rsid w:val="00552566"/>
    <w:rsid w:val="00565FA4"/>
    <w:rsid w:val="00580BC5"/>
    <w:rsid w:val="005B4873"/>
    <w:rsid w:val="005F43E6"/>
    <w:rsid w:val="005F4BE5"/>
    <w:rsid w:val="00614765"/>
    <w:rsid w:val="00681330"/>
    <w:rsid w:val="00690A8C"/>
    <w:rsid w:val="00696353"/>
    <w:rsid w:val="006A473A"/>
    <w:rsid w:val="006B7366"/>
    <w:rsid w:val="006D2008"/>
    <w:rsid w:val="006D467A"/>
    <w:rsid w:val="006E3255"/>
    <w:rsid w:val="00704C0F"/>
    <w:rsid w:val="00705F38"/>
    <w:rsid w:val="00712BEA"/>
    <w:rsid w:val="00712CD6"/>
    <w:rsid w:val="00745B02"/>
    <w:rsid w:val="007631B1"/>
    <w:rsid w:val="007D7830"/>
    <w:rsid w:val="007E5AB0"/>
    <w:rsid w:val="0082325A"/>
    <w:rsid w:val="00824861"/>
    <w:rsid w:val="008275E2"/>
    <w:rsid w:val="00833B39"/>
    <w:rsid w:val="00833EEB"/>
    <w:rsid w:val="00841240"/>
    <w:rsid w:val="00841681"/>
    <w:rsid w:val="00847D01"/>
    <w:rsid w:val="00860E16"/>
    <w:rsid w:val="008666A4"/>
    <w:rsid w:val="008A0A4D"/>
    <w:rsid w:val="008A768F"/>
    <w:rsid w:val="008D4A57"/>
    <w:rsid w:val="008E59B3"/>
    <w:rsid w:val="008F4666"/>
    <w:rsid w:val="008F68CD"/>
    <w:rsid w:val="00920A51"/>
    <w:rsid w:val="00921AD8"/>
    <w:rsid w:val="00940CCC"/>
    <w:rsid w:val="00953E82"/>
    <w:rsid w:val="009777F7"/>
    <w:rsid w:val="0099611E"/>
    <w:rsid w:val="009B4CEB"/>
    <w:rsid w:val="009B4F34"/>
    <w:rsid w:val="009F67CC"/>
    <w:rsid w:val="00A01B56"/>
    <w:rsid w:val="00A10910"/>
    <w:rsid w:val="00A11844"/>
    <w:rsid w:val="00A14293"/>
    <w:rsid w:val="00A14FFD"/>
    <w:rsid w:val="00A6272C"/>
    <w:rsid w:val="00A63813"/>
    <w:rsid w:val="00A65CB3"/>
    <w:rsid w:val="00A95C7F"/>
    <w:rsid w:val="00AC1D2A"/>
    <w:rsid w:val="00AF62FA"/>
    <w:rsid w:val="00B00D81"/>
    <w:rsid w:val="00B111E9"/>
    <w:rsid w:val="00B53100"/>
    <w:rsid w:val="00B71575"/>
    <w:rsid w:val="00B76E60"/>
    <w:rsid w:val="00B80B2E"/>
    <w:rsid w:val="00B8631F"/>
    <w:rsid w:val="00B91EA0"/>
    <w:rsid w:val="00BC4644"/>
    <w:rsid w:val="00BC6D01"/>
    <w:rsid w:val="00BD2CA6"/>
    <w:rsid w:val="00BF78F4"/>
    <w:rsid w:val="00C14782"/>
    <w:rsid w:val="00C15150"/>
    <w:rsid w:val="00C157BF"/>
    <w:rsid w:val="00C515CC"/>
    <w:rsid w:val="00C62C8D"/>
    <w:rsid w:val="00CC6C97"/>
    <w:rsid w:val="00CD38A9"/>
    <w:rsid w:val="00CD54F6"/>
    <w:rsid w:val="00CE3888"/>
    <w:rsid w:val="00D07577"/>
    <w:rsid w:val="00D36976"/>
    <w:rsid w:val="00D72F5F"/>
    <w:rsid w:val="00D95536"/>
    <w:rsid w:val="00D976C1"/>
    <w:rsid w:val="00DB0DDE"/>
    <w:rsid w:val="00DB404F"/>
    <w:rsid w:val="00DB78A6"/>
    <w:rsid w:val="00DC1D4C"/>
    <w:rsid w:val="00DC239B"/>
    <w:rsid w:val="00E026A5"/>
    <w:rsid w:val="00E301D9"/>
    <w:rsid w:val="00E30D84"/>
    <w:rsid w:val="00E33E6D"/>
    <w:rsid w:val="00E55042"/>
    <w:rsid w:val="00E632F5"/>
    <w:rsid w:val="00E66C81"/>
    <w:rsid w:val="00E76B43"/>
    <w:rsid w:val="00E95CC5"/>
    <w:rsid w:val="00E9743E"/>
    <w:rsid w:val="00EA796E"/>
    <w:rsid w:val="00EC0FD4"/>
    <w:rsid w:val="00ED407E"/>
    <w:rsid w:val="00ED4CA7"/>
    <w:rsid w:val="00EE0954"/>
    <w:rsid w:val="00F011C7"/>
    <w:rsid w:val="00F028FB"/>
    <w:rsid w:val="00F20B06"/>
    <w:rsid w:val="00F35DFF"/>
    <w:rsid w:val="00F44102"/>
    <w:rsid w:val="00F64A8A"/>
    <w:rsid w:val="00F81960"/>
    <w:rsid w:val="00FB0986"/>
    <w:rsid w:val="00FD412C"/>
    <w:rsid w:val="00FD797F"/>
    <w:rsid w:val="00FE1E29"/>
    <w:rsid w:val="00FF4239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BBEA"/>
  <w15:docId w15:val="{E30284A3-F7C2-48AB-8A55-2B7E4A1A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Times New Roman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eastAsia="Times New Roman"/>
      <w:b/>
      <w:color w:val="1F3864"/>
      <w:sz w:val="28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 w:after="0"/>
      <w:outlineLvl w:val="2"/>
    </w:pPr>
    <w:rPr>
      <w:rFonts w:eastAsia="Times New Roman"/>
      <w:b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eastAsia="Times New Roman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color w:val="1F3864"/>
      <w:sz w:val="28"/>
      <w:szCs w:val="26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color w:val="323E4F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hAnsi="Calibri" w:cs="Times New Roman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hAnsi="Calibri" w:cs="Times New Roman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CD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BBDF218204692A53EA2861CDEBF" ma:contentTypeVersion="4" ma:contentTypeDescription="Utwórz nowy dokument." ma:contentTypeScope="" ma:versionID="2f36abcc5a7c62b84a0ed7beaa4dab16">
  <xsd:schema xmlns:xsd="http://www.w3.org/2001/XMLSchema" xmlns:xs="http://www.w3.org/2001/XMLSchema" xmlns:p="http://schemas.microsoft.com/office/2006/metadata/properties" xmlns:ns2="d90bc86d-aec3-47cf-bb4e-b7cf27a686c9" xmlns:ns3="44f698a9-e0f9-4491-874b-bf33e2b8bf5c" targetNamespace="http://schemas.microsoft.com/office/2006/metadata/properties" ma:root="true" ma:fieldsID="b38b5d2ff9e82b2e8f219e286be27fd3" ns2:_="" ns3:_="">
    <xsd:import namespace="d90bc86d-aec3-47cf-bb4e-b7cf27a686c9"/>
    <xsd:import namespace="44f698a9-e0f9-4491-874b-bf33e2b8b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c86d-aec3-47cf-bb4e-b7cf27a6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698a9-e0f9-4491-874b-bf33e2b8b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1343D-62BD-45F7-AC4F-98D4CF952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bc86d-aec3-47cf-bb4e-b7cf27a686c9"/>
    <ds:schemaRef ds:uri="44f698a9-e0f9-4491-874b-bf33e2b8b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C739B-49C0-4ACC-B179-9D46F0DB9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9E641-9268-4C35-A001-A81D3AA2E2AF}">
  <ds:schemaRefs>
    <ds:schemaRef ds:uri="http://schemas.openxmlformats.org/package/2006/metadata/core-properties"/>
    <ds:schemaRef ds:uri="http://schemas.microsoft.com/office/2006/documentManagement/types"/>
    <ds:schemaRef ds:uri="d90bc86d-aec3-47cf-bb4e-b7cf27a686c9"/>
    <ds:schemaRef ds:uri="http://purl.org/dc/elements/1.1/"/>
    <ds:schemaRef ds:uri="44f698a9-e0f9-4491-874b-bf33e2b8bf5c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2352</Words>
  <Characters>14114</Characters>
  <Application>Microsoft Office Word</Application>
  <DocSecurity>0</DocSecurity>
  <Lines>117</Lines>
  <Paragraphs>32</Paragraphs>
  <ScaleCrop>false</ScaleCrop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168</cp:revision>
  <cp:lastPrinted>2023-05-22T12:24:00Z</cp:lastPrinted>
  <dcterms:created xsi:type="dcterms:W3CDTF">2023-05-21T22:35:00Z</dcterms:created>
  <dcterms:modified xsi:type="dcterms:W3CDTF">2023-05-22T13:46:00Z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0x0101005F73FBBDF218204692A53EA2861CDEBF</vt:lpwstr>
  </property>
</Properties>
</file>