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7FC4" w:rsidRPr="00F80940" w:rsidRDefault="00B27FC4" w:rsidP="00ED1E7D">
      <w:pPr>
        <w:rPr>
          <w:rFonts w:ascii="Arial" w:hAnsi="Arial" w:cs="Arial"/>
        </w:rPr>
      </w:pPr>
      <w:r w:rsidRPr="00F80940">
        <w:rPr>
          <w:rFonts w:ascii="Arial" w:hAnsi="Arial" w:cs="Arial"/>
        </w:rPr>
        <w:t xml:space="preserve">             </w:t>
      </w:r>
    </w:p>
    <w:p w:rsidR="003B0E01" w:rsidRPr="00F80940" w:rsidRDefault="003B0E01" w:rsidP="00ED1E7D">
      <w:pPr>
        <w:rPr>
          <w:rFonts w:ascii="Arial" w:hAnsi="Arial" w:cs="Arial"/>
        </w:rPr>
      </w:pPr>
    </w:p>
    <w:p w:rsidR="009007B2" w:rsidRPr="00F80940" w:rsidRDefault="009007B2" w:rsidP="00B27FC4">
      <w:pPr>
        <w:jc w:val="center"/>
        <w:rPr>
          <w:rFonts w:ascii="Arial" w:hAnsi="Arial" w:cs="Arial"/>
          <w:b/>
          <w:caps/>
        </w:rPr>
      </w:pPr>
    </w:p>
    <w:p w:rsidR="00B27FC4" w:rsidRPr="00F80940" w:rsidRDefault="00B27FC4" w:rsidP="00B27FC4">
      <w:pPr>
        <w:jc w:val="center"/>
        <w:rPr>
          <w:rFonts w:ascii="Arial" w:hAnsi="Arial" w:cs="Arial"/>
          <w:b/>
          <w:caps/>
        </w:rPr>
      </w:pPr>
      <w:r w:rsidRPr="00F80940">
        <w:rPr>
          <w:rFonts w:ascii="Arial" w:hAnsi="Arial" w:cs="Arial"/>
          <w:b/>
          <w:caps/>
        </w:rPr>
        <w:t>Opis  PRZEDMIOTU ZAMÓWIENIA</w:t>
      </w:r>
      <w:r w:rsidR="000624C9">
        <w:rPr>
          <w:rFonts w:ascii="Arial" w:hAnsi="Arial" w:cs="Arial"/>
          <w:b/>
          <w:caps/>
        </w:rPr>
        <w:t xml:space="preserve"> (OPZ)</w:t>
      </w:r>
    </w:p>
    <w:p w:rsidR="009007B2" w:rsidRPr="00F80940" w:rsidRDefault="009007B2" w:rsidP="00B27FC4">
      <w:pPr>
        <w:rPr>
          <w:rFonts w:ascii="Arial" w:hAnsi="Arial" w:cs="Arial"/>
          <w:i/>
        </w:rPr>
      </w:pPr>
    </w:p>
    <w:p w:rsidR="009007B2" w:rsidRPr="00F80940" w:rsidRDefault="009007B2" w:rsidP="00B27FC4">
      <w:pPr>
        <w:rPr>
          <w:rFonts w:ascii="Arial" w:hAnsi="Arial" w:cs="Arial"/>
          <w:b/>
          <w:i/>
        </w:rPr>
      </w:pPr>
    </w:p>
    <w:p w:rsidR="00B27FC4" w:rsidRPr="00F80940" w:rsidRDefault="00B27FC4" w:rsidP="00B27FC4">
      <w:pPr>
        <w:rPr>
          <w:rFonts w:ascii="Arial" w:hAnsi="Arial" w:cs="Arial"/>
          <w:b/>
        </w:rPr>
      </w:pPr>
    </w:p>
    <w:p w:rsidR="00E27B08" w:rsidRPr="00F80940" w:rsidRDefault="009007B2" w:rsidP="00E27B08">
      <w:pPr>
        <w:pStyle w:val="Akapitzlist"/>
        <w:numPr>
          <w:ilvl w:val="0"/>
          <w:numId w:val="47"/>
        </w:numPr>
        <w:tabs>
          <w:tab w:val="left" w:pos="540"/>
          <w:tab w:val="left" w:pos="3960"/>
        </w:tabs>
        <w:spacing w:line="360" w:lineRule="auto"/>
        <w:rPr>
          <w:rFonts w:ascii="Arial" w:hAnsi="Arial" w:cs="Arial"/>
          <w:b/>
          <w:sz w:val="24"/>
          <w:szCs w:val="24"/>
          <w:u w:val="single"/>
        </w:rPr>
      </w:pPr>
      <w:r w:rsidRPr="00F80940">
        <w:rPr>
          <w:rFonts w:ascii="Arial" w:hAnsi="Arial" w:cs="Arial"/>
          <w:sz w:val="24"/>
          <w:szCs w:val="24"/>
        </w:rPr>
        <w:t xml:space="preserve">Przedmiot zamówienia : </w:t>
      </w:r>
      <w:r w:rsidR="00E27B08" w:rsidRPr="00F80940">
        <w:rPr>
          <w:rFonts w:ascii="Arial" w:hAnsi="Arial" w:cs="Arial"/>
          <w:b/>
          <w:sz w:val="24"/>
          <w:szCs w:val="24"/>
          <w:u w:val="single"/>
        </w:rPr>
        <w:t xml:space="preserve">dostawa materiałów eksploatacyjnych do  </w:t>
      </w:r>
    </w:p>
    <w:p w:rsidR="009007B2" w:rsidRPr="00F80940" w:rsidRDefault="00E27B08" w:rsidP="00E27B08">
      <w:pPr>
        <w:pStyle w:val="Akapitzlist"/>
        <w:tabs>
          <w:tab w:val="left" w:pos="540"/>
          <w:tab w:val="left" w:pos="3960"/>
        </w:tabs>
        <w:spacing w:line="360" w:lineRule="auto"/>
        <w:ind w:left="900"/>
        <w:rPr>
          <w:rFonts w:ascii="Arial" w:hAnsi="Arial" w:cs="Arial"/>
          <w:sz w:val="24"/>
          <w:szCs w:val="24"/>
          <w:u w:val="single"/>
        </w:rPr>
      </w:pPr>
      <w:r w:rsidRPr="00F80940">
        <w:rPr>
          <w:rFonts w:ascii="Arial" w:hAnsi="Arial" w:cs="Arial"/>
          <w:b/>
          <w:sz w:val="24"/>
          <w:szCs w:val="24"/>
        </w:rPr>
        <w:t xml:space="preserve">              </w:t>
      </w:r>
      <w:r w:rsidR="00D46973">
        <w:rPr>
          <w:rFonts w:ascii="Arial" w:hAnsi="Arial" w:cs="Arial"/>
          <w:b/>
          <w:sz w:val="24"/>
          <w:szCs w:val="24"/>
        </w:rPr>
        <w:t xml:space="preserve">                         </w:t>
      </w:r>
      <w:r w:rsidRPr="00F80940">
        <w:rPr>
          <w:rFonts w:ascii="Arial" w:hAnsi="Arial" w:cs="Arial"/>
          <w:b/>
          <w:sz w:val="24"/>
          <w:szCs w:val="24"/>
          <w:u w:val="single"/>
        </w:rPr>
        <w:t>urządzeń drukujących</w:t>
      </w:r>
    </w:p>
    <w:p w:rsidR="009007B2" w:rsidRPr="00F80940" w:rsidRDefault="009007B2" w:rsidP="009007B2">
      <w:pPr>
        <w:tabs>
          <w:tab w:val="left" w:pos="540"/>
          <w:tab w:val="left" w:pos="3960"/>
        </w:tabs>
        <w:spacing w:line="360" w:lineRule="auto"/>
        <w:rPr>
          <w:rFonts w:ascii="Arial" w:hAnsi="Arial" w:cs="Arial"/>
        </w:rPr>
      </w:pPr>
      <w:r w:rsidRPr="00F80940">
        <w:rPr>
          <w:rFonts w:ascii="Arial" w:hAnsi="Arial" w:cs="Arial"/>
        </w:rPr>
        <w:t>2.</w:t>
      </w:r>
      <w:r w:rsidRPr="00F80940">
        <w:rPr>
          <w:rFonts w:ascii="Arial" w:hAnsi="Arial" w:cs="Arial"/>
        </w:rPr>
        <w:tab/>
        <w:t xml:space="preserve">Ilość: </w:t>
      </w:r>
      <w:r w:rsidR="00D46973">
        <w:rPr>
          <w:rFonts w:ascii="Arial" w:hAnsi="Arial" w:cs="Arial"/>
        </w:rPr>
        <w:t>1100 / 60</w:t>
      </w:r>
      <w:r w:rsidR="00E27B08" w:rsidRPr="00F80940">
        <w:rPr>
          <w:rFonts w:ascii="Arial" w:hAnsi="Arial" w:cs="Arial"/>
        </w:rPr>
        <w:t xml:space="preserve"> pozycje</w:t>
      </w:r>
    </w:p>
    <w:p w:rsidR="009007B2" w:rsidRPr="00F80940" w:rsidRDefault="00E27B08" w:rsidP="00E27B08">
      <w:pPr>
        <w:spacing w:line="276" w:lineRule="auto"/>
        <w:jc w:val="both"/>
        <w:rPr>
          <w:rFonts w:ascii="Arial" w:hAnsi="Arial" w:cs="Arial"/>
        </w:rPr>
      </w:pPr>
      <w:r w:rsidRPr="00F80940">
        <w:rPr>
          <w:rFonts w:ascii="Arial" w:hAnsi="Arial" w:cs="Arial"/>
        </w:rPr>
        <w:t xml:space="preserve">3.    </w:t>
      </w:r>
      <w:r w:rsidR="009007B2" w:rsidRPr="00F80940">
        <w:rPr>
          <w:rFonts w:ascii="Arial" w:hAnsi="Arial" w:cs="Arial"/>
        </w:rPr>
        <w:t xml:space="preserve">CPV: </w:t>
      </w:r>
      <w:r w:rsidRPr="00F80940">
        <w:rPr>
          <w:rFonts w:ascii="Arial" w:hAnsi="Arial" w:cs="Arial"/>
        </w:rPr>
        <w:t xml:space="preserve">30125110-5 </w:t>
      </w:r>
    </w:p>
    <w:p w:rsidR="009007B2" w:rsidRPr="00F80940" w:rsidRDefault="009007B2" w:rsidP="009007B2">
      <w:pPr>
        <w:tabs>
          <w:tab w:val="left" w:pos="540"/>
          <w:tab w:val="left" w:pos="3960"/>
        </w:tabs>
        <w:spacing w:line="360" w:lineRule="auto"/>
        <w:rPr>
          <w:rFonts w:ascii="Arial" w:hAnsi="Arial" w:cs="Arial"/>
        </w:rPr>
      </w:pPr>
      <w:r w:rsidRPr="00F80940">
        <w:rPr>
          <w:rFonts w:ascii="Arial" w:hAnsi="Arial" w:cs="Arial"/>
        </w:rPr>
        <w:t>4.</w:t>
      </w:r>
      <w:r w:rsidRPr="00F80940">
        <w:rPr>
          <w:rFonts w:ascii="Arial" w:hAnsi="Arial" w:cs="Arial"/>
        </w:rPr>
        <w:tab/>
        <w:t xml:space="preserve">Inne normy: </w:t>
      </w:r>
      <w:r w:rsidR="00E27B08" w:rsidRPr="00F80940">
        <w:rPr>
          <w:rFonts w:ascii="Arial" w:hAnsi="Arial" w:cs="Arial"/>
        </w:rPr>
        <w:t>ISO 9001, ISO 14001</w:t>
      </w:r>
    </w:p>
    <w:p w:rsidR="009007B2" w:rsidRPr="00F80940" w:rsidRDefault="009007B2" w:rsidP="009007B2">
      <w:pPr>
        <w:tabs>
          <w:tab w:val="left" w:pos="540"/>
          <w:tab w:val="left" w:pos="3960"/>
        </w:tabs>
        <w:spacing w:line="360" w:lineRule="auto"/>
        <w:rPr>
          <w:rFonts w:ascii="Arial" w:hAnsi="Arial" w:cs="Arial"/>
        </w:rPr>
      </w:pPr>
      <w:r w:rsidRPr="00F80940">
        <w:rPr>
          <w:rFonts w:ascii="Arial" w:hAnsi="Arial" w:cs="Arial"/>
        </w:rPr>
        <w:t>5.</w:t>
      </w:r>
      <w:r w:rsidRPr="00F80940">
        <w:rPr>
          <w:rFonts w:ascii="Arial" w:hAnsi="Arial" w:cs="Arial"/>
        </w:rPr>
        <w:tab/>
        <w:t xml:space="preserve">Oferty częściowe (zadania): </w:t>
      </w:r>
      <w:r w:rsidR="00E27B08" w:rsidRPr="00F80940">
        <w:rPr>
          <w:rFonts w:ascii="Arial" w:hAnsi="Arial" w:cs="Arial"/>
        </w:rPr>
        <w:t>nie dotyczy</w:t>
      </w:r>
    </w:p>
    <w:p w:rsidR="009007B2" w:rsidRPr="00F80940" w:rsidRDefault="009007B2" w:rsidP="009007B2">
      <w:pPr>
        <w:tabs>
          <w:tab w:val="left" w:pos="540"/>
          <w:tab w:val="left" w:pos="3960"/>
        </w:tabs>
        <w:spacing w:line="360" w:lineRule="auto"/>
        <w:rPr>
          <w:rFonts w:ascii="Arial" w:hAnsi="Arial" w:cs="Arial"/>
        </w:rPr>
      </w:pPr>
      <w:r w:rsidRPr="00F80940">
        <w:rPr>
          <w:rFonts w:ascii="Arial" w:hAnsi="Arial" w:cs="Arial"/>
        </w:rPr>
        <w:t>6.</w:t>
      </w:r>
      <w:r w:rsidRPr="00F80940">
        <w:rPr>
          <w:rFonts w:ascii="Arial" w:hAnsi="Arial" w:cs="Arial"/>
        </w:rPr>
        <w:tab/>
        <w:t xml:space="preserve">Oferty równoważne: </w:t>
      </w:r>
      <w:r w:rsidR="00E27B08" w:rsidRPr="00F80940">
        <w:rPr>
          <w:rFonts w:ascii="Arial" w:hAnsi="Arial" w:cs="Arial"/>
        </w:rPr>
        <w:t>dopuszcza</w:t>
      </w:r>
      <w:r w:rsidRPr="00F80940">
        <w:rPr>
          <w:rFonts w:ascii="Arial" w:hAnsi="Arial" w:cs="Arial"/>
        </w:rPr>
        <w:tab/>
        <w:t xml:space="preserve"> </w:t>
      </w:r>
    </w:p>
    <w:p w:rsidR="00E27B08" w:rsidRPr="00187725" w:rsidRDefault="009007B2" w:rsidP="009007B2">
      <w:pPr>
        <w:tabs>
          <w:tab w:val="left" w:pos="540"/>
          <w:tab w:val="left" w:pos="3960"/>
        </w:tabs>
        <w:spacing w:line="360" w:lineRule="auto"/>
        <w:rPr>
          <w:rFonts w:ascii="Arial" w:hAnsi="Arial" w:cs="Arial"/>
          <w:b/>
        </w:rPr>
      </w:pPr>
      <w:r w:rsidRPr="00F80940">
        <w:rPr>
          <w:rFonts w:ascii="Arial" w:hAnsi="Arial" w:cs="Arial"/>
        </w:rPr>
        <w:t>7.</w:t>
      </w:r>
      <w:r w:rsidRPr="00F80940">
        <w:rPr>
          <w:rFonts w:ascii="Arial" w:hAnsi="Arial" w:cs="Arial"/>
        </w:rPr>
        <w:tab/>
        <w:t xml:space="preserve">Wymogi techniczne: </w:t>
      </w:r>
      <w:r w:rsidR="00E27B08" w:rsidRPr="00F80940">
        <w:rPr>
          <w:rFonts w:ascii="Arial" w:hAnsi="Arial" w:cs="Arial"/>
        </w:rPr>
        <w:t xml:space="preserve">wg. </w:t>
      </w:r>
      <w:r w:rsidR="00E27B08" w:rsidRPr="00187725">
        <w:rPr>
          <w:rFonts w:ascii="Arial" w:hAnsi="Arial" w:cs="Arial"/>
          <w:b/>
        </w:rPr>
        <w:t xml:space="preserve">ISO/IEC 19752, ISO/IEC 24711, ISO/IEC 19798,   </w:t>
      </w:r>
    </w:p>
    <w:p w:rsidR="009007B2" w:rsidRPr="00187725" w:rsidRDefault="00E27B08" w:rsidP="009007B2">
      <w:pPr>
        <w:tabs>
          <w:tab w:val="left" w:pos="540"/>
          <w:tab w:val="left" w:pos="3960"/>
        </w:tabs>
        <w:spacing w:line="360" w:lineRule="auto"/>
        <w:rPr>
          <w:rFonts w:ascii="Arial" w:hAnsi="Arial" w:cs="Arial"/>
          <w:b/>
        </w:rPr>
      </w:pPr>
      <w:r w:rsidRPr="00187725">
        <w:rPr>
          <w:rFonts w:ascii="Arial" w:hAnsi="Arial" w:cs="Arial"/>
          <w:b/>
        </w:rPr>
        <w:t xml:space="preserve">                                                 ISO/IEC 24712</w:t>
      </w:r>
    </w:p>
    <w:p w:rsidR="009007B2" w:rsidRPr="00F80940" w:rsidRDefault="009007B2" w:rsidP="009007B2">
      <w:pPr>
        <w:tabs>
          <w:tab w:val="left" w:pos="540"/>
          <w:tab w:val="left" w:pos="3960"/>
        </w:tabs>
        <w:spacing w:line="360" w:lineRule="auto"/>
        <w:rPr>
          <w:rFonts w:ascii="Arial" w:hAnsi="Arial" w:cs="Arial"/>
        </w:rPr>
      </w:pPr>
      <w:r w:rsidRPr="00F80940">
        <w:rPr>
          <w:rFonts w:ascii="Arial" w:hAnsi="Arial" w:cs="Arial"/>
        </w:rPr>
        <w:t>8.</w:t>
      </w:r>
      <w:r w:rsidRPr="00F80940">
        <w:rPr>
          <w:rFonts w:ascii="Arial" w:hAnsi="Arial" w:cs="Arial"/>
        </w:rPr>
        <w:tab/>
        <w:t xml:space="preserve">Usługi dodatkowe: </w:t>
      </w:r>
      <w:r w:rsidR="00E27B08" w:rsidRPr="00F80940">
        <w:rPr>
          <w:rFonts w:ascii="Arial" w:hAnsi="Arial" w:cs="Arial"/>
        </w:rPr>
        <w:t xml:space="preserve">Dostawa do </w:t>
      </w:r>
      <w:r w:rsidR="00E27B08" w:rsidRPr="006853C3">
        <w:rPr>
          <w:rFonts w:ascii="Arial" w:hAnsi="Arial" w:cs="Arial"/>
          <w:b/>
        </w:rPr>
        <w:t>magazynu łączności 43</w:t>
      </w:r>
      <w:r w:rsidR="006853C3" w:rsidRPr="006853C3">
        <w:rPr>
          <w:rFonts w:ascii="Arial" w:hAnsi="Arial" w:cs="Arial"/>
          <w:b/>
        </w:rPr>
        <w:t xml:space="preserve"> </w:t>
      </w:r>
      <w:r w:rsidR="00E27B08" w:rsidRPr="006853C3">
        <w:rPr>
          <w:rFonts w:ascii="Arial" w:hAnsi="Arial" w:cs="Arial"/>
          <w:b/>
        </w:rPr>
        <w:t>WOG</w:t>
      </w:r>
    </w:p>
    <w:p w:rsidR="003B0E01" w:rsidRPr="00F80940" w:rsidRDefault="003B0E01" w:rsidP="00711203">
      <w:pPr>
        <w:pStyle w:val="Tytu"/>
        <w:pBdr>
          <w:top w:val="none" w:sz="0" w:space="0" w:color="auto"/>
          <w:left w:val="none" w:sz="0" w:space="0" w:color="auto"/>
          <w:bottom w:val="none" w:sz="0" w:space="0" w:color="auto"/>
          <w:right w:val="none" w:sz="0" w:space="0" w:color="auto"/>
        </w:pBdr>
        <w:jc w:val="left"/>
        <w:rPr>
          <w:rFonts w:ascii="Arial" w:hAnsi="Arial" w:cs="Arial"/>
          <w:b w:val="0"/>
          <w:sz w:val="24"/>
        </w:rPr>
      </w:pPr>
    </w:p>
    <w:p w:rsidR="002F50B7" w:rsidRPr="00F80940" w:rsidRDefault="009007B2" w:rsidP="009007B2">
      <w:pPr>
        <w:pStyle w:val="Tytu"/>
        <w:pBdr>
          <w:top w:val="none" w:sz="0" w:space="0" w:color="auto"/>
          <w:left w:val="none" w:sz="0" w:space="0" w:color="auto"/>
          <w:bottom w:val="none" w:sz="0" w:space="0" w:color="auto"/>
          <w:right w:val="none" w:sz="0" w:space="0" w:color="auto"/>
        </w:pBdr>
        <w:ind w:left="290"/>
        <w:rPr>
          <w:rFonts w:ascii="Arial" w:hAnsi="Arial" w:cs="Arial"/>
          <w:sz w:val="24"/>
        </w:rPr>
      </w:pPr>
      <w:r w:rsidRPr="00F80940">
        <w:rPr>
          <w:rFonts w:ascii="Arial" w:hAnsi="Arial" w:cs="Arial"/>
          <w:sz w:val="24"/>
        </w:rPr>
        <w:t>SZCZEGÓŁOWY OPIS PRZEDMIOTU ZAMÓWIENIA</w:t>
      </w:r>
    </w:p>
    <w:p w:rsidR="009007B2" w:rsidRPr="00F80940" w:rsidRDefault="009007B2" w:rsidP="00064DD7">
      <w:pPr>
        <w:pStyle w:val="Tytu"/>
        <w:pBdr>
          <w:top w:val="none" w:sz="0" w:space="0" w:color="auto"/>
          <w:left w:val="none" w:sz="0" w:space="0" w:color="auto"/>
          <w:bottom w:val="none" w:sz="0" w:space="0" w:color="auto"/>
          <w:right w:val="none" w:sz="0" w:space="0" w:color="auto"/>
        </w:pBdr>
        <w:ind w:left="290"/>
        <w:jc w:val="left"/>
        <w:rPr>
          <w:rFonts w:ascii="Arial" w:hAnsi="Arial" w:cs="Arial"/>
          <w:b w:val="0"/>
          <w:sz w:val="24"/>
        </w:rPr>
      </w:pPr>
    </w:p>
    <w:p w:rsidR="00170A63" w:rsidRPr="00F80940" w:rsidRDefault="00170A63" w:rsidP="00170A63">
      <w:pPr>
        <w:pStyle w:val="Akapitzlist"/>
        <w:numPr>
          <w:ilvl w:val="0"/>
          <w:numId w:val="46"/>
        </w:numPr>
        <w:spacing w:line="276" w:lineRule="auto"/>
        <w:jc w:val="both"/>
        <w:rPr>
          <w:rFonts w:ascii="Arial" w:hAnsi="Arial" w:cs="Arial"/>
          <w:sz w:val="24"/>
          <w:szCs w:val="24"/>
        </w:rPr>
      </w:pPr>
      <w:r w:rsidRPr="00F80940">
        <w:rPr>
          <w:rFonts w:ascii="Arial" w:hAnsi="Arial" w:cs="Arial"/>
          <w:sz w:val="24"/>
          <w:szCs w:val="24"/>
        </w:rPr>
        <w:t>Przedmiotem zamó</w:t>
      </w:r>
      <w:r w:rsidR="00711203" w:rsidRPr="00F80940">
        <w:rPr>
          <w:rFonts w:ascii="Arial" w:hAnsi="Arial" w:cs="Arial"/>
          <w:sz w:val="24"/>
          <w:szCs w:val="24"/>
        </w:rPr>
        <w:t xml:space="preserve">wienia jest sukcesywna/jednorazowa dostawa </w:t>
      </w:r>
      <w:r w:rsidRPr="00F80940">
        <w:rPr>
          <w:rFonts w:ascii="Arial" w:hAnsi="Arial" w:cs="Arial"/>
          <w:sz w:val="24"/>
          <w:szCs w:val="24"/>
        </w:rPr>
        <w:t xml:space="preserve">wraz </w:t>
      </w:r>
      <w:r w:rsidR="00625742">
        <w:rPr>
          <w:rFonts w:ascii="Arial" w:hAnsi="Arial" w:cs="Arial"/>
          <w:sz w:val="24"/>
          <w:szCs w:val="24"/>
        </w:rPr>
        <w:br/>
      </w:r>
      <w:r w:rsidRPr="00F80940">
        <w:rPr>
          <w:rFonts w:ascii="Arial" w:hAnsi="Arial" w:cs="Arial"/>
          <w:sz w:val="24"/>
          <w:szCs w:val="24"/>
        </w:rPr>
        <w:t>z transportem, rozładowaniem i wniesieniem do magazynów Zamawiającego materiałów eksploatacyjnych zgodnych z opisem przedmiotu zamówienia</w:t>
      </w:r>
      <w:r w:rsidR="00625742">
        <w:rPr>
          <w:rFonts w:ascii="Arial" w:hAnsi="Arial" w:cs="Arial"/>
          <w:sz w:val="24"/>
          <w:szCs w:val="24"/>
        </w:rPr>
        <w:br/>
      </w:r>
      <w:r w:rsidRPr="00F80940">
        <w:rPr>
          <w:rFonts w:ascii="Arial" w:hAnsi="Arial" w:cs="Arial"/>
          <w:sz w:val="24"/>
          <w:szCs w:val="24"/>
        </w:rPr>
        <w:t xml:space="preserve"> i polskimi normami przenoszącymi europejskie normy zharmonizowane. Wykonawca zobowiązany jest do podania w formularzu nazwy handlowej - producenta oraz oznaczenia (nazwa, numer, symbol, typ.) oferowanego towaru. W przypadku braku wymaganych danych Zamawiający odrzuci ofertę na podstawie art. 226 ust. 1 pkt 5. Nazwa oferowanego produktu stanowi merytoryczną treść oferty, ponieważ służy identyfikacji i konkretyzacji oferowanego przedmiotu zamówienia i późniejszego przedmiotu umowy, a więc niepodanie przez Wykonawcę nazwy produktu (nazwy nadanej przez producenta) w przypadku, gdy Zamawiający tej nazwy postanowieniami specyfikacji wymagał, powoduje, iż treść oferty jest niezgodna z treścią specyfikacji. Oferta nie może dawać możliwości do dodatkowych poszukiwań jej treści, musi być jednoznaczna w celu możliwości poddania jej weryfikacji pod względem jej zgodności z treścią SWZ.</w:t>
      </w:r>
    </w:p>
    <w:p w:rsidR="00E27B08" w:rsidRPr="00F80940" w:rsidRDefault="00E27B08" w:rsidP="00E27B08">
      <w:pPr>
        <w:pStyle w:val="Akapitzlist"/>
        <w:numPr>
          <w:ilvl w:val="0"/>
          <w:numId w:val="46"/>
        </w:numPr>
        <w:spacing w:line="276" w:lineRule="auto"/>
        <w:jc w:val="both"/>
        <w:rPr>
          <w:rFonts w:ascii="Arial" w:hAnsi="Arial" w:cs="Arial"/>
          <w:sz w:val="24"/>
          <w:szCs w:val="24"/>
        </w:rPr>
      </w:pPr>
      <w:r w:rsidRPr="00F80940">
        <w:rPr>
          <w:rFonts w:ascii="Arial" w:hAnsi="Arial" w:cs="Arial"/>
          <w:sz w:val="24"/>
          <w:szCs w:val="24"/>
        </w:rPr>
        <w:t xml:space="preserve">Przedmiot zamówienia powinien być dostarczony w </w:t>
      </w:r>
      <w:r w:rsidR="00364BCA" w:rsidRPr="00F80940">
        <w:rPr>
          <w:rFonts w:ascii="Arial" w:eastAsia="Times New Roman" w:hAnsi="Arial" w:cs="Arial"/>
          <w:sz w:val="24"/>
          <w:szCs w:val="24"/>
          <w:lang w:eastAsia="pl-PL"/>
        </w:rPr>
        <w:t>fabrycznie nowy, nie regenerowany, pochodzący z bieżącej produkcji, wytworzony seryjnie w cyklu produkcyjnym, zgodnym z normą ISO 9001 (NORMA JAKOŚCI) oraz ISO 14001</w:t>
      </w:r>
      <w:r w:rsidR="00170A63" w:rsidRPr="00F80940">
        <w:rPr>
          <w:rFonts w:ascii="Arial" w:eastAsia="Times New Roman" w:hAnsi="Arial" w:cs="Arial"/>
          <w:sz w:val="24"/>
          <w:szCs w:val="24"/>
          <w:lang w:eastAsia="pl-PL"/>
        </w:rPr>
        <w:t xml:space="preserve"> </w:t>
      </w:r>
      <w:r w:rsidR="00364BCA" w:rsidRPr="00F80940">
        <w:rPr>
          <w:rFonts w:ascii="Arial" w:eastAsia="Times New Roman" w:hAnsi="Arial" w:cs="Arial"/>
          <w:sz w:val="24"/>
          <w:szCs w:val="24"/>
          <w:lang w:eastAsia="pl-PL"/>
        </w:rPr>
        <w:t>(DOTYCZY OCHRONY ŚRODOWISKA)</w:t>
      </w:r>
      <w:r w:rsidRPr="00F80940">
        <w:rPr>
          <w:rFonts w:ascii="Arial" w:hAnsi="Arial" w:cs="Arial"/>
          <w:sz w:val="24"/>
          <w:szCs w:val="24"/>
        </w:rPr>
        <w:t xml:space="preserve">, oryginalnych opakowaniach producenta z opisem zawartości oraz specyfikacją dostarczonego </w:t>
      </w:r>
      <w:r w:rsidRPr="00F80940">
        <w:rPr>
          <w:rFonts w:ascii="Arial" w:hAnsi="Arial" w:cs="Arial"/>
          <w:sz w:val="24"/>
          <w:szCs w:val="24"/>
        </w:rPr>
        <w:lastRenderedPageBreak/>
        <w:t xml:space="preserve">asortymentu, a także z zabezpieczeniami stosownymi przez producenta(paski zabezpieczające przed wysypaniem, zabrudzeniem itp.) Dostarczone wyroby (nowe, pierwszej kategorii, rok produkcji zgodny </w:t>
      </w:r>
      <w:r w:rsidR="00383933">
        <w:rPr>
          <w:rFonts w:ascii="Arial" w:hAnsi="Arial" w:cs="Arial"/>
          <w:sz w:val="24"/>
          <w:szCs w:val="24"/>
        </w:rPr>
        <w:br/>
      </w:r>
      <w:r w:rsidRPr="00F80940">
        <w:rPr>
          <w:rFonts w:ascii="Arial" w:hAnsi="Arial" w:cs="Arial"/>
          <w:sz w:val="24"/>
          <w:szCs w:val="24"/>
        </w:rPr>
        <w:t>z rokiem realizacji dostawy) muszą spełniać wymagania jakościowe potwierdzone przez producenta w systemie pełnego zapewnieni jakości, stosowanego podczas projektowania, produkcji, badań i końcowej kontroli wyrobów.</w:t>
      </w:r>
    </w:p>
    <w:p w:rsidR="006B3E78" w:rsidRPr="00F80940" w:rsidRDefault="006B3E78" w:rsidP="006B3E78">
      <w:pPr>
        <w:pStyle w:val="Akapitzlist"/>
        <w:numPr>
          <w:ilvl w:val="0"/>
          <w:numId w:val="46"/>
        </w:numPr>
        <w:spacing w:line="276" w:lineRule="auto"/>
        <w:jc w:val="both"/>
        <w:rPr>
          <w:rFonts w:ascii="Arial" w:hAnsi="Arial" w:cs="Arial"/>
          <w:sz w:val="24"/>
          <w:szCs w:val="24"/>
        </w:rPr>
      </w:pPr>
      <w:r w:rsidRPr="00F80940">
        <w:rPr>
          <w:rFonts w:ascii="Arial" w:hAnsi="Arial" w:cs="Arial"/>
          <w:sz w:val="24"/>
          <w:szCs w:val="24"/>
        </w:rPr>
        <w:t>Materiały eksploatacyjne zostały wymienione w formularzu ofertowym poprzez wskazanie symbolu oryginalnego produktu (OEM) oraz typu/modelu urządzenia eksploatacyjnego, do którego są przeznaczone.</w:t>
      </w:r>
    </w:p>
    <w:p w:rsidR="00170A63" w:rsidRPr="00F80940" w:rsidRDefault="00170A63" w:rsidP="00170A63">
      <w:pPr>
        <w:pStyle w:val="Akapitzlist"/>
        <w:numPr>
          <w:ilvl w:val="0"/>
          <w:numId w:val="46"/>
        </w:numPr>
        <w:jc w:val="both"/>
        <w:rPr>
          <w:rFonts w:ascii="Arial" w:hAnsi="Arial" w:cs="Arial"/>
          <w:sz w:val="24"/>
          <w:szCs w:val="24"/>
        </w:rPr>
      </w:pPr>
      <w:r w:rsidRPr="00F80940">
        <w:rPr>
          <w:rFonts w:ascii="Arial" w:hAnsi="Arial" w:cs="Arial"/>
          <w:sz w:val="24"/>
          <w:szCs w:val="24"/>
        </w:rPr>
        <w:t xml:space="preserve">Zamawiający wymaga, aby oferowane materiały eksploatacyjne (również równoważne) nie były produktem regenerowanym i poddanym procesowi ponownego napełniania. Wszystkie elementy wchodzące w skład oferowanych materiałów muszą być fabrycznie nowe, nieregenerowane, niefabrykowane, niewchodzące wcześniej (pierwotnie) w całości ani też </w:t>
      </w:r>
      <w:r w:rsidR="00383933">
        <w:rPr>
          <w:rFonts w:ascii="Arial" w:hAnsi="Arial" w:cs="Arial"/>
          <w:sz w:val="24"/>
          <w:szCs w:val="24"/>
        </w:rPr>
        <w:br/>
      </w:r>
      <w:r w:rsidRPr="00F80940">
        <w:rPr>
          <w:rFonts w:ascii="Arial" w:hAnsi="Arial" w:cs="Arial"/>
          <w:sz w:val="24"/>
          <w:szCs w:val="24"/>
        </w:rPr>
        <w:t>w części w skład innych materiałów.</w:t>
      </w:r>
    </w:p>
    <w:p w:rsidR="006B3E78" w:rsidRPr="00F80940" w:rsidRDefault="006B3E78" w:rsidP="006B3E78">
      <w:pPr>
        <w:pStyle w:val="Akapitzlist"/>
        <w:numPr>
          <w:ilvl w:val="0"/>
          <w:numId w:val="46"/>
        </w:numPr>
        <w:spacing w:line="276" w:lineRule="auto"/>
        <w:jc w:val="both"/>
        <w:rPr>
          <w:rFonts w:ascii="Arial" w:hAnsi="Arial" w:cs="Arial"/>
          <w:sz w:val="24"/>
          <w:szCs w:val="24"/>
        </w:rPr>
      </w:pPr>
      <w:r w:rsidRPr="00F80940">
        <w:rPr>
          <w:rFonts w:ascii="Arial" w:hAnsi="Arial" w:cs="Arial"/>
          <w:sz w:val="24"/>
          <w:szCs w:val="24"/>
        </w:rPr>
        <w:t>Zamawiający dopuszcza możliwość składania ofert równoważnych na materiały eksploatacyjne, pod warunkiem, że:</w:t>
      </w:r>
    </w:p>
    <w:p w:rsidR="00170A63" w:rsidRPr="00F80940" w:rsidRDefault="00170A63" w:rsidP="00170A63">
      <w:pPr>
        <w:pStyle w:val="Akapitzlist"/>
        <w:spacing w:line="276" w:lineRule="auto"/>
        <w:ind w:left="927"/>
        <w:jc w:val="both"/>
        <w:rPr>
          <w:rFonts w:ascii="Arial" w:hAnsi="Arial" w:cs="Arial"/>
          <w:sz w:val="24"/>
          <w:szCs w:val="24"/>
        </w:rPr>
      </w:pPr>
    </w:p>
    <w:p w:rsidR="006B3E78" w:rsidRPr="00F80940" w:rsidRDefault="006B3E78" w:rsidP="00170A63">
      <w:pPr>
        <w:pStyle w:val="Akapitzlist"/>
        <w:numPr>
          <w:ilvl w:val="0"/>
          <w:numId w:val="49"/>
        </w:numPr>
        <w:spacing w:line="276" w:lineRule="auto"/>
        <w:jc w:val="both"/>
        <w:rPr>
          <w:rFonts w:ascii="Arial" w:hAnsi="Arial" w:cs="Arial"/>
          <w:sz w:val="24"/>
          <w:szCs w:val="24"/>
        </w:rPr>
      </w:pPr>
      <w:r w:rsidRPr="00F80940">
        <w:rPr>
          <w:rFonts w:ascii="Arial" w:hAnsi="Arial" w:cs="Arial"/>
          <w:sz w:val="24"/>
          <w:szCs w:val="24"/>
        </w:rPr>
        <w:t xml:space="preserve">materiały eksploatacyjne równoważne (innych firm niż wymienione </w:t>
      </w:r>
      <w:r w:rsidR="00383933">
        <w:rPr>
          <w:rFonts w:ascii="Arial" w:hAnsi="Arial" w:cs="Arial"/>
          <w:sz w:val="24"/>
          <w:szCs w:val="24"/>
        </w:rPr>
        <w:br/>
      </w:r>
      <w:r w:rsidRPr="00F80940">
        <w:rPr>
          <w:rFonts w:ascii="Arial" w:hAnsi="Arial" w:cs="Arial"/>
          <w:sz w:val="24"/>
          <w:szCs w:val="24"/>
        </w:rPr>
        <w:t xml:space="preserve">w specyfikacji) są fabrycznie nowe, bez śladów używania </w:t>
      </w:r>
      <w:r w:rsidR="00625742">
        <w:rPr>
          <w:rFonts w:ascii="Arial" w:hAnsi="Arial" w:cs="Arial"/>
          <w:sz w:val="24"/>
          <w:szCs w:val="24"/>
        </w:rPr>
        <w:br/>
      </w:r>
      <w:r w:rsidRPr="00F80940">
        <w:rPr>
          <w:rFonts w:ascii="Arial" w:hAnsi="Arial" w:cs="Arial"/>
          <w:sz w:val="24"/>
          <w:szCs w:val="24"/>
        </w:rPr>
        <w:t xml:space="preserve">i uszkodzenia, w oryginalnych, hermetycznie zamkniętych opakowaniach producenta, pełnowartościowe, nieregenerowane. Pod pojęciem ,,fabrycznie nowe” należy rozumieć materiały, które w swoim całym procesie produkcyjnym (za wyjątkiem kartonowego opakowania) są wytwarzane z elementów wytworzonych od podstaw, bez użycia w jakikolwiek sposób komponentów uzyskanych z innych produktów wcześniej użytkowanych (w szczególności dotyczy </w:t>
      </w:r>
      <w:r w:rsidR="00625742">
        <w:rPr>
          <w:rFonts w:ascii="Arial" w:hAnsi="Arial" w:cs="Arial"/>
          <w:sz w:val="24"/>
          <w:szCs w:val="24"/>
        </w:rPr>
        <w:br/>
      </w:r>
      <w:r w:rsidRPr="00F80940">
        <w:rPr>
          <w:rFonts w:ascii="Arial" w:hAnsi="Arial" w:cs="Arial"/>
          <w:sz w:val="24"/>
          <w:szCs w:val="24"/>
        </w:rPr>
        <w:t>to obudowy);</w:t>
      </w:r>
    </w:p>
    <w:p w:rsidR="006B3E78" w:rsidRPr="00F80940" w:rsidRDefault="006B3E78" w:rsidP="00170A63">
      <w:pPr>
        <w:pStyle w:val="Akapitzlist"/>
        <w:numPr>
          <w:ilvl w:val="0"/>
          <w:numId w:val="49"/>
        </w:numPr>
        <w:spacing w:line="276" w:lineRule="auto"/>
        <w:jc w:val="both"/>
        <w:rPr>
          <w:rFonts w:ascii="Arial" w:hAnsi="Arial" w:cs="Arial"/>
          <w:sz w:val="24"/>
          <w:szCs w:val="24"/>
        </w:rPr>
      </w:pPr>
      <w:r w:rsidRPr="00F80940">
        <w:rPr>
          <w:rFonts w:ascii="Arial" w:hAnsi="Arial" w:cs="Arial"/>
          <w:sz w:val="24"/>
          <w:szCs w:val="24"/>
        </w:rPr>
        <w:t xml:space="preserve">ich stosowanie nie narusza praw gwarancyjnych producentów drukarek. Wykonawca bierze na siebie pełną odpowiedzialność za uszkodzenia sprzętu spowodowane używaniem zaoferowanych materiałów. Wykonawca zobowiązuje się do zagwarantowania serwisu sprzętu i pokrycia kosztów serwisowania w przypadku, gdyby usterka została wywołana przez stosowanie produktów równoważnych. </w:t>
      </w:r>
      <w:r w:rsidR="00625742">
        <w:rPr>
          <w:rFonts w:ascii="Arial" w:hAnsi="Arial" w:cs="Arial"/>
          <w:sz w:val="24"/>
          <w:szCs w:val="24"/>
        </w:rPr>
        <w:br/>
      </w:r>
      <w:r w:rsidRPr="00F80940">
        <w:rPr>
          <w:rFonts w:ascii="Arial" w:hAnsi="Arial" w:cs="Arial"/>
          <w:sz w:val="24"/>
          <w:szCs w:val="24"/>
        </w:rPr>
        <w:t>W takim przypadku koszt ekspertyzy związanej z oceną kwestionowanych materiałów oraz koszt ekspertyzy sprzętu ponosi Wykonawca;</w:t>
      </w:r>
    </w:p>
    <w:p w:rsidR="006B3E78" w:rsidRPr="00F80940" w:rsidRDefault="006B3E78" w:rsidP="00170A63">
      <w:pPr>
        <w:pStyle w:val="Akapitzlist"/>
        <w:numPr>
          <w:ilvl w:val="0"/>
          <w:numId w:val="49"/>
        </w:numPr>
        <w:spacing w:line="276" w:lineRule="auto"/>
        <w:jc w:val="both"/>
        <w:rPr>
          <w:rFonts w:ascii="Arial" w:hAnsi="Arial" w:cs="Arial"/>
          <w:sz w:val="24"/>
          <w:szCs w:val="24"/>
        </w:rPr>
      </w:pPr>
      <w:r w:rsidRPr="00F80940">
        <w:rPr>
          <w:rFonts w:ascii="Arial" w:hAnsi="Arial" w:cs="Arial"/>
          <w:sz w:val="24"/>
          <w:szCs w:val="24"/>
        </w:rPr>
        <w:t>nie naruszają praw patentowych materiałów eksploatacyjnych pochodzących od producentów drukarek;</w:t>
      </w:r>
    </w:p>
    <w:p w:rsidR="006B3E78" w:rsidRPr="00F80940" w:rsidRDefault="006B3E78" w:rsidP="00170A63">
      <w:pPr>
        <w:pStyle w:val="Akapitzlist"/>
        <w:numPr>
          <w:ilvl w:val="0"/>
          <w:numId w:val="49"/>
        </w:numPr>
        <w:spacing w:line="276" w:lineRule="auto"/>
        <w:jc w:val="both"/>
        <w:rPr>
          <w:rFonts w:ascii="Arial" w:hAnsi="Arial" w:cs="Arial"/>
          <w:sz w:val="24"/>
          <w:szCs w:val="24"/>
        </w:rPr>
      </w:pPr>
      <w:r w:rsidRPr="00F80940">
        <w:rPr>
          <w:rFonts w:ascii="Arial" w:hAnsi="Arial" w:cs="Arial"/>
          <w:sz w:val="24"/>
          <w:szCs w:val="24"/>
        </w:rPr>
        <w:t xml:space="preserve">posiadają znak firmowy producenta oraz etykiety identyfikujące dany produkt pozwalające na ich identyfikację bez konieczności naruszania opakowania, z wszelkimi zabezpieczeniami stosowanymi przez producentów (np. hologramy) a także w sposób chroniący przed </w:t>
      </w:r>
      <w:r w:rsidRPr="00F80940">
        <w:rPr>
          <w:rFonts w:ascii="Arial" w:hAnsi="Arial" w:cs="Arial"/>
          <w:sz w:val="24"/>
          <w:szCs w:val="24"/>
        </w:rPr>
        <w:lastRenderedPageBreak/>
        <w:t>działaniem czynników zewnętrznych (hermetyczne wewnętrzne opakowanie);</w:t>
      </w:r>
    </w:p>
    <w:p w:rsidR="006B3E78" w:rsidRPr="00F80940" w:rsidRDefault="006B3E78" w:rsidP="00170A63">
      <w:pPr>
        <w:pStyle w:val="Akapitzlist"/>
        <w:numPr>
          <w:ilvl w:val="0"/>
          <w:numId w:val="49"/>
        </w:numPr>
        <w:spacing w:line="276" w:lineRule="auto"/>
        <w:jc w:val="both"/>
        <w:rPr>
          <w:rFonts w:ascii="Arial" w:hAnsi="Arial" w:cs="Arial"/>
          <w:sz w:val="24"/>
          <w:szCs w:val="24"/>
        </w:rPr>
      </w:pPr>
      <w:r w:rsidRPr="00F80940">
        <w:rPr>
          <w:rFonts w:ascii="Arial" w:hAnsi="Arial" w:cs="Arial"/>
          <w:sz w:val="24"/>
          <w:szCs w:val="24"/>
        </w:rPr>
        <w:t xml:space="preserve">są kompatybilne ze sprzętem, do którego są przeznaczone, </w:t>
      </w:r>
      <w:r w:rsidR="00625742">
        <w:rPr>
          <w:rFonts w:ascii="Arial" w:hAnsi="Arial" w:cs="Arial"/>
          <w:sz w:val="24"/>
          <w:szCs w:val="24"/>
        </w:rPr>
        <w:br/>
      </w:r>
      <w:r w:rsidRPr="00F80940">
        <w:rPr>
          <w:rFonts w:ascii="Arial" w:hAnsi="Arial" w:cs="Arial"/>
          <w:sz w:val="24"/>
          <w:szCs w:val="24"/>
        </w:rPr>
        <w:t>o parametrach takich samych bądź lepszych niż odpowiadające im produkty OEM (pojemność tuszu/ tonera, ilość uzyskanych kopii nie może być mniejsza niż dla produktów oryginalnych);</w:t>
      </w:r>
    </w:p>
    <w:p w:rsidR="006B3E78" w:rsidRPr="00F80940" w:rsidRDefault="006B3E78" w:rsidP="004C6B16">
      <w:pPr>
        <w:pStyle w:val="Akapitzlist"/>
        <w:numPr>
          <w:ilvl w:val="0"/>
          <w:numId w:val="49"/>
        </w:numPr>
        <w:spacing w:line="276" w:lineRule="auto"/>
        <w:jc w:val="both"/>
        <w:rPr>
          <w:rFonts w:ascii="Arial" w:hAnsi="Arial" w:cs="Arial"/>
          <w:sz w:val="24"/>
          <w:szCs w:val="24"/>
        </w:rPr>
      </w:pPr>
      <w:r w:rsidRPr="00F80940">
        <w:rPr>
          <w:rFonts w:ascii="Arial" w:hAnsi="Arial" w:cs="Arial"/>
          <w:sz w:val="24"/>
          <w:szCs w:val="24"/>
        </w:rPr>
        <w:t xml:space="preserve">wydajność tonerów musi zostać potwierdzona dołączonymi do oferty certyfikatami wykonanymi zgodnie z normami STMC, ISO/IEC 19752, ISO/IEC 24711, </w:t>
      </w:r>
      <w:r w:rsidR="004C6B16" w:rsidRPr="00F80940">
        <w:rPr>
          <w:rFonts w:ascii="Arial" w:hAnsi="Arial" w:cs="Arial"/>
          <w:sz w:val="24"/>
          <w:szCs w:val="24"/>
        </w:rPr>
        <w:t xml:space="preserve">ISO/IEC 24712, </w:t>
      </w:r>
      <w:r w:rsidRPr="00F80940">
        <w:rPr>
          <w:rFonts w:ascii="Arial" w:hAnsi="Arial" w:cs="Arial"/>
          <w:sz w:val="24"/>
          <w:szCs w:val="24"/>
        </w:rPr>
        <w:t>ISO/IEC 19798 lub normami równoważnymi wykonanymi przez niezależne jednostki badawcze uprawnione do badania kontroli jakości posiadające akredytacje Polskiego Centrum Akredytacji lub krajowej jednostki akredytującą w państwie członkows</w:t>
      </w:r>
      <w:r w:rsidR="00170A63" w:rsidRPr="00F80940">
        <w:rPr>
          <w:rFonts w:ascii="Arial" w:hAnsi="Arial" w:cs="Arial"/>
          <w:sz w:val="24"/>
          <w:szCs w:val="24"/>
        </w:rPr>
        <w:t xml:space="preserve">kim. </w:t>
      </w:r>
      <w:r w:rsidRPr="00F80940">
        <w:rPr>
          <w:rFonts w:ascii="Arial" w:hAnsi="Arial" w:cs="Arial"/>
          <w:sz w:val="24"/>
          <w:szCs w:val="24"/>
        </w:rPr>
        <w:t>Z załączonych dokumentów ma jednoznacznie wynikać, których pozycji asortymentowych dany dokument dotyczy;</w:t>
      </w:r>
    </w:p>
    <w:p w:rsidR="006B3E78" w:rsidRPr="00F80940" w:rsidRDefault="006B3E78" w:rsidP="00170A63">
      <w:pPr>
        <w:pStyle w:val="Akapitzlist"/>
        <w:numPr>
          <w:ilvl w:val="0"/>
          <w:numId w:val="49"/>
        </w:numPr>
        <w:spacing w:line="276" w:lineRule="auto"/>
        <w:jc w:val="both"/>
        <w:rPr>
          <w:rFonts w:ascii="Arial" w:hAnsi="Arial" w:cs="Arial"/>
          <w:sz w:val="24"/>
          <w:szCs w:val="24"/>
        </w:rPr>
      </w:pPr>
      <w:r w:rsidRPr="00F80940">
        <w:rPr>
          <w:rFonts w:ascii="Arial" w:hAnsi="Arial" w:cs="Arial"/>
          <w:sz w:val="24"/>
          <w:szCs w:val="24"/>
        </w:rPr>
        <w:t>wszystkie elementy wchodzące w skład materiałów (np. kaseta, bęben światłoczuły, listwa podająca, listwa zbierająca, listwa czyszcząca, wałek grzewczy, wałek dociskowy, głowica drukująca, toner, atrament, tusz) muszą być fabrycznie nowe, nieregenerowane, niewchodzące wcześniej (pierwotnie) w całości ani w części w skład innych materiałów (nieużywane). Muszą one posiadać znak firmowy producenta, etykiety zawierające numer katalogowy i termin jego ważności;</w:t>
      </w:r>
    </w:p>
    <w:p w:rsidR="006B3E78" w:rsidRPr="00F80940" w:rsidRDefault="006B3E78" w:rsidP="00170A63">
      <w:pPr>
        <w:pStyle w:val="Akapitzlist"/>
        <w:numPr>
          <w:ilvl w:val="0"/>
          <w:numId w:val="49"/>
        </w:numPr>
        <w:spacing w:line="276" w:lineRule="auto"/>
        <w:jc w:val="both"/>
        <w:rPr>
          <w:rFonts w:ascii="Arial" w:hAnsi="Arial" w:cs="Arial"/>
          <w:sz w:val="24"/>
          <w:szCs w:val="24"/>
        </w:rPr>
      </w:pPr>
      <w:r w:rsidRPr="00F80940">
        <w:rPr>
          <w:rFonts w:ascii="Arial" w:hAnsi="Arial" w:cs="Arial"/>
          <w:sz w:val="24"/>
          <w:szCs w:val="24"/>
        </w:rPr>
        <w:t>w przypadku, kiedy produkt oryginalny posiada wbudowany układ scalony, który monitoruje proces druku i zużycie atramentu/tonera, produkt równoważny musi posiadać analogiczny element;</w:t>
      </w:r>
    </w:p>
    <w:p w:rsidR="006B3E78" w:rsidRPr="00F80940" w:rsidRDefault="006B3E78" w:rsidP="00170A63">
      <w:pPr>
        <w:pStyle w:val="Akapitzlist"/>
        <w:numPr>
          <w:ilvl w:val="0"/>
          <w:numId w:val="49"/>
        </w:numPr>
        <w:spacing w:line="276" w:lineRule="auto"/>
        <w:jc w:val="both"/>
        <w:rPr>
          <w:rFonts w:ascii="Arial" w:hAnsi="Arial" w:cs="Arial"/>
          <w:sz w:val="24"/>
          <w:szCs w:val="24"/>
        </w:rPr>
      </w:pPr>
      <w:r w:rsidRPr="00F80940">
        <w:rPr>
          <w:rFonts w:ascii="Arial" w:hAnsi="Arial" w:cs="Arial"/>
          <w:sz w:val="24"/>
          <w:szCs w:val="24"/>
        </w:rPr>
        <w:t>oferowany asortyment będzie wytwarzany w systemie zarządzania jakością zgodnym z ISO 9001:2015 oraz ISO 14001:2015 lub równoważnymi normami;</w:t>
      </w:r>
    </w:p>
    <w:p w:rsidR="006B3E78" w:rsidRPr="00F80940" w:rsidRDefault="006B3E78" w:rsidP="00170A63">
      <w:pPr>
        <w:pStyle w:val="Akapitzlist"/>
        <w:numPr>
          <w:ilvl w:val="0"/>
          <w:numId w:val="49"/>
        </w:numPr>
        <w:spacing w:line="276" w:lineRule="auto"/>
        <w:jc w:val="both"/>
        <w:rPr>
          <w:rFonts w:ascii="Arial" w:hAnsi="Arial" w:cs="Arial"/>
          <w:sz w:val="24"/>
          <w:szCs w:val="24"/>
        </w:rPr>
      </w:pPr>
      <w:r w:rsidRPr="00F80940">
        <w:rPr>
          <w:rFonts w:ascii="Arial" w:hAnsi="Arial" w:cs="Arial"/>
          <w:sz w:val="24"/>
          <w:szCs w:val="24"/>
        </w:rPr>
        <w:t>Zamawiający nie wymaga aby wydajność oraz kompatybilność została potwierdzona przez badania na wszystkich modelach urządzeń, do których producent drukarki przewiduje zastosowanie  materiałów eksploatacyjnego.</w:t>
      </w:r>
    </w:p>
    <w:p w:rsidR="00170A63" w:rsidRPr="00F80940" w:rsidRDefault="00170A63" w:rsidP="00170A63">
      <w:pPr>
        <w:pStyle w:val="Akapitzlist"/>
        <w:spacing w:line="276" w:lineRule="auto"/>
        <w:ind w:left="1647"/>
        <w:jc w:val="both"/>
        <w:rPr>
          <w:rFonts w:ascii="Arial" w:hAnsi="Arial" w:cs="Arial"/>
          <w:sz w:val="24"/>
          <w:szCs w:val="24"/>
        </w:rPr>
      </w:pPr>
    </w:p>
    <w:p w:rsidR="006B3E78" w:rsidRPr="00F80940" w:rsidRDefault="006B3E78" w:rsidP="006B3E78">
      <w:pPr>
        <w:pStyle w:val="Akapitzlist"/>
        <w:numPr>
          <w:ilvl w:val="0"/>
          <w:numId w:val="46"/>
        </w:numPr>
        <w:spacing w:line="276" w:lineRule="auto"/>
        <w:jc w:val="both"/>
        <w:rPr>
          <w:rFonts w:ascii="Arial" w:hAnsi="Arial" w:cs="Arial"/>
          <w:sz w:val="24"/>
          <w:szCs w:val="24"/>
        </w:rPr>
      </w:pPr>
      <w:r w:rsidRPr="00F80940">
        <w:rPr>
          <w:rFonts w:ascii="Arial" w:hAnsi="Arial" w:cs="Arial"/>
          <w:sz w:val="24"/>
          <w:szCs w:val="24"/>
        </w:rPr>
        <w:t>Wykonawca umieści trwale na jednostkowym opakowaniu materiałów eks</w:t>
      </w:r>
      <w:r w:rsidR="00170A63" w:rsidRPr="00F80940">
        <w:rPr>
          <w:rFonts w:ascii="Arial" w:hAnsi="Arial" w:cs="Arial"/>
          <w:sz w:val="24"/>
          <w:szCs w:val="24"/>
        </w:rPr>
        <w:t xml:space="preserve">ploatacyjnych: datę gwarancji, </w:t>
      </w:r>
      <w:r w:rsidRPr="00F80940">
        <w:rPr>
          <w:rFonts w:ascii="Arial" w:hAnsi="Arial" w:cs="Arial"/>
          <w:sz w:val="24"/>
          <w:szCs w:val="24"/>
        </w:rPr>
        <w:t>swoje logo, nazwę z danymi adresowymi, numerem telefonu lub faksu oraz email do kontaktu w przypadku składania reklamacji przez Użytkownika końcowego.</w:t>
      </w:r>
    </w:p>
    <w:p w:rsidR="00170A63" w:rsidRPr="00F80940" w:rsidRDefault="004C6B16" w:rsidP="004C6B16">
      <w:pPr>
        <w:pStyle w:val="Akapitzlist"/>
        <w:numPr>
          <w:ilvl w:val="0"/>
          <w:numId w:val="46"/>
        </w:numPr>
        <w:jc w:val="both"/>
        <w:rPr>
          <w:rFonts w:ascii="Arial" w:hAnsi="Arial" w:cs="Arial"/>
          <w:sz w:val="24"/>
          <w:szCs w:val="24"/>
        </w:rPr>
      </w:pPr>
      <w:r w:rsidRPr="00F80940">
        <w:rPr>
          <w:rFonts w:ascii="Arial" w:hAnsi="Arial" w:cs="Arial"/>
          <w:sz w:val="24"/>
          <w:szCs w:val="24"/>
        </w:rPr>
        <w:t>Wymaga się, aby przedmiot zamówienia: był opakowany w oryginale opakowania producentów, był opakowany w wewnętrzne, szczelne</w:t>
      </w:r>
      <w:r w:rsidR="00625742">
        <w:rPr>
          <w:rFonts w:ascii="Arial" w:hAnsi="Arial" w:cs="Arial"/>
          <w:sz w:val="24"/>
          <w:szCs w:val="24"/>
        </w:rPr>
        <w:br/>
      </w:r>
      <w:r w:rsidRPr="00F80940">
        <w:rPr>
          <w:rFonts w:ascii="Arial" w:hAnsi="Arial" w:cs="Arial"/>
          <w:sz w:val="24"/>
          <w:szCs w:val="24"/>
        </w:rPr>
        <w:t xml:space="preserve"> i hermetyczne opakowanie zabezpieczające przed kontaktem z otoczeniem. posiadał na opakowaniu zewnętrznym informacje pozwalające </w:t>
      </w:r>
      <w:r w:rsidR="00625742">
        <w:rPr>
          <w:rFonts w:ascii="Arial" w:hAnsi="Arial" w:cs="Arial"/>
          <w:sz w:val="24"/>
          <w:szCs w:val="24"/>
        </w:rPr>
        <w:br/>
      </w:r>
      <w:r w:rsidRPr="00F80940">
        <w:rPr>
          <w:rFonts w:ascii="Arial" w:hAnsi="Arial" w:cs="Arial"/>
          <w:sz w:val="24"/>
          <w:szCs w:val="24"/>
        </w:rPr>
        <w:t xml:space="preserve">na identyfikację produktu </w:t>
      </w:r>
      <w:proofErr w:type="spellStart"/>
      <w:r w:rsidRPr="00F80940">
        <w:rPr>
          <w:rFonts w:ascii="Arial" w:hAnsi="Arial" w:cs="Arial"/>
          <w:sz w:val="24"/>
          <w:szCs w:val="24"/>
        </w:rPr>
        <w:t>tj</w:t>
      </w:r>
      <w:proofErr w:type="spellEnd"/>
      <w:r w:rsidRPr="00F80940">
        <w:rPr>
          <w:rFonts w:ascii="Arial" w:hAnsi="Arial" w:cs="Arial"/>
          <w:sz w:val="24"/>
          <w:szCs w:val="24"/>
        </w:rPr>
        <w:t xml:space="preserve">: ilość, rodzaj, nazwę, producenta, numer </w:t>
      </w:r>
      <w:r w:rsidRPr="00F80940">
        <w:rPr>
          <w:rFonts w:ascii="Arial" w:hAnsi="Arial" w:cs="Arial"/>
          <w:sz w:val="24"/>
          <w:szCs w:val="24"/>
        </w:rPr>
        <w:lastRenderedPageBreak/>
        <w:t>katalogowy, parametry techniczne - w tym między innymi pojemność, kolor, informację o przeznaczeniu do określonego sprzętu,</w:t>
      </w:r>
    </w:p>
    <w:p w:rsidR="006B3E78" w:rsidRPr="00F80940" w:rsidRDefault="006B3E78" w:rsidP="006B3E78">
      <w:pPr>
        <w:pStyle w:val="Akapitzlist"/>
        <w:numPr>
          <w:ilvl w:val="0"/>
          <w:numId w:val="46"/>
        </w:numPr>
        <w:spacing w:line="276" w:lineRule="auto"/>
        <w:jc w:val="both"/>
        <w:rPr>
          <w:rFonts w:ascii="Arial" w:hAnsi="Arial" w:cs="Arial"/>
          <w:sz w:val="24"/>
          <w:szCs w:val="24"/>
        </w:rPr>
      </w:pPr>
      <w:r w:rsidRPr="00F80940">
        <w:rPr>
          <w:rFonts w:ascii="Arial" w:hAnsi="Arial" w:cs="Arial"/>
          <w:sz w:val="24"/>
          <w:szCs w:val="24"/>
        </w:rPr>
        <w:t>Zgodnie z art. 105 ust. 1 Prawo zamówień w celu potwierdzenia zgodności  produktów równoważnych do opisywanych przez Zamawiającego, Wykonawca składając ofertę na produkty równoważne musi dołączyć stosowne certyfikaty/ lub sprawozdania z badań wydane przez jednostkę oceniającą potwierdzające równoważność oferowanych materiałów eksploatacyjnych:</w:t>
      </w:r>
    </w:p>
    <w:p w:rsidR="006B3E78" w:rsidRPr="00F80940" w:rsidRDefault="006B3E78" w:rsidP="00170A63">
      <w:pPr>
        <w:pStyle w:val="Akapitzlist"/>
        <w:numPr>
          <w:ilvl w:val="0"/>
          <w:numId w:val="50"/>
        </w:numPr>
        <w:spacing w:line="276" w:lineRule="auto"/>
        <w:jc w:val="both"/>
        <w:rPr>
          <w:rFonts w:ascii="Arial" w:hAnsi="Arial" w:cs="Arial"/>
          <w:sz w:val="24"/>
          <w:szCs w:val="24"/>
        </w:rPr>
      </w:pPr>
      <w:r w:rsidRPr="00F80940">
        <w:rPr>
          <w:rFonts w:ascii="Arial" w:hAnsi="Arial" w:cs="Arial"/>
          <w:sz w:val="24"/>
          <w:szCs w:val="24"/>
        </w:rPr>
        <w:t>potwierdzenie zgodności parametrów technicznych (raportów z testów wydajności dla każdego artykułu oddzielnie, które muszą określać wydajność przetestowanego produktu, dokumenty winny zostać wystawione przez niezależny podmiot uprawniony do kontroli jakości (jednostkę oceniającą) posiadający akredytację Polskiego Centrum Akredytacji lub krajowej jednostki akredytującą w państwie członkowskim w zakresie badania materiałów eksploatacyjnych zgodnie z normą ISO/IEC 19752 dla tonerów monochromatycznych,</w:t>
      </w:r>
      <w:r w:rsidR="004C6B16" w:rsidRPr="00F80940">
        <w:rPr>
          <w:rFonts w:ascii="Arial" w:hAnsi="Arial" w:cs="Arial"/>
          <w:sz w:val="24"/>
          <w:szCs w:val="24"/>
        </w:rPr>
        <w:t xml:space="preserve"> ISO/IEC 24711 i ISO/IEC 24712 </w:t>
      </w:r>
      <w:r w:rsidRPr="00F80940">
        <w:rPr>
          <w:rFonts w:ascii="Arial" w:hAnsi="Arial" w:cs="Arial"/>
          <w:sz w:val="24"/>
          <w:szCs w:val="24"/>
        </w:rPr>
        <w:t>dla wkładów atramentowych, ISO/IEC 19798 dla tonerów kolorowych);</w:t>
      </w:r>
    </w:p>
    <w:p w:rsidR="00443DBF" w:rsidRPr="00F80940" w:rsidRDefault="006B3E78" w:rsidP="00443DBF">
      <w:pPr>
        <w:pStyle w:val="Akapitzlist"/>
        <w:numPr>
          <w:ilvl w:val="0"/>
          <w:numId w:val="50"/>
        </w:numPr>
        <w:spacing w:line="276" w:lineRule="auto"/>
        <w:jc w:val="both"/>
        <w:rPr>
          <w:rFonts w:ascii="Arial" w:hAnsi="Arial" w:cs="Arial"/>
          <w:sz w:val="24"/>
          <w:szCs w:val="24"/>
        </w:rPr>
      </w:pPr>
      <w:r w:rsidRPr="00F80940">
        <w:rPr>
          <w:rFonts w:ascii="Arial" w:hAnsi="Arial" w:cs="Arial"/>
          <w:sz w:val="24"/>
          <w:szCs w:val="24"/>
        </w:rPr>
        <w:t>certyfikat potwierdz</w:t>
      </w:r>
      <w:r w:rsidR="004C6B16" w:rsidRPr="00F80940">
        <w:rPr>
          <w:rFonts w:ascii="Arial" w:hAnsi="Arial" w:cs="Arial"/>
          <w:sz w:val="24"/>
          <w:szCs w:val="24"/>
        </w:rPr>
        <w:t xml:space="preserve">ający, że oferowany asortyment </w:t>
      </w:r>
      <w:r w:rsidRPr="00F80940">
        <w:rPr>
          <w:rFonts w:ascii="Arial" w:hAnsi="Arial" w:cs="Arial"/>
          <w:sz w:val="24"/>
          <w:szCs w:val="24"/>
        </w:rPr>
        <w:t>jest wytwarzany w systemie zarządzania jakością zgodnym z ISO 9001:2015 oraz ISO 14001:2015 lub normami równoważnymi, aktu</w:t>
      </w:r>
      <w:r w:rsidR="00443DBF" w:rsidRPr="00F80940">
        <w:rPr>
          <w:rFonts w:ascii="Arial" w:hAnsi="Arial" w:cs="Arial"/>
          <w:sz w:val="24"/>
          <w:szCs w:val="24"/>
        </w:rPr>
        <w:t>alny w terminie składania ofert;</w:t>
      </w:r>
    </w:p>
    <w:p w:rsidR="006B3E78" w:rsidRPr="00F80940" w:rsidRDefault="006B3E78" w:rsidP="00170A63">
      <w:pPr>
        <w:pStyle w:val="Akapitzlist"/>
        <w:numPr>
          <w:ilvl w:val="0"/>
          <w:numId w:val="50"/>
        </w:numPr>
        <w:spacing w:line="276" w:lineRule="auto"/>
        <w:jc w:val="both"/>
        <w:rPr>
          <w:rFonts w:ascii="Arial" w:hAnsi="Arial" w:cs="Arial"/>
          <w:sz w:val="24"/>
          <w:szCs w:val="24"/>
        </w:rPr>
      </w:pPr>
      <w:r w:rsidRPr="00F80940">
        <w:rPr>
          <w:rFonts w:ascii="Arial" w:hAnsi="Arial" w:cs="Arial"/>
          <w:sz w:val="24"/>
          <w:szCs w:val="24"/>
        </w:rPr>
        <w:t xml:space="preserve">oświadczenie producenta, że oferowane produkty równoważne są wyrobami fabrycznie nowymi, nieregenerowanymi, w pełni kompatybilnymi ze sprzętem, do którego są przeznaczone, </w:t>
      </w:r>
      <w:r w:rsidR="00625742">
        <w:rPr>
          <w:rFonts w:ascii="Arial" w:hAnsi="Arial" w:cs="Arial"/>
          <w:sz w:val="24"/>
          <w:szCs w:val="24"/>
        </w:rPr>
        <w:br/>
      </w:r>
      <w:r w:rsidRPr="00F80940">
        <w:rPr>
          <w:rFonts w:ascii="Arial" w:hAnsi="Arial" w:cs="Arial"/>
          <w:sz w:val="24"/>
          <w:szCs w:val="24"/>
        </w:rPr>
        <w:t>o parametrach takich samych w stosunku do typu zamawianego produktu stanowiącego przedmiot zamówienia oraz że proces produkcji i stosowanie wyprodukowanych przez niego materiałów eksploatacyjnych nie narusza praw patentowych producentów oryginalnych tonerów, tuszy i kaset, jak również że użycie tego produktu do serwisowanych w ramach gwarancji urządzeń nie spowoduje uszkodzenia narusz</w:t>
      </w:r>
      <w:r w:rsidR="00443DBF" w:rsidRPr="00F80940">
        <w:rPr>
          <w:rFonts w:ascii="Arial" w:hAnsi="Arial" w:cs="Arial"/>
          <w:sz w:val="24"/>
          <w:szCs w:val="24"/>
        </w:rPr>
        <w:t>ającego warunki gwarancji.</w:t>
      </w:r>
    </w:p>
    <w:p w:rsidR="00170A63" w:rsidRPr="00F80940" w:rsidRDefault="00170A63" w:rsidP="00443DBF">
      <w:pPr>
        <w:pStyle w:val="Akapitzlist"/>
        <w:spacing w:line="276" w:lineRule="auto"/>
        <w:ind w:left="1647"/>
        <w:jc w:val="both"/>
        <w:rPr>
          <w:rFonts w:ascii="Arial" w:hAnsi="Arial" w:cs="Arial"/>
          <w:sz w:val="24"/>
          <w:szCs w:val="24"/>
        </w:rPr>
      </w:pPr>
    </w:p>
    <w:p w:rsidR="006B3E78" w:rsidRPr="00F80940" w:rsidRDefault="00711203" w:rsidP="006B3E78">
      <w:pPr>
        <w:pStyle w:val="Akapitzlist"/>
        <w:numPr>
          <w:ilvl w:val="0"/>
          <w:numId w:val="46"/>
        </w:numPr>
        <w:spacing w:line="276" w:lineRule="auto"/>
        <w:jc w:val="both"/>
        <w:rPr>
          <w:rFonts w:ascii="Arial" w:hAnsi="Arial" w:cs="Arial"/>
          <w:sz w:val="24"/>
          <w:szCs w:val="24"/>
        </w:rPr>
      </w:pPr>
      <w:r w:rsidRPr="00F80940">
        <w:rPr>
          <w:rFonts w:ascii="Arial" w:hAnsi="Arial" w:cs="Arial"/>
          <w:sz w:val="24"/>
          <w:szCs w:val="24"/>
        </w:rPr>
        <w:t xml:space="preserve">Wymaga się, aby dostarczone materiały eksploatacyjne posiadały termin przydatności do użycia nie krótszy niż 24 miesiące w przypadku tonerów </w:t>
      </w:r>
      <w:r w:rsidR="00625742">
        <w:rPr>
          <w:rFonts w:ascii="Arial" w:hAnsi="Arial" w:cs="Arial"/>
          <w:sz w:val="24"/>
          <w:szCs w:val="24"/>
        </w:rPr>
        <w:br/>
      </w:r>
      <w:r w:rsidRPr="00F80940">
        <w:rPr>
          <w:rFonts w:ascii="Arial" w:hAnsi="Arial" w:cs="Arial"/>
          <w:sz w:val="24"/>
          <w:szCs w:val="24"/>
        </w:rPr>
        <w:t xml:space="preserve">i bębnów i nie krótszy niż 12 miesięcy w przypadku tuszy, głowić i taśm licząc od dnia dostawy do magazynu. Wykonawca gwarantuje poprawną jakość drukowania do wyczerpania środka barwiącego w okresie przydatności </w:t>
      </w:r>
      <w:r w:rsidR="00625742">
        <w:rPr>
          <w:rFonts w:ascii="Arial" w:hAnsi="Arial" w:cs="Arial"/>
          <w:sz w:val="24"/>
          <w:szCs w:val="24"/>
        </w:rPr>
        <w:br/>
      </w:r>
      <w:r w:rsidRPr="00F80940">
        <w:rPr>
          <w:rFonts w:ascii="Arial" w:hAnsi="Arial" w:cs="Arial"/>
          <w:sz w:val="24"/>
          <w:szCs w:val="24"/>
        </w:rPr>
        <w:t xml:space="preserve">do użycia. </w:t>
      </w:r>
    </w:p>
    <w:p w:rsidR="00E27B08" w:rsidRPr="00F80940" w:rsidRDefault="00E27B08" w:rsidP="00711203">
      <w:pPr>
        <w:pStyle w:val="Akapitzlist"/>
        <w:numPr>
          <w:ilvl w:val="0"/>
          <w:numId w:val="46"/>
        </w:numPr>
        <w:spacing w:line="276" w:lineRule="auto"/>
        <w:jc w:val="both"/>
        <w:rPr>
          <w:rFonts w:ascii="Arial" w:hAnsi="Arial" w:cs="Arial"/>
          <w:sz w:val="24"/>
          <w:szCs w:val="24"/>
        </w:rPr>
      </w:pPr>
      <w:r w:rsidRPr="00F80940">
        <w:rPr>
          <w:rFonts w:ascii="Arial" w:hAnsi="Arial" w:cs="Arial"/>
          <w:sz w:val="24"/>
          <w:szCs w:val="24"/>
        </w:rPr>
        <w:t xml:space="preserve">Jeżeli w trakcie realizacji umowy Zamawiający stwierdzi, iż wydajność, jakość lub niezawodność dostarczonych produktów niekorzystnie odbiega od wymagań producenta drukarek, kserokopiarek, faxów wykonawca zobowiązuje się do gwarancyjnej wymiany produktu na nowy </w:t>
      </w:r>
      <w:r w:rsidRPr="00F80940">
        <w:rPr>
          <w:rFonts w:ascii="Arial" w:hAnsi="Arial" w:cs="Arial"/>
          <w:b/>
          <w:sz w:val="24"/>
          <w:szCs w:val="24"/>
        </w:rPr>
        <w:t xml:space="preserve">w terminie </w:t>
      </w:r>
      <w:r w:rsidR="00711203" w:rsidRPr="00F80940">
        <w:rPr>
          <w:rFonts w:ascii="Arial" w:hAnsi="Arial" w:cs="Arial"/>
          <w:b/>
          <w:sz w:val="24"/>
          <w:szCs w:val="24"/>
        </w:rPr>
        <w:br/>
      </w:r>
      <w:r w:rsidRPr="00F80940">
        <w:rPr>
          <w:rFonts w:ascii="Arial" w:hAnsi="Arial" w:cs="Arial"/>
          <w:b/>
          <w:sz w:val="24"/>
          <w:szCs w:val="24"/>
        </w:rPr>
        <w:lastRenderedPageBreak/>
        <w:t>3 dni roboczych</w:t>
      </w:r>
      <w:r w:rsidRPr="00F80940">
        <w:rPr>
          <w:rFonts w:ascii="Arial" w:hAnsi="Arial" w:cs="Arial"/>
          <w:sz w:val="24"/>
          <w:szCs w:val="24"/>
        </w:rPr>
        <w:t xml:space="preserve"> od momentu zgłoszenia przez Zamawiającego o wadliwym produkcie (e-mailem lub faxem). Wymiana nastąpi w siedzibie Zamawiającego na koszt i ryzyko Wykonawcy.</w:t>
      </w:r>
    </w:p>
    <w:p w:rsidR="00E27B08" w:rsidRPr="00F80940" w:rsidRDefault="00E27B08" w:rsidP="00E27B08">
      <w:pPr>
        <w:pStyle w:val="Akapitzlist"/>
        <w:numPr>
          <w:ilvl w:val="0"/>
          <w:numId w:val="46"/>
        </w:numPr>
        <w:spacing w:line="276" w:lineRule="auto"/>
        <w:jc w:val="both"/>
        <w:rPr>
          <w:rFonts w:ascii="Arial" w:hAnsi="Arial" w:cs="Arial"/>
          <w:sz w:val="24"/>
          <w:szCs w:val="24"/>
        </w:rPr>
      </w:pPr>
      <w:r w:rsidRPr="00F80940">
        <w:rPr>
          <w:rFonts w:ascii="Arial" w:hAnsi="Arial" w:cs="Arial"/>
          <w:sz w:val="24"/>
          <w:szCs w:val="24"/>
        </w:rPr>
        <w:t>Wykonawca zobowiązuje się do pokrycia kosztów naprawy drukarki, gdy jej uszkodzenie powstało w wyniku stosowania materiałów eksploatacyjnych: tonera, tuszu, bębna, dostarczonego przez Wykonawcę. Za podstawę żądania przez Zamawiającego naprawy drukarki (włączając w to wymianę bębna lub głowicy) uważa się pisemną opinię autoryzowanego serwisu producenta drukarki. Naprawa drukarki wykonana zostanie w autoryzowanym serwisie producenta drukarki w ciągu 7 dni od momentu zgłoszenia (faxem) Wykonawcy przez Zamawiającego konieczności wykonania naprawy. Koszty związane z naprawą ponosi Wykonawca.</w:t>
      </w:r>
    </w:p>
    <w:p w:rsidR="00E27B08" w:rsidRPr="00F80940" w:rsidRDefault="00E27B08" w:rsidP="00E27B08">
      <w:pPr>
        <w:pStyle w:val="Akapitzlist"/>
        <w:numPr>
          <w:ilvl w:val="0"/>
          <w:numId w:val="46"/>
        </w:numPr>
        <w:spacing w:line="276" w:lineRule="auto"/>
        <w:jc w:val="both"/>
        <w:rPr>
          <w:rFonts w:ascii="Arial" w:hAnsi="Arial" w:cs="Arial"/>
          <w:sz w:val="24"/>
          <w:szCs w:val="24"/>
        </w:rPr>
      </w:pPr>
      <w:r w:rsidRPr="00F80940">
        <w:rPr>
          <w:rFonts w:ascii="Arial" w:hAnsi="Arial" w:cs="Arial"/>
          <w:sz w:val="24"/>
          <w:szCs w:val="24"/>
        </w:rPr>
        <w:t xml:space="preserve">Zamawiający informuje, że jest związany umowami </w:t>
      </w:r>
      <w:r w:rsidR="004C6B16" w:rsidRPr="00F80940">
        <w:rPr>
          <w:rFonts w:ascii="Arial" w:hAnsi="Arial" w:cs="Arial"/>
          <w:sz w:val="24"/>
          <w:szCs w:val="24"/>
        </w:rPr>
        <w:t>gwarancyjnymi</w:t>
      </w:r>
      <w:r w:rsidRPr="00F80940">
        <w:rPr>
          <w:rFonts w:ascii="Arial" w:hAnsi="Arial" w:cs="Arial"/>
          <w:sz w:val="24"/>
          <w:szCs w:val="24"/>
        </w:rPr>
        <w:t xml:space="preserve"> </w:t>
      </w:r>
      <w:r w:rsidR="00625742">
        <w:rPr>
          <w:rFonts w:ascii="Arial" w:hAnsi="Arial" w:cs="Arial"/>
          <w:sz w:val="24"/>
          <w:szCs w:val="24"/>
        </w:rPr>
        <w:br/>
      </w:r>
      <w:r w:rsidRPr="00F80940">
        <w:rPr>
          <w:rFonts w:ascii="Arial" w:hAnsi="Arial" w:cs="Arial"/>
          <w:sz w:val="24"/>
          <w:szCs w:val="24"/>
        </w:rPr>
        <w:t xml:space="preserve">z producentami używanych urządzeń. Zawarte przez Zamawiającego umowy gwarancyjne nakładają m.in. obowiązek stosowania materiałów eksploatacyjnych wyszczególnionych i preferowanych w instrukcjach obsługi. Nie przestrzeganie umowy gwarancyjnej może narazić Zamawiającego na jej utratę lub szkodę. W przypadku, gdy użycie dostarczonych przez Wykonawcę produktów spowoduje uszkodzenie sprzętu objętego gwarancją, Zamawiający obciąży Wykonawcę kosztami naprawy, przeglądu </w:t>
      </w:r>
      <w:r w:rsidR="00625742">
        <w:rPr>
          <w:rFonts w:ascii="Arial" w:hAnsi="Arial" w:cs="Arial"/>
          <w:sz w:val="24"/>
          <w:szCs w:val="24"/>
        </w:rPr>
        <w:br/>
      </w:r>
      <w:r w:rsidRPr="00F80940">
        <w:rPr>
          <w:rFonts w:ascii="Arial" w:hAnsi="Arial" w:cs="Arial"/>
          <w:sz w:val="24"/>
          <w:szCs w:val="24"/>
        </w:rPr>
        <w:t xml:space="preserve">i konserwacji, którymi serwis naprawczy obciąży Zamawiającego. </w:t>
      </w:r>
      <w:r w:rsidR="00625742">
        <w:rPr>
          <w:rFonts w:ascii="Arial" w:hAnsi="Arial" w:cs="Arial"/>
          <w:sz w:val="24"/>
          <w:szCs w:val="24"/>
        </w:rPr>
        <w:br/>
      </w:r>
      <w:r w:rsidRPr="00F80940">
        <w:rPr>
          <w:rFonts w:ascii="Arial" w:hAnsi="Arial" w:cs="Arial"/>
          <w:sz w:val="24"/>
          <w:szCs w:val="24"/>
        </w:rPr>
        <w:t>W przypadku utraty uprawnień z tytułu gwarancji spowodowanych użyciem niewłaściwego produktu, Wykonawca przejmuje na siebie warunki gwarancji określone przez producenta lub sprzedawcę urządzenia a w przypadku, gdy naprawa będzie niemożliwa, Wykonawca zobowiązuje się do wymiany sprzętu (urządzenia ) na nowy na własny koszt i ryzyko, tej samej klasy lub wyższej w terminie do 7 dni.</w:t>
      </w:r>
    </w:p>
    <w:p w:rsidR="00E27B08" w:rsidRPr="00F80940" w:rsidRDefault="00E27B08" w:rsidP="00E27B08">
      <w:pPr>
        <w:pStyle w:val="Akapitzlist"/>
        <w:numPr>
          <w:ilvl w:val="0"/>
          <w:numId w:val="46"/>
        </w:numPr>
        <w:spacing w:line="276" w:lineRule="auto"/>
        <w:jc w:val="both"/>
        <w:rPr>
          <w:rFonts w:ascii="Arial" w:hAnsi="Arial" w:cs="Arial"/>
          <w:b/>
          <w:sz w:val="24"/>
          <w:szCs w:val="24"/>
        </w:rPr>
      </w:pPr>
      <w:r w:rsidRPr="00F80940">
        <w:rPr>
          <w:rFonts w:ascii="Arial" w:hAnsi="Arial" w:cs="Arial"/>
          <w:b/>
          <w:sz w:val="24"/>
          <w:szCs w:val="24"/>
        </w:rPr>
        <w:t>Zamawiający niezależnie od wymagań żąda, aby w przypadku zaoferowania równoważnych materiałów eksploatacyjnych do urządzeń drukujących Wykonawca dołączy przed podpisaniem umowy oświ</w:t>
      </w:r>
      <w:r w:rsidR="00303F34" w:rsidRPr="00F80940">
        <w:rPr>
          <w:rFonts w:ascii="Arial" w:hAnsi="Arial" w:cs="Arial"/>
          <w:b/>
          <w:sz w:val="24"/>
          <w:szCs w:val="24"/>
        </w:rPr>
        <w:t xml:space="preserve">adczenie następującej treści: </w:t>
      </w:r>
      <w:r w:rsidRPr="00F80940">
        <w:rPr>
          <w:rFonts w:ascii="Arial" w:hAnsi="Arial" w:cs="Arial"/>
          <w:b/>
          <w:sz w:val="24"/>
          <w:szCs w:val="24"/>
        </w:rPr>
        <w:t xml:space="preserve">„Oświadczamy, że zaoferowane materiały eksploatacyjne zamienne są odpowiednie dla danego rodzaju sprzętu i będą w pełni z nim współpracowały. W przypadku awarii z winy dostarczonego materiału eksploatacyjnego zobowiązujemy się do naprawy urządzenia w autoryzowanym serwisie i pokrycia w całości szkód, jakie awaria ta spowodowała oraz, że wszelkie wymagane ekspertyzy związane z oceną kwestionowanych a dostarczonych przez nas materiałów eksploatacyjnych przeprowadzimy na własny koszt.” </w:t>
      </w:r>
    </w:p>
    <w:p w:rsidR="00711203" w:rsidRPr="00F80940" w:rsidRDefault="00E27B08" w:rsidP="00303F34">
      <w:pPr>
        <w:numPr>
          <w:ilvl w:val="0"/>
          <w:numId w:val="46"/>
        </w:numPr>
        <w:spacing w:line="276" w:lineRule="auto"/>
        <w:jc w:val="both"/>
        <w:rPr>
          <w:rFonts w:ascii="Arial" w:hAnsi="Arial" w:cs="Arial"/>
        </w:rPr>
      </w:pPr>
      <w:r w:rsidRPr="00F80940">
        <w:rPr>
          <w:rFonts w:ascii="Arial" w:hAnsi="Arial" w:cs="Arial"/>
        </w:rPr>
        <w:t>Przedmiot umowy będzie dostarczany na koszt i ryzyko Wykonawcy do siedziby Zamawiającego w Świętoszowie lub we wskazane przez Zamawiającego miejsce, po wcześniejszym powiadomieniu Wykonawcy, oraz rozładowany do pomieszczeń magazynowych.</w:t>
      </w:r>
    </w:p>
    <w:p w:rsidR="00E27B08" w:rsidRPr="00F80940" w:rsidRDefault="00E27B08" w:rsidP="00E27B08">
      <w:pPr>
        <w:numPr>
          <w:ilvl w:val="0"/>
          <w:numId w:val="46"/>
        </w:numPr>
        <w:spacing w:line="276" w:lineRule="auto"/>
        <w:jc w:val="both"/>
        <w:rPr>
          <w:rFonts w:ascii="Arial" w:hAnsi="Arial" w:cs="Arial"/>
        </w:rPr>
      </w:pPr>
      <w:r w:rsidRPr="00F80940">
        <w:rPr>
          <w:rFonts w:ascii="Arial" w:hAnsi="Arial" w:cs="Arial"/>
        </w:rPr>
        <w:lastRenderedPageBreak/>
        <w:t>Miejscem dostaw będzie magazyn 43 Wojskow</w:t>
      </w:r>
      <w:r w:rsidR="00711203" w:rsidRPr="00F80940">
        <w:rPr>
          <w:rFonts w:ascii="Arial" w:hAnsi="Arial" w:cs="Arial"/>
        </w:rPr>
        <w:t>ego Oddziału Gospodarczego</w:t>
      </w:r>
      <w:r w:rsidRPr="00F80940">
        <w:rPr>
          <w:rFonts w:ascii="Arial" w:hAnsi="Arial" w:cs="Arial"/>
        </w:rPr>
        <w:t xml:space="preserve"> w Świętoszowie na terenie Świętoszowa. Zamawiający wymaga aby dostawy były realizowane w całości według asortymentu wyszczególnionego </w:t>
      </w:r>
      <w:r w:rsidR="00625742">
        <w:rPr>
          <w:rFonts w:ascii="Arial" w:hAnsi="Arial" w:cs="Arial"/>
        </w:rPr>
        <w:br/>
      </w:r>
      <w:r w:rsidRPr="00F80940">
        <w:rPr>
          <w:rFonts w:ascii="Arial" w:hAnsi="Arial" w:cs="Arial"/>
        </w:rPr>
        <w:t>w formularzu cenowym. Koszty transportu związane z dostawą towarów ponosi Wykonawca. Ustalenia i decyzje dotyczące wykonania zamówienia uzgadniane będą przez Zamawiającego z ustanowionym przedstawicielem Wykonawcy</w:t>
      </w:r>
    </w:p>
    <w:p w:rsidR="00E27B08" w:rsidRPr="00F80940" w:rsidRDefault="00711203" w:rsidP="00E27B08">
      <w:pPr>
        <w:numPr>
          <w:ilvl w:val="0"/>
          <w:numId w:val="46"/>
        </w:numPr>
        <w:spacing w:line="276" w:lineRule="auto"/>
        <w:jc w:val="both"/>
        <w:rPr>
          <w:rFonts w:ascii="Arial" w:hAnsi="Arial" w:cs="Arial"/>
        </w:rPr>
      </w:pPr>
      <w:r w:rsidRPr="00F80940">
        <w:rPr>
          <w:rFonts w:ascii="Arial" w:hAnsi="Arial" w:cs="Arial"/>
        </w:rPr>
        <w:t>Dostawy</w:t>
      </w:r>
      <w:r w:rsidR="00E27B08" w:rsidRPr="00F80940">
        <w:rPr>
          <w:rFonts w:ascii="Arial" w:hAnsi="Arial" w:cs="Arial"/>
        </w:rPr>
        <w:t xml:space="preserve"> towarów do magazynów Zamawiającego odbywać się będzie: </w:t>
      </w:r>
      <w:r w:rsidR="00E27B08" w:rsidRPr="00F80940">
        <w:rPr>
          <w:rFonts w:ascii="Arial" w:hAnsi="Arial" w:cs="Arial"/>
        </w:rPr>
        <w:br/>
        <w:t>w godzinach  pon. – czw. 8:00 – 15:00, pt. 8:00 – 12:00.</w:t>
      </w:r>
    </w:p>
    <w:p w:rsidR="00E27B08" w:rsidRPr="00F80940" w:rsidRDefault="00E27B08" w:rsidP="00E27B08">
      <w:pPr>
        <w:numPr>
          <w:ilvl w:val="0"/>
          <w:numId w:val="46"/>
        </w:numPr>
        <w:spacing w:line="276" w:lineRule="auto"/>
        <w:jc w:val="both"/>
        <w:rPr>
          <w:rFonts w:ascii="Arial" w:hAnsi="Arial" w:cs="Arial"/>
        </w:rPr>
      </w:pPr>
      <w:r w:rsidRPr="00F80940">
        <w:rPr>
          <w:rFonts w:ascii="Arial" w:hAnsi="Arial" w:cs="Arial"/>
        </w:rPr>
        <w:t xml:space="preserve">Podstawą do dostarczenia dla Zamawiającego przedmiotu umowy </w:t>
      </w:r>
      <w:r w:rsidRPr="00F80940">
        <w:rPr>
          <w:rFonts w:ascii="Arial" w:hAnsi="Arial" w:cs="Arial"/>
        </w:rPr>
        <w:br/>
        <w:t xml:space="preserve">przez Wykonawcę jest telefoniczne lub pisemne uzgodnienie ilości </w:t>
      </w:r>
      <w:r w:rsidRPr="00F80940">
        <w:rPr>
          <w:rFonts w:ascii="Arial" w:hAnsi="Arial" w:cs="Arial"/>
        </w:rPr>
        <w:br/>
        <w:t>i asortymentu artykułów oraz terminu dostawy z wyznaczonym przedstawicielem Zamawiającego.</w:t>
      </w:r>
    </w:p>
    <w:p w:rsidR="00E27B08" w:rsidRPr="00F80940" w:rsidRDefault="00E27B08" w:rsidP="00E27B08">
      <w:pPr>
        <w:numPr>
          <w:ilvl w:val="0"/>
          <w:numId w:val="46"/>
        </w:numPr>
        <w:spacing w:line="276" w:lineRule="auto"/>
        <w:jc w:val="both"/>
        <w:rPr>
          <w:rFonts w:ascii="Arial" w:hAnsi="Arial" w:cs="Arial"/>
        </w:rPr>
      </w:pPr>
      <w:r w:rsidRPr="00F80940">
        <w:rPr>
          <w:rFonts w:ascii="Arial" w:hAnsi="Arial" w:cs="Arial"/>
        </w:rPr>
        <w:t>Towary będące przedmiotem dostawy będą podlegać odbiorowi ilościowo-jakościowemu w siedzibie Zamawiającego pod kątem ilościowym, zgodności parametrów technicznych na podstawie protokołu odbioru (</w:t>
      </w:r>
      <w:r w:rsidRPr="00F80940">
        <w:rPr>
          <w:rFonts w:ascii="Arial" w:hAnsi="Arial" w:cs="Arial"/>
          <w:b/>
        </w:rPr>
        <w:t>załącznik nr 3</w:t>
      </w:r>
      <w:r w:rsidRPr="00F80940">
        <w:rPr>
          <w:rFonts w:ascii="Arial" w:hAnsi="Arial" w:cs="Arial"/>
        </w:rPr>
        <w:br/>
        <w:t xml:space="preserve">do umowy) w obecności przedstawiciela Wykonawcy, a w przypadku dostawy przedmiotu zamówienia przez firmy kurierskie, w terminie wyznaczonym przez Zamawiającego do stawienia się przedstawiciela Wykonawcy. </w:t>
      </w:r>
      <w:r w:rsidR="00625742">
        <w:rPr>
          <w:rFonts w:ascii="Arial" w:hAnsi="Arial" w:cs="Arial"/>
        </w:rPr>
        <w:br/>
      </w:r>
      <w:r w:rsidRPr="00F80940">
        <w:rPr>
          <w:rFonts w:ascii="Arial" w:hAnsi="Arial" w:cs="Arial"/>
        </w:rPr>
        <w:t xml:space="preserve">Nie dopełnienie tego warunku skutkować będzie odesłaniem towaru na koszt Wykonawcy i odstąpienie od umowy z winy Wykonawcy, z </w:t>
      </w:r>
      <w:r w:rsidR="00711203" w:rsidRPr="00F80940">
        <w:rPr>
          <w:rFonts w:ascii="Arial" w:hAnsi="Arial" w:cs="Arial"/>
        </w:rPr>
        <w:t xml:space="preserve">uwzględnieniem zapisów umowy </w:t>
      </w:r>
      <w:r w:rsidRPr="00F80940">
        <w:rPr>
          <w:rFonts w:ascii="Arial" w:hAnsi="Arial" w:cs="Arial"/>
        </w:rPr>
        <w:t>w zakresie kar umownych.</w:t>
      </w:r>
    </w:p>
    <w:p w:rsidR="00E27B08" w:rsidRPr="00F80940" w:rsidRDefault="00E27B08" w:rsidP="00E27B08">
      <w:pPr>
        <w:numPr>
          <w:ilvl w:val="0"/>
          <w:numId w:val="46"/>
        </w:numPr>
        <w:spacing w:line="276" w:lineRule="auto"/>
        <w:jc w:val="both"/>
        <w:rPr>
          <w:rFonts w:ascii="Arial" w:hAnsi="Arial" w:cs="Arial"/>
        </w:rPr>
      </w:pPr>
      <w:r w:rsidRPr="00F80940">
        <w:rPr>
          <w:rFonts w:ascii="Arial" w:hAnsi="Arial" w:cs="Arial"/>
        </w:rPr>
        <w:t>W przypadku stwierdzenia niezgodności dostarczonego towaru lub dostarczenie towaru wadliwego, towar nie zostanie odebrany, a Wykonawca jest zobowiązany</w:t>
      </w:r>
      <w:r w:rsidR="00711203" w:rsidRPr="00F80940">
        <w:rPr>
          <w:rFonts w:ascii="Arial" w:hAnsi="Arial" w:cs="Arial"/>
        </w:rPr>
        <w:t xml:space="preserve"> </w:t>
      </w:r>
      <w:r w:rsidRPr="00F80940">
        <w:rPr>
          <w:rFonts w:ascii="Arial" w:hAnsi="Arial" w:cs="Arial"/>
        </w:rPr>
        <w:t>do dostarczenia towaru zgodnego z opisem przedmiotu zamówienia i wolnych od wad w terminie uzgodnionym przez obie strony umowy.</w:t>
      </w:r>
    </w:p>
    <w:p w:rsidR="00E27B08" w:rsidRPr="00F80940" w:rsidRDefault="00E27B08" w:rsidP="00711203">
      <w:pPr>
        <w:numPr>
          <w:ilvl w:val="0"/>
          <w:numId w:val="46"/>
        </w:numPr>
        <w:spacing w:line="276" w:lineRule="auto"/>
        <w:jc w:val="both"/>
        <w:rPr>
          <w:rFonts w:ascii="Arial" w:hAnsi="Arial" w:cs="Arial"/>
        </w:rPr>
      </w:pPr>
      <w:r w:rsidRPr="00F80940">
        <w:rPr>
          <w:rFonts w:ascii="Arial" w:hAnsi="Arial" w:cs="Arial"/>
        </w:rPr>
        <w:t>Odbioru towaru, tj. ustalenia ilości, jakości, oceny towaru itp. będzie dokonywał upoważniony przedstawiciel Zamawiającego w swoim magazynie lub we wskazanym miejscu dostarczenia towaru w dniu dostawy.</w:t>
      </w:r>
    </w:p>
    <w:p w:rsidR="00711203" w:rsidRPr="00F80940" w:rsidRDefault="00711203" w:rsidP="00711203">
      <w:pPr>
        <w:numPr>
          <w:ilvl w:val="0"/>
          <w:numId w:val="46"/>
        </w:numPr>
        <w:spacing w:line="276" w:lineRule="auto"/>
        <w:jc w:val="both"/>
        <w:rPr>
          <w:rFonts w:ascii="Arial" w:hAnsi="Arial" w:cs="Arial"/>
        </w:rPr>
      </w:pPr>
      <w:r w:rsidRPr="00F80940">
        <w:rPr>
          <w:rFonts w:ascii="Arial" w:hAnsi="Arial" w:cs="Arial"/>
        </w:rPr>
        <w:t>Wykonawca zobowiązany jest do dostarczenia towaru oznakowanego zgodnie z Decyzją nr 3/MON Ministra Obrony Narodowej z dnia 03.01.2014 r. w sprawie wytycznych określających wymagania w zakresie znakowania kodem kreskowym wyrobów dostarczanych do resortu obrony narodowej. Wykonawca jest zobowiązany przekazać  Zamawiającemu wypełnione  zgodnie z załącznikiem do w/w decyzji  karty wyrobu. Karty wyrobu należy przekazać przed dniem  dostawy, w formie elektronicznej osobie wskazanej jako odpowiedzialna za realizację umowy ze strony Zamawiającego. Wyrób oznakowany nieprawidłowo nie zostanie przyjęty do magazynu Zamawiającego.</w:t>
      </w:r>
    </w:p>
    <w:p w:rsidR="00711203" w:rsidRPr="00F80940" w:rsidRDefault="00711203" w:rsidP="00303F34">
      <w:pPr>
        <w:spacing w:line="276" w:lineRule="auto"/>
        <w:jc w:val="both"/>
        <w:rPr>
          <w:rFonts w:ascii="Arial" w:hAnsi="Arial" w:cs="Arial"/>
        </w:rPr>
      </w:pPr>
    </w:p>
    <w:p w:rsidR="00711203" w:rsidRDefault="00711203" w:rsidP="00711203">
      <w:pPr>
        <w:spacing w:line="276" w:lineRule="auto"/>
        <w:rPr>
          <w:rFonts w:ascii="Arial" w:hAnsi="Arial" w:cs="Arial"/>
        </w:rPr>
      </w:pPr>
    </w:p>
    <w:p w:rsidR="00187725" w:rsidRPr="00F80940" w:rsidRDefault="00187725" w:rsidP="00711203">
      <w:pPr>
        <w:spacing w:line="276" w:lineRule="auto"/>
        <w:rPr>
          <w:rFonts w:ascii="Arial" w:hAnsi="Arial" w:cs="Arial"/>
        </w:rPr>
      </w:pPr>
    </w:p>
    <w:p w:rsidR="00E27B08" w:rsidRPr="00F80940" w:rsidRDefault="00E27B08" w:rsidP="00E27B08">
      <w:pPr>
        <w:pStyle w:val="Akapitzlist"/>
        <w:spacing w:after="0" w:line="276" w:lineRule="auto"/>
        <w:ind w:left="360"/>
        <w:rPr>
          <w:rFonts w:ascii="Arial" w:hAnsi="Arial" w:cs="Arial"/>
          <w:sz w:val="24"/>
          <w:szCs w:val="24"/>
        </w:rPr>
      </w:pPr>
      <w:r w:rsidRPr="00F80940">
        <w:rPr>
          <w:rFonts w:ascii="Arial" w:hAnsi="Arial" w:cs="Arial"/>
          <w:sz w:val="24"/>
          <w:szCs w:val="24"/>
        </w:rPr>
        <w:lastRenderedPageBreak/>
        <w:t>WAŻNE :</w:t>
      </w:r>
    </w:p>
    <w:p w:rsidR="00E27B08" w:rsidRPr="00F80940" w:rsidRDefault="00E27B08" w:rsidP="00E27B08">
      <w:pPr>
        <w:spacing w:line="276" w:lineRule="auto"/>
        <w:rPr>
          <w:rFonts w:ascii="Arial" w:hAnsi="Arial" w:cs="Arial"/>
        </w:rPr>
      </w:pPr>
    </w:p>
    <w:p w:rsidR="00E27B08" w:rsidRPr="00F80940" w:rsidRDefault="00E27B08" w:rsidP="00E27B08">
      <w:pPr>
        <w:pStyle w:val="Akapitzlist"/>
        <w:spacing w:after="0" w:line="276" w:lineRule="auto"/>
        <w:ind w:left="426"/>
        <w:jc w:val="both"/>
        <w:rPr>
          <w:rFonts w:ascii="Arial" w:hAnsi="Arial" w:cs="Arial"/>
          <w:b/>
          <w:sz w:val="24"/>
          <w:szCs w:val="24"/>
          <w:u w:val="single"/>
        </w:rPr>
      </w:pPr>
      <w:r w:rsidRPr="00F80940">
        <w:rPr>
          <w:rFonts w:ascii="Arial" w:hAnsi="Arial" w:cs="Arial"/>
          <w:b/>
          <w:sz w:val="24"/>
          <w:szCs w:val="24"/>
          <w:u w:val="single"/>
        </w:rPr>
        <w:t xml:space="preserve">Zamawiający wymaga aby, faktury były dostarczone w formie papierowej </w:t>
      </w:r>
      <w:r w:rsidRPr="00F80940">
        <w:rPr>
          <w:rFonts w:ascii="Arial" w:hAnsi="Arial" w:cs="Arial"/>
          <w:b/>
          <w:sz w:val="24"/>
          <w:szCs w:val="24"/>
          <w:u w:val="single"/>
        </w:rPr>
        <w:br/>
        <w:t xml:space="preserve">i elektronicznej tożsame z formularzem cenowym. </w:t>
      </w:r>
    </w:p>
    <w:p w:rsidR="00E27B08" w:rsidRPr="00F80940" w:rsidRDefault="00E27B08" w:rsidP="00E27B08">
      <w:pPr>
        <w:pStyle w:val="Akapitzlist"/>
        <w:spacing w:after="0" w:line="276" w:lineRule="auto"/>
        <w:ind w:left="426"/>
        <w:jc w:val="both"/>
        <w:rPr>
          <w:rFonts w:ascii="Arial" w:hAnsi="Arial" w:cs="Arial"/>
          <w:b/>
          <w:sz w:val="24"/>
          <w:szCs w:val="24"/>
          <w:u w:val="single"/>
        </w:rPr>
      </w:pPr>
    </w:p>
    <w:p w:rsidR="00E27B08" w:rsidRPr="00F80940" w:rsidRDefault="00E27B08" w:rsidP="00303F34">
      <w:pPr>
        <w:spacing w:line="360" w:lineRule="auto"/>
        <w:ind w:left="360"/>
        <w:jc w:val="both"/>
        <w:rPr>
          <w:rFonts w:ascii="Arial" w:hAnsi="Arial" w:cs="Arial"/>
          <w:b/>
          <w:u w:val="single"/>
        </w:rPr>
      </w:pPr>
      <w:r w:rsidRPr="00F80940">
        <w:rPr>
          <w:rFonts w:ascii="Arial" w:hAnsi="Arial" w:cs="Arial"/>
          <w:b/>
          <w:u w:val="single"/>
        </w:rPr>
        <w:t xml:space="preserve">Zamawiający dopuszcza zamianę towaru eksploatacyjnego wycofanego </w:t>
      </w:r>
      <w:r w:rsidR="00625742">
        <w:rPr>
          <w:rFonts w:ascii="Arial" w:hAnsi="Arial" w:cs="Arial"/>
          <w:b/>
          <w:u w:val="single"/>
        </w:rPr>
        <w:br/>
      </w:r>
      <w:r w:rsidRPr="00F80940">
        <w:rPr>
          <w:rFonts w:ascii="Arial" w:hAnsi="Arial" w:cs="Arial"/>
          <w:b/>
          <w:u w:val="single"/>
        </w:rPr>
        <w:t>z produkcji znajdującego się w pierwotnym Formularzu Cenowym na towar oryginalny zastępujący towar wycofany, przeznaczony do konkretnego urządzenia. W takim wypadku Zamawiający żąda od Wykonawcy przedstawienia stosownych dokumentów potwierdzających wycofanie towaru z produkcji oraz zgodność w/w towaru z towarem wycofanym przez Producenta.</w:t>
      </w:r>
    </w:p>
    <w:p w:rsidR="00E27B08" w:rsidRPr="00F80940" w:rsidRDefault="00E27B08" w:rsidP="00E27B08">
      <w:pPr>
        <w:spacing w:line="360" w:lineRule="auto"/>
        <w:ind w:left="360"/>
        <w:jc w:val="both"/>
        <w:rPr>
          <w:rFonts w:ascii="Arial" w:hAnsi="Arial" w:cs="Arial"/>
          <w:b/>
          <w:u w:val="single"/>
        </w:rPr>
      </w:pPr>
      <w:r w:rsidRPr="00F80940">
        <w:rPr>
          <w:rFonts w:ascii="Arial" w:hAnsi="Arial" w:cs="Arial"/>
          <w:b/>
          <w:u w:val="single"/>
        </w:rPr>
        <w:t>Szczegółowy opis zamawianego</w:t>
      </w:r>
      <w:r w:rsidR="00187725">
        <w:rPr>
          <w:rFonts w:ascii="Arial" w:hAnsi="Arial" w:cs="Arial"/>
          <w:b/>
          <w:u w:val="single"/>
        </w:rPr>
        <w:t xml:space="preserve"> towaru znajduje się w Zał. nr </w:t>
      </w:r>
      <w:r w:rsidR="00625742">
        <w:rPr>
          <w:rFonts w:ascii="Arial" w:hAnsi="Arial" w:cs="Arial"/>
          <w:b/>
          <w:u w:val="single"/>
        </w:rPr>
        <w:t>5</w:t>
      </w:r>
      <w:r w:rsidRPr="00F80940">
        <w:rPr>
          <w:rFonts w:ascii="Arial" w:hAnsi="Arial" w:cs="Arial"/>
          <w:b/>
          <w:u w:val="single"/>
        </w:rPr>
        <w:t xml:space="preserve"> </w:t>
      </w:r>
      <w:r w:rsidR="00625742" w:rsidRPr="00F80940">
        <w:rPr>
          <w:rFonts w:ascii="Arial" w:hAnsi="Arial" w:cs="Arial"/>
          <w:b/>
          <w:u w:val="single"/>
        </w:rPr>
        <w:t>formularz cenowy</w:t>
      </w:r>
      <w:r w:rsidR="00625742">
        <w:rPr>
          <w:rFonts w:ascii="Arial" w:hAnsi="Arial" w:cs="Arial"/>
          <w:b/>
          <w:u w:val="single"/>
        </w:rPr>
        <w:t xml:space="preserve"> do SWZ</w:t>
      </w:r>
    </w:p>
    <w:p w:rsidR="00E27B08" w:rsidRPr="00F80940" w:rsidRDefault="00E27B08" w:rsidP="00711203">
      <w:pPr>
        <w:spacing w:line="276" w:lineRule="auto"/>
        <w:jc w:val="both"/>
        <w:rPr>
          <w:rFonts w:ascii="Arial" w:hAnsi="Arial" w:cs="Arial"/>
        </w:rPr>
      </w:pPr>
    </w:p>
    <w:p w:rsidR="009007B2" w:rsidRPr="00F80940" w:rsidRDefault="00E27B08" w:rsidP="00303F34">
      <w:pPr>
        <w:spacing w:line="360" w:lineRule="auto"/>
        <w:ind w:left="360"/>
        <w:jc w:val="both"/>
        <w:rPr>
          <w:rFonts w:ascii="Arial" w:hAnsi="Arial" w:cs="Arial"/>
          <w:b/>
          <w:u w:val="single"/>
        </w:rPr>
      </w:pPr>
      <w:r w:rsidRPr="00F80940">
        <w:rPr>
          <w:rFonts w:ascii="Arial" w:hAnsi="Arial" w:cs="Arial"/>
          <w:b/>
        </w:rPr>
        <w:t>Wykonawca zobowiązany jest do dostawy prz</w:t>
      </w:r>
      <w:r w:rsidR="00303F34" w:rsidRPr="00F80940">
        <w:rPr>
          <w:rFonts w:ascii="Arial" w:hAnsi="Arial" w:cs="Arial"/>
          <w:b/>
        </w:rPr>
        <w:t xml:space="preserve">edmiotu zamówienia określonego </w:t>
      </w:r>
      <w:r w:rsidRPr="00F80940">
        <w:rPr>
          <w:rFonts w:ascii="Arial" w:hAnsi="Arial" w:cs="Arial"/>
          <w:b/>
        </w:rPr>
        <w:t>w §</w:t>
      </w:r>
      <w:r w:rsidR="00625742">
        <w:rPr>
          <w:rFonts w:ascii="Arial" w:hAnsi="Arial" w:cs="Arial"/>
          <w:b/>
        </w:rPr>
        <w:t xml:space="preserve"> </w:t>
      </w:r>
      <w:r w:rsidRPr="00F80940">
        <w:rPr>
          <w:rFonts w:ascii="Arial" w:hAnsi="Arial" w:cs="Arial"/>
          <w:b/>
        </w:rPr>
        <w:t xml:space="preserve">1 ust. 1 umowy do Zamawiającego, w sposób zgodny ze specyfikacją przedmiotu zamówienia oraz umową, informując telefonicznie </w:t>
      </w:r>
      <w:r w:rsidR="00625742">
        <w:rPr>
          <w:rFonts w:ascii="Arial" w:hAnsi="Arial" w:cs="Arial"/>
          <w:b/>
        </w:rPr>
        <w:br/>
      </w:r>
      <w:bookmarkStart w:id="0" w:name="_GoBack"/>
      <w:bookmarkEnd w:id="0"/>
      <w:r w:rsidRPr="00F80940">
        <w:rPr>
          <w:rFonts w:ascii="Arial" w:hAnsi="Arial" w:cs="Arial"/>
          <w:b/>
        </w:rPr>
        <w:t xml:space="preserve">o planowanej dostawie przynajmniej z dwu dniowym wyprzedzeniem. Niedochowanie powyższych zapisów </w:t>
      </w:r>
      <w:r w:rsidRPr="00F80940">
        <w:rPr>
          <w:rFonts w:ascii="Arial" w:hAnsi="Arial" w:cs="Arial"/>
          <w:b/>
          <w:u w:val="single"/>
        </w:rPr>
        <w:t>skutkować będzie nie przyjęciem dostawy przez Zamawiającego.</w:t>
      </w:r>
    </w:p>
    <w:p w:rsidR="00187725" w:rsidRPr="00F80940" w:rsidRDefault="005460DE" w:rsidP="00187725">
      <w:pPr>
        <w:pStyle w:val="Tytu"/>
        <w:pBdr>
          <w:top w:val="none" w:sz="0" w:space="0" w:color="auto"/>
          <w:left w:val="none" w:sz="0" w:space="0" w:color="auto"/>
          <w:bottom w:val="none" w:sz="0" w:space="0" w:color="auto"/>
          <w:right w:val="none" w:sz="0" w:space="0" w:color="auto"/>
        </w:pBdr>
        <w:jc w:val="left"/>
        <w:rPr>
          <w:rFonts w:ascii="Arial" w:hAnsi="Arial" w:cs="Arial"/>
          <w:b w:val="0"/>
          <w:i/>
          <w:sz w:val="20"/>
          <w:szCs w:val="20"/>
        </w:rPr>
      </w:pPr>
      <w:r w:rsidRPr="00F80940">
        <w:rPr>
          <w:rFonts w:ascii="Arial" w:hAnsi="Arial" w:cs="Arial"/>
          <w:b w:val="0"/>
          <w:sz w:val="24"/>
        </w:rPr>
        <w:t xml:space="preserve">                                                                          </w:t>
      </w:r>
    </w:p>
    <w:p w:rsidR="002F50B7" w:rsidRPr="00F80940" w:rsidRDefault="002F50B7" w:rsidP="003B0E01">
      <w:pPr>
        <w:pStyle w:val="Tytu"/>
        <w:pBdr>
          <w:top w:val="none" w:sz="0" w:space="0" w:color="auto"/>
          <w:left w:val="none" w:sz="0" w:space="0" w:color="auto"/>
          <w:bottom w:val="none" w:sz="0" w:space="0" w:color="auto"/>
          <w:right w:val="none" w:sz="0" w:space="0" w:color="auto"/>
        </w:pBdr>
        <w:ind w:left="290"/>
        <w:rPr>
          <w:rFonts w:ascii="Arial" w:hAnsi="Arial" w:cs="Arial"/>
          <w:b w:val="0"/>
          <w:i/>
          <w:sz w:val="20"/>
          <w:szCs w:val="20"/>
        </w:rPr>
      </w:pPr>
    </w:p>
    <w:sectPr w:rsidR="002F50B7" w:rsidRPr="00F80940" w:rsidSect="009007B2">
      <w:headerReference w:type="default" r:id="rId9"/>
      <w:footerReference w:type="even" r:id="rId10"/>
      <w:footerReference w:type="default" r:id="rId11"/>
      <w:headerReference w:type="first" r:id="rId12"/>
      <w:footerReference w:type="first" r:id="rId13"/>
      <w:pgSz w:w="11906" w:h="16838"/>
      <w:pgMar w:top="1417" w:right="1417" w:bottom="1417" w:left="1417" w:header="70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2E7C" w:rsidRDefault="00A22E7C">
      <w:r>
        <w:separator/>
      </w:r>
    </w:p>
  </w:endnote>
  <w:endnote w:type="continuationSeparator" w:id="0">
    <w:p w:rsidR="00A22E7C" w:rsidRDefault="00A22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6B53" w:rsidRDefault="005169EE">
    <w:pPr>
      <w:pStyle w:val="Stopka"/>
      <w:framePr w:wrap="around" w:vAnchor="text" w:hAnchor="margin" w:xAlign="center" w:y="1"/>
      <w:rPr>
        <w:rStyle w:val="Numerstrony"/>
      </w:rPr>
    </w:pPr>
    <w:r>
      <w:rPr>
        <w:rStyle w:val="Numerstrony"/>
      </w:rPr>
      <w:fldChar w:fldCharType="begin"/>
    </w:r>
    <w:r w:rsidR="002B6B53">
      <w:rPr>
        <w:rStyle w:val="Numerstrony"/>
      </w:rPr>
      <w:instrText xml:space="preserve">PAGE  </w:instrText>
    </w:r>
    <w:r>
      <w:rPr>
        <w:rStyle w:val="Numerstrony"/>
      </w:rPr>
      <w:fldChar w:fldCharType="end"/>
    </w:r>
  </w:p>
  <w:p w:rsidR="002B6B53" w:rsidRDefault="002B6B5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7B2" w:rsidRDefault="009007B2">
    <w:pPr>
      <w:pStyle w:val="Stopka"/>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Strona </w:t>
    </w:r>
    <w:r w:rsidR="005169EE">
      <w:fldChar w:fldCharType="begin"/>
    </w:r>
    <w:r w:rsidR="009C21E3">
      <w:instrText xml:space="preserve"> PAGE   \* MERGEFORMAT </w:instrText>
    </w:r>
    <w:r w:rsidR="005169EE">
      <w:fldChar w:fldCharType="separate"/>
    </w:r>
    <w:r w:rsidR="00D46973" w:rsidRPr="00D46973">
      <w:rPr>
        <w:rFonts w:asciiTheme="majorHAnsi" w:hAnsiTheme="majorHAnsi"/>
        <w:noProof/>
      </w:rPr>
      <w:t>2</w:t>
    </w:r>
    <w:r w:rsidR="005169EE">
      <w:rPr>
        <w:rFonts w:asciiTheme="majorHAnsi" w:hAnsiTheme="majorHAnsi"/>
        <w:noProof/>
      </w:rPr>
      <w:fldChar w:fldCharType="end"/>
    </w:r>
  </w:p>
  <w:p w:rsidR="002B6B53" w:rsidRPr="00036DA0" w:rsidRDefault="002B6B53" w:rsidP="00036DA0">
    <w:pPr>
      <w:pStyle w:val="Stopka"/>
      <w:ind w:left="5664" w:right="360" w:hanging="5124"/>
      <w:jc w:val="center"/>
      <w:rPr>
        <w:b/>
        <w: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7B2" w:rsidRPr="003B0E01" w:rsidRDefault="009007B2">
    <w:pPr>
      <w:pStyle w:val="Stopka"/>
      <w:pBdr>
        <w:top w:val="thinThickSmallGap" w:sz="24" w:space="1" w:color="622423" w:themeColor="accent2" w:themeShade="7F"/>
      </w:pBdr>
      <w:rPr>
        <w:rFonts w:ascii="Arial" w:hAnsi="Arial" w:cs="Arial"/>
        <w:b/>
        <w:i/>
      </w:rPr>
    </w:pPr>
    <w:r w:rsidRPr="003B0E01">
      <w:rPr>
        <w:rFonts w:ascii="Arial" w:hAnsi="Arial" w:cs="Arial"/>
        <w:b/>
        <w:i/>
      </w:rPr>
      <w:t>Z-</w:t>
    </w:r>
    <w:r w:rsidR="00566741">
      <w:rPr>
        <w:rFonts w:ascii="Arial" w:hAnsi="Arial" w:cs="Arial"/>
        <w:b/>
        <w:i/>
      </w:rPr>
      <w:t>2</w:t>
    </w:r>
    <w:r w:rsidRPr="003B0E01">
      <w:rPr>
        <w:rFonts w:ascii="Arial" w:hAnsi="Arial" w:cs="Arial"/>
        <w:b/>
        <w:i/>
      </w:rPr>
      <w:ptab w:relativeTo="margin" w:alignment="right" w:leader="none"/>
    </w:r>
    <w:r w:rsidRPr="003B0E01">
      <w:rPr>
        <w:rFonts w:ascii="Arial" w:hAnsi="Arial" w:cs="Arial"/>
        <w:b/>
        <w:i/>
      </w:rPr>
      <w:t xml:space="preserve">Strona </w:t>
    </w:r>
    <w:r w:rsidR="005169EE" w:rsidRPr="003B0E01">
      <w:rPr>
        <w:rFonts w:ascii="Arial" w:hAnsi="Arial" w:cs="Arial"/>
        <w:b/>
        <w:i/>
      </w:rPr>
      <w:fldChar w:fldCharType="begin"/>
    </w:r>
    <w:r w:rsidR="009C21E3" w:rsidRPr="003B0E01">
      <w:rPr>
        <w:rFonts w:ascii="Arial" w:hAnsi="Arial" w:cs="Arial"/>
        <w:b/>
        <w:i/>
      </w:rPr>
      <w:instrText xml:space="preserve"> PAGE   \* MERGEFORMAT </w:instrText>
    </w:r>
    <w:r w:rsidR="005169EE" w:rsidRPr="003B0E01">
      <w:rPr>
        <w:rFonts w:ascii="Arial" w:hAnsi="Arial" w:cs="Arial"/>
        <w:b/>
        <w:i/>
      </w:rPr>
      <w:fldChar w:fldCharType="separate"/>
    </w:r>
    <w:r w:rsidR="00D46973">
      <w:rPr>
        <w:rFonts w:ascii="Arial" w:hAnsi="Arial" w:cs="Arial"/>
        <w:b/>
        <w:i/>
        <w:noProof/>
      </w:rPr>
      <w:t>1</w:t>
    </w:r>
    <w:r w:rsidR="005169EE" w:rsidRPr="003B0E01">
      <w:rPr>
        <w:rFonts w:ascii="Arial" w:hAnsi="Arial" w:cs="Arial"/>
        <w:b/>
        <w:i/>
        <w:noProof/>
      </w:rPr>
      <w:fldChar w:fldCharType="end"/>
    </w:r>
  </w:p>
  <w:p w:rsidR="002B6B53" w:rsidRPr="00DB0B80" w:rsidRDefault="002B6B53" w:rsidP="00DB0B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2E7C" w:rsidRDefault="00A22E7C">
      <w:r>
        <w:separator/>
      </w:r>
    </w:p>
  </w:footnote>
  <w:footnote w:type="continuationSeparator" w:id="0">
    <w:p w:rsidR="00A22E7C" w:rsidRDefault="00A22E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7B2" w:rsidRDefault="005460DE" w:rsidP="005460DE">
    <w:pPr>
      <w:pStyle w:val="Nagwek"/>
      <w:jc w:val="right"/>
    </w:pPr>
    <w:r w:rsidRPr="0005617F">
      <w:rPr>
        <w:rFonts w:ascii="Arial" w:hAnsi="Arial" w:cs="Arial"/>
        <w:b/>
        <w:bCs/>
        <w:i/>
      </w:rPr>
      <w:t>Załącznik nr</w:t>
    </w:r>
    <w:r w:rsidRPr="0005617F">
      <w:rPr>
        <w:rFonts w:ascii="Arial" w:hAnsi="Arial" w:cs="Arial"/>
      </w:rPr>
      <w:t xml:space="preserve"> </w:t>
    </w:r>
    <w:r w:rsidR="00D46973">
      <w:rPr>
        <w:rFonts w:ascii="Arial" w:hAnsi="Arial" w:cs="Arial"/>
        <w:b/>
        <w:i/>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DD7" w:rsidRPr="00D73F8D" w:rsidRDefault="00064DD7" w:rsidP="0005617F">
    <w:pPr>
      <w:jc w:val="right"/>
      <w:rPr>
        <w:rFonts w:ascii="Arial" w:hAnsi="Arial" w:cs="Arial"/>
        <w:i/>
        <w:sz w:val="20"/>
        <w:szCs w:val="20"/>
      </w:rPr>
    </w:pPr>
    <w:r w:rsidRPr="0005617F">
      <w:rPr>
        <w:rFonts w:ascii="Arial" w:hAnsi="Arial" w:cs="Arial"/>
        <w:szCs w:val="28"/>
      </w:rPr>
      <w:t xml:space="preserve">                 </w:t>
    </w:r>
    <w:r w:rsidR="00C26109" w:rsidRPr="0005617F">
      <w:rPr>
        <w:rFonts w:ascii="Arial" w:hAnsi="Arial" w:cs="Arial"/>
        <w:szCs w:val="28"/>
      </w:rPr>
      <w:t xml:space="preserve">    </w:t>
    </w:r>
    <w:r w:rsidRPr="0005617F">
      <w:rPr>
        <w:rFonts w:ascii="Arial" w:hAnsi="Arial" w:cs="Arial"/>
      </w:rPr>
      <w:t xml:space="preserve">                                                  </w:t>
    </w:r>
    <w:r w:rsidR="00DB0B80" w:rsidRPr="0005617F">
      <w:rPr>
        <w:rFonts w:ascii="Arial" w:hAnsi="Arial" w:cs="Arial"/>
      </w:rPr>
      <w:t xml:space="preserve">     </w:t>
    </w:r>
    <w:r w:rsidR="0005617F">
      <w:rPr>
        <w:rFonts w:ascii="Arial" w:hAnsi="Arial" w:cs="Arial"/>
      </w:rPr>
      <w:t xml:space="preserve">                            </w:t>
    </w:r>
    <w:r w:rsidR="0005617F" w:rsidRPr="00D73F8D">
      <w:rPr>
        <w:rFonts w:ascii="Arial" w:hAnsi="Arial" w:cs="Arial"/>
        <w:bCs/>
        <w:i/>
        <w:sz w:val="20"/>
        <w:szCs w:val="20"/>
      </w:rPr>
      <w:t>Załącznik nr</w:t>
    </w:r>
    <w:r w:rsidRPr="00D73F8D">
      <w:rPr>
        <w:rFonts w:ascii="Arial" w:hAnsi="Arial" w:cs="Arial"/>
        <w:sz w:val="20"/>
        <w:szCs w:val="20"/>
      </w:rPr>
      <w:t xml:space="preserve"> </w:t>
    </w:r>
    <w:r w:rsidR="00D46973">
      <w:rPr>
        <w:rFonts w:ascii="Arial" w:hAnsi="Arial" w:cs="Arial"/>
        <w:i/>
        <w:sz w:val="20"/>
        <w:szCs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A2C79"/>
    <w:multiLevelType w:val="hybridMultilevel"/>
    <w:tmpl w:val="B6B25F9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8939AB"/>
    <w:multiLevelType w:val="hybridMultilevel"/>
    <w:tmpl w:val="478070B0"/>
    <w:lvl w:ilvl="0" w:tplc="B14E88A8">
      <w:start w:val="1"/>
      <w:numFmt w:val="decimal"/>
      <w:lvlText w:val="%1)"/>
      <w:lvlJc w:val="left"/>
      <w:pPr>
        <w:tabs>
          <w:tab w:val="num" w:pos="420"/>
        </w:tabs>
        <w:ind w:left="106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BC528B7"/>
    <w:multiLevelType w:val="hybridMultilevel"/>
    <w:tmpl w:val="412EE7E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0B50F3"/>
    <w:multiLevelType w:val="hybridMultilevel"/>
    <w:tmpl w:val="5BFC693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CC17A0"/>
    <w:multiLevelType w:val="multilevel"/>
    <w:tmpl w:val="874A828E"/>
    <w:lvl w:ilvl="0">
      <w:start w:val="1"/>
      <w:numFmt w:val="upperRoman"/>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1BFF4B16"/>
    <w:multiLevelType w:val="hybridMultilevel"/>
    <w:tmpl w:val="88A811E0"/>
    <w:lvl w:ilvl="0" w:tplc="D8ACDCE8">
      <w:start w:val="1"/>
      <w:numFmt w:val="lowerLetter"/>
      <w:lvlText w:val="%1)"/>
      <w:lvlJc w:val="left"/>
      <w:pPr>
        <w:tabs>
          <w:tab w:val="num" w:pos="1080"/>
        </w:tabs>
        <w:ind w:left="1080" w:hanging="360"/>
      </w:pPr>
      <w:rPr>
        <w:rFonts w:hint="default"/>
        <w:b w:val="0"/>
        <w:i w:val="0"/>
        <w:color w:val="auto"/>
      </w:rPr>
    </w:lvl>
    <w:lvl w:ilvl="1" w:tplc="4C167CD6" w:tentative="1">
      <w:start w:val="1"/>
      <w:numFmt w:val="lowerLetter"/>
      <w:lvlText w:val="%2."/>
      <w:lvlJc w:val="left"/>
      <w:pPr>
        <w:tabs>
          <w:tab w:val="num" w:pos="1440"/>
        </w:tabs>
        <w:ind w:left="1440" w:hanging="360"/>
      </w:pPr>
    </w:lvl>
    <w:lvl w:ilvl="2" w:tplc="C4FA4E0E" w:tentative="1">
      <w:start w:val="1"/>
      <w:numFmt w:val="lowerRoman"/>
      <w:lvlText w:val="%3."/>
      <w:lvlJc w:val="right"/>
      <w:pPr>
        <w:tabs>
          <w:tab w:val="num" w:pos="2160"/>
        </w:tabs>
        <w:ind w:left="2160" w:hanging="180"/>
      </w:pPr>
    </w:lvl>
    <w:lvl w:ilvl="3" w:tplc="FCFE424E" w:tentative="1">
      <w:start w:val="1"/>
      <w:numFmt w:val="decimal"/>
      <w:lvlText w:val="%4."/>
      <w:lvlJc w:val="left"/>
      <w:pPr>
        <w:tabs>
          <w:tab w:val="num" w:pos="2880"/>
        </w:tabs>
        <w:ind w:left="2880" w:hanging="360"/>
      </w:pPr>
    </w:lvl>
    <w:lvl w:ilvl="4" w:tplc="077441F8" w:tentative="1">
      <w:start w:val="1"/>
      <w:numFmt w:val="lowerLetter"/>
      <w:lvlText w:val="%5."/>
      <w:lvlJc w:val="left"/>
      <w:pPr>
        <w:tabs>
          <w:tab w:val="num" w:pos="3600"/>
        </w:tabs>
        <w:ind w:left="3600" w:hanging="360"/>
      </w:pPr>
    </w:lvl>
    <w:lvl w:ilvl="5" w:tplc="3AA4299E" w:tentative="1">
      <w:start w:val="1"/>
      <w:numFmt w:val="lowerRoman"/>
      <w:lvlText w:val="%6."/>
      <w:lvlJc w:val="right"/>
      <w:pPr>
        <w:tabs>
          <w:tab w:val="num" w:pos="4320"/>
        </w:tabs>
        <w:ind w:left="4320" w:hanging="180"/>
      </w:pPr>
    </w:lvl>
    <w:lvl w:ilvl="6" w:tplc="21369496" w:tentative="1">
      <w:start w:val="1"/>
      <w:numFmt w:val="decimal"/>
      <w:lvlText w:val="%7."/>
      <w:lvlJc w:val="left"/>
      <w:pPr>
        <w:tabs>
          <w:tab w:val="num" w:pos="5040"/>
        </w:tabs>
        <w:ind w:left="5040" w:hanging="360"/>
      </w:pPr>
    </w:lvl>
    <w:lvl w:ilvl="7" w:tplc="D658AA90" w:tentative="1">
      <w:start w:val="1"/>
      <w:numFmt w:val="lowerLetter"/>
      <w:lvlText w:val="%8."/>
      <w:lvlJc w:val="left"/>
      <w:pPr>
        <w:tabs>
          <w:tab w:val="num" w:pos="5760"/>
        </w:tabs>
        <w:ind w:left="5760" w:hanging="360"/>
      </w:pPr>
    </w:lvl>
    <w:lvl w:ilvl="8" w:tplc="C0E2116E" w:tentative="1">
      <w:start w:val="1"/>
      <w:numFmt w:val="lowerRoman"/>
      <w:lvlText w:val="%9."/>
      <w:lvlJc w:val="right"/>
      <w:pPr>
        <w:tabs>
          <w:tab w:val="num" w:pos="6480"/>
        </w:tabs>
        <w:ind w:left="6480" w:hanging="180"/>
      </w:pPr>
    </w:lvl>
  </w:abstractNum>
  <w:abstractNum w:abstractNumId="6" w15:restartNumberingAfterBreak="0">
    <w:nsid w:val="1CF75D1B"/>
    <w:multiLevelType w:val="hybridMultilevel"/>
    <w:tmpl w:val="0FA20A76"/>
    <w:lvl w:ilvl="0" w:tplc="A9A6D40C">
      <w:start w:val="1"/>
      <w:numFmt w:val="decimal"/>
      <w:lvlText w:val="%1."/>
      <w:lvlJc w:val="left"/>
      <w:pPr>
        <w:ind w:left="92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BC1A40"/>
    <w:multiLevelType w:val="hybridMultilevel"/>
    <w:tmpl w:val="07CC55F4"/>
    <w:lvl w:ilvl="0" w:tplc="0BBC75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4C30001"/>
    <w:multiLevelType w:val="hybridMultilevel"/>
    <w:tmpl w:val="E97836DA"/>
    <w:lvl w:ilvl="0" w:tplc="AC04BFB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D18344C"/>
    <w:multiLevelType w:val="hybridMultilevel"/>
    <w:tmpl w:val="1DFE00F8"/>
    <w:lvl w:ilvl="0" w:tplc="0415000F">
      <w:start w:val="1"/>
      <w:numFmt w:val="decimal"/>
      <w:lvlText w:val="%1."/>
      <w:lvlJc w:val="left"/>
      <w:pPr>
        <w:ind w:left="1010" w:hanging="360"/>
      </w:pPr>
    </w:lvl>
    <w:lvl w:ilvl="1" w:tplc="04150019" w:tentative="1">
      <w:start w:val="1"/>
      <w:numFmt w:val="lowerLetter"/>
      <w:lvlText w:val="%2."/>
      <w:lvlJc w:val="left"/>
      <w:pPr>
        <w:ind w:left="1730" w:hanging="360"/>
      </w:pPr>
    </w:lvl>
    <w:lvl w:ilvl="2" w:tplc="0415001B" w:tentative="1">
      <w:start w:val="1"/>
      <w:numFmt w:val="lowerRoman"/>
      <w:lvlText w:val="%3."/>
      <w:lvlJc w:val="right"/>
      <w:pPr>
        <w:ind w:left="2450" w:hanging="180"/>
      </w:pPr>
    </w:lvl>
    <w:lvl w:ilvl="3" w:tplc="0415000F" w:tentative="1">
      <w:start w:val="1"/>
      <w:numFmt w:val="decimal"/>
      <w:lvlText w:val="%4."/>
      <w:lvlJc w:val="left"/>
      <w:pPr>
        <w:ind w:left="3170" w:hanging="360"/>
      </w:pPr>
    </w:lvl>
    <w:lvl w:ilvl="4" w:tplc="04150019" w:tentative="1">
      <w:start w:val="1"/>
      <w:numFmt w:val="lowerLetter"/>
      <w:lvlText w:val="%5."/>
      <w:lvlJc w:val="left"/>
      <w:pPr>
        <w:ind w:left="3890" w:hanging="360"/>
      </w:pPr>
    </w:lvl>
    <w:lvl w:ilvl="5" w:tplc="0415001B" w:tentative="1">
      <w:start w:val="1"/>
      <w:numFmt w:val="lowerRoman"/>
      <w:lvlText w:val="%6."/>
      <w:lvlJc w:val="right"/>
      <w:pPr>
        <w:ind w:left="4610" w:hanging="180"/>
      </w:pPr>
    </w:lvl>
    <w:lvl w:ilvl="6" w:tplc="0415000F" w:tentative="1">
      <w:start w:val="1"/>
      <w:numFmt w:val="decimal"/>
      <w:lvlText w:val="%7."/>
      <w:lvlJc w:val="left"/>
      <w:pPr>
        <w:ind w:left="5330" w:hanging="360"/>
      </w:pPr>
    </w:lvl>
    <w:lvl w:ilvl="7" w:tplc="04150019" w:tentative="1">
      <w:start w:val="1"/>
      <w:numFmt w:val="lowerLetter"/>
      <w:lvlText w:val="%8."/>
      <w:lvlJc w:val="left"/>
      <w:pPr>
        <w:ind w:left="6050" w:hanging="360"/>
      </w:pPr>
    </w:lvl>
    <w:lvl w:ilvl="8" w:tplc="0415001B" w:tentative="1">
      <w:start w:val="1"/>
      <w:numFmt w:val="lowerRoman"/>
      <w:lvlText w:val="%9."/>
      <w:lvlJc w:val="right"/>
      <w:pPr>
        <w:ind w:left="6770" w:hanging="180"/>
      </w:pPr>
    </w:lvl>
  </w:abstractNum>
  <w:abstractNum w:abstractNumId="10" w15:restartNumberingAfterBreak="0">
    <w:nsid w:val="2F837B9F"/>
    <w:multiLevelType w:val="hybridMultilevel"/>
    <w:tmpl w:val="90687642"/>
    <w:lvl w:ilvl="0" w:tplc="AC00F220">
      <w:start w:val="2"/>
      <w:numFmt w:val="upperRoman"/>
      <w:lvlText w:val="%1."/>
      <w:lvlJc w:val="left"/>
      <w:pPr>
        <w:tabs>
          <w:tab w:val="num" w:pos="2496"/>
        </w:tabs>
        <w:ind w:left="2496" w:hanging="720"/>
      </w:pPr>
      <w:rPr>
        <w:rFonts w:hint="default"/>
      </w:rPr>
    </w:lvl>
    <w:lvl w:ilvl="1" w:tplc="04150001">
      <w:start w:val="1"/>
      <w:numFmt w:val="bullet"/>
      <w:lvlText w:val=""/>
      <w:lvlJc w:val="left"/>
      <w:pPr>
        <w:tabs>
          <w:tab w:val="num" w:pos="2856"/>
        </w:tabs>
        <w:ind w:left="2856" w:hanging="360"/>
      </w:pPr>
      <w:rPr>
        <w:rFonts w:ascii="Symbol" w:hAnsi="Symbol" w:hint="default"/>
      </w:rPr>
    </w:lvl>
    <w:lvl w:ilvl="2" w:tplc="0415001B" w:tentative="1">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11" w15:restartNumberingAfterBreak="0">
    <w:nsid w:val="2FC97FAB"/>
    <w:multiLevelType w:val="hybridMultilevel"/>
    <w:tmpl w:val="1574891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9A4345"/>
    <w:multiLevelType w:val="hybridMultilevel"/>
    <w:tmpl w:val="EE0601F0"/>
    <w:lvl w:ilvl="0" w:tplc="04150011">
      <w:start w:val="1"/>
      <w:numFmt w:val="decimal"/>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3" w15:restartNumberingAfterBreak="0">
    <w:nsid w:val="35292E9F"/>
    <w:multiLevelType w:val="hybridMultilevel"/>
    <w:tmpl w:val="4A481C60"/>
    <w:lvl w:ilvl="0" w:tplc="0415000F">
      <w:start w:val="1"/>
      <w:numFmt w:val="decimal"/>
      <w:lvlText w:val="%1)"/>
      <w:lvlJc w:val="left"/>
      <w:pPr>
        <w:tabs>
          <w:tab w:val="num" w:pos="786"/>
        </w:tabs>
        <w:ind w:left="786" w:hanging="360"/>
      </w:pPr>
      <w:rPr>
        <w:rFonts w:hint="default"/>
      </w:rPr>
    </w:lvl>
    <w:lvl w:ilvl="1" w:tplc="04150019">
      <w:start w:val="1"/>
      <w:numFmt w:val="lowerLetter"/>
      <w:lvlText w:val="%2."/>
      <w:lvlJc w:val="left"/>
      <w:pPr>
        <w:tabs>
          <w:tab w:val="num" w:pos="1506"/>
        </w:tabs>
        <w:ind w:left="1506" w:hanging="360"/>
      </w:pPr>
    </w:lvl>
    <w:lvl w:ilvl="2" w:tplc="0415001B">
      <w:start w:val="2"/>
      <w:numFmt w:val="decimal"/>
      <w:lvlText w:val="%3&gt;"/>
      <w:lvlJc w:val="left"/>
      <w:pPr>
        <w:tabs>
          <w:tab w:val="num" w:pos="2406"/>
        </w:tabs>
        <w:ind w:left="2406" w:hanging="360"/>
      </w:pPr>
      <w:rPr>
        <w:rFonts w:hint="default"/>
      </w:rPr>
    </w:lvl>
    <w:lvl w:ilvl="3" w:tplc="0415000F">
      <w:start w:val="1"/>
      <w:numFmt w:val="decimal"/>
      <w:lvlText w:val="%4."/>
      <w:lvlJc w:val="left"/>
      <w:pPr>
        <w:tabs>
          <w:tab w:val="num" w:pos="432"/>
        </w:tabs>
        <w:ind w:left="432" w:hanging="432"/>
      </w:pPr>
      <w:rPr>
        <w:rFonts w:hint="default"/>
      </w:r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4" w15:restartNumberingAfterBreak="0">
    <w:nsid w:val="3B0D0F06"/>
    <w:multiLevelType w:val="hybridMultilevel"/>
    <w:tmpl w:val="1A0A463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33915E3"/>
    <w:multiLevelType w:val="hybridMultilevel"/>
    <w:tmpl w:val="B3569F2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B650A6"/>
    <w:multiLevelType w:val="hybridMultilevel"/>
    <w:tmpl w:val="B1221534"/>
    <w:lvl w:ilvl="0" w:tplc="1292F06A">
      <w:start w:val="1"/>
      <w:numFmt w:val="decimal"/>
      <w:lvlText w:val="%1."/>
      <w:lvlJc w:val="left"/>
      <w:pPr>
        <w:ind w:left="900" w:hanging="540"/>
      </w:pPr>
      <w:rPr>
        <w:rFonts w:hint="default"/>
        <w:b w:val="0"/>
        <w:sz w:val="26"/>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DE7C27"/>
    <w:multiLevelType w:val="hybridMultilevel"/>
    <w:tmpl w:val="75E8DC58"/>
    <w:lvl w:ilvl="0" w:tplc="55D6675A">
      <w:start w:val="1"/>
      <w:numFmt w:val="decimal"/>
      <w:lvlText w:val="%1)"/>
      <w:lvlJc w:val="left"/>
      <w:pPr>
        <w:tabs>
          <w:tab w:val="num" w:pos="620"/>
        </w:tabs>
        <w:ind w:left="6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7280FA7"/>
    <w:multiLevelType w:val="hybridMultilevel"/>
    <w:tmpl w:val="6304092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43403B"/>
    <w:multiLevelType w:val="hybridMultilevel"/>
    <w:tmpl w:val="A142E78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89703F"/>
    <w:multiLevelType w:val="hybridMultilevel"/>
    <w:tmpl w:val="ED405EE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9F2C62"/>
    <w:multiLevelType w:val="hybridMultilevel"/>
    <w:tmpl w:val="803AC038"/>
    <w:lvl w:ilvl="0" w:tplc="0415000F">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52EB448F"/>
    <w:multiLevelType w:val="multilevel"/>
    <w:tmpl w:val="E0EA2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4087C59"/>
    <w:multiLevelType w:val="multilevel"/>
    <w:tmpl w:val="34A2775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4" w15:restartNumberingAfterBreak="0">
    <w:nsid w:val="572A29B3"/>
    <w:multiLevelType w:val="multilevel"/>
    <w:tmpl w:val="9580BF0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ABC2E2E"/>
    <w:multiLevelType w:val="hybridMultilevel"/>
    <w:tmpl w:val="91D4E4AE"/>
    <w:lvl w:ilvl="0" w:tplc="9594D576">
      <w:start w:val="1"/>
      <w:numFmt w:val="decimal"/>
      <w:lvlText w:val="%1)"/>
      <w:lvlJc w:val="left"/>
      <w:pPr>
        <w:tabs>
          <w:tab w:val="num" w:pos="420"/>
        </w:tabs>
        <w:ind w:left="4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ADC6DC1"/>
    <w:multiLevelType w:val="hybridMultilevel"/>
    <w:tmpl w:val="A3265DEC"/>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BB737FC"/>
    <w:multiLevelType w:val="multilevel"/>
    <w:tmpl w:val="599AF1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E5E1931"/>
    <w:multiLevelType w:val="hybridMultilevel"/>
    <w:tmpl w:val="29DEA76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0B25027"/>
    <w:multiLevelType w:val="hybridMultilevel"/>
    <w:tmpl w:val="371ED772"/>
    <w:lvl w:ilvl="0" w:tplc="3DA8B5FA">
      <w:numFmt w:val="bullet"/>
      <w:lvlText w:val="-"/>
      <w:lvlJc w:val="left"/>
      <w:pPr>
        <w:tabs>
          <w:tab w:val="num" w:pos="284"/>
        </w:tabs>
        <w:ind w:left="57" w:hanging="57"/>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15:restartNumberingAfterBreak="0">
    <w:nsid w:val="667844B3"/>
    <w:multiLevelType w:val="hybridMultilevel"/>
    <w:tmpl w:val="87462E90"/>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68455FD4"/>
    <w:multiLevelType w:val="hybridMultilevel"/>
    <w:tmpl w:val="2F9CBB8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8C08D3"/>
    <w:multiLevelType w:val="hybridMultilevel"/>
    <w:tmpl w:val="70584198"/>
    <w:lvl w:ilvl="0" w:tplc="04150011">
      <w:start w:val="1"/>
      <w:numFmt w:val="decimal"/>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33" w15:restartNumberingAfterBreak="0">
    <w:nsid w:val="6A435999"/>
    <w:multiLevelType w:val="hybridMultilevel"/>
    <w:tmpl w:val="0BBC84AC"/>
    <w:lvl w:ilvl="0" w:tplc="04150011">
      <w:start w:val="1"/>
      <w:numFmt w:val="decimal"/>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34" w15:restartNumberingAfterBreak="0">
    <w:nsid w:val="6ABA3CE0"/>
    <w:multiLevelType w:val="multilevel"/>
    <w:tmpl w:val="114E2960"/>
    <w:lvl w:ilvl="0">
      <w:start w:val="1"/>
      <w:numFmt w:val="decimal"/>
      <w:pStyle w:val="Nagwek10"/>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B946895"/>
    <w:multiLevelType w:val="hybridMultilevel"/>
    <w:tmpl w:val="BB064F60"/>
    <w:lvl w:ilvl="0" w:tplc="AC00F220">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F94431F"/>
    <w:multiLevelType w:val="hybridMultilevel"/>
    <w:tmpl w:val="F056B284"/>
    <w:lvl w:ilvl="0" w:tplc="FFFFFFFF">
      <w:start w:val="1"/>
      <w:numFmt w:val="decimal"/>
      <w:lvlText w:val="%1."/>
      <w:lvlJc w:val="left"/>
      <w:pPr>
        <w:tabs>
          <w:tab w:val="num" w:pos="360"/>
        </w:tabs>
        <w:ind w:left="360" w:hanging="360"/>
      </w:pPr>
      <w:rPr>
        <w:rFonts w:hint="default"/>
        <w:b w:val="0"/>
        <w:i w:val="0"/>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648"/>
        </w:tabs>
        <w:ind w:left="648" w:hanging="576"/>
      </w:pPr>
      <w:rPr>
        <w:rFonts w:hint="default"/>
        <w:b w:val="0"/>
        <w:i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FD76001"/>
    <w:multiLevelType w:val="hybridMultilevel"/>
    <w:tmpl w:val="A0789D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1E10D93"/>
    <w:multiLevelType w:val="multilevel"/>
    <w:tmpl w:val="D2BE5D1C"/>
    <w:lvl w:ilvl="0">
      <w:start w:val="1"/>
      <w:numFmt w:val="decimal"/>
      <w:lvlText w:val="%1."/>
      <w:lvlJc w:val="left"/>
      <w:pPr>
        <w:tabs>
          <w:tab w:val="num" w:pos="360"/>
        </w:tabs>
        <w:ind w:left="360" w:hanging="360"/>
      </w:pPr>
      <w:rPr>
        <w:rFonts w:hint="default"/>
        <w:b w:val="0"/>
        <w:i w:val="0"/>
      </w:rPr>
    </w:lvl>
    <w:lvl w:ilvl="1">
      <w:start w:val="1"/>
      <w:numFmt w:val="ordinal"/>
      <w:lvlText w:val="%2)"/>
      <w:lvlJc w:val="left"/>
      <w:pPr>
        <w:tabs>
          <w:tab w:val="num" w:pos="432"/>
        </w:tabs>
        <w:ind w:left="432" w:hanging="432"/>
      </w:pPr>
      <w:rPr>
        <w:rFonts w:hint="default"/>
      </w:rPr>
    </w:lvl>
    <w:lvl w:ilvl="2">
      <w:start w:val="1"/>
      <w:numFmt w:val="lowerLetter"/>
      <w:lvlText w:val="%3.) "/>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0">
    <w:nsid w:val="73C10FA7"/>
    <w:multiLevelType w:val="hybridMultilevel"/>
    <w:tmpl w:val="51C8E9F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9B590B"/>
    <w:multiLevelType w:val="hybridMultilevel"/>
    <w:tmpl w:val="6DBC1EA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9613ECE"/>
    <w:multiLevelType w:val="multilevel"/>
    <w:tmpl w:val="DF86CBEC"/>
    <w:lvl w:ilvl="0">
      <w:start w:val="1"/>
      <w:numFmt w:val="decimal"/>
      <w:lvlText w:val="%1)"/>
      <w:lvlJc w:val="left"/>
      <w:pPr>
        <w:tabs>
          <w:tab w:val="num" w:pos="786"/>
        </w:tabs>
        <w:ind w:left="786" w:hanging="360"/>
      </w:pPr>
      <w:rPr>
        <w:rFonts w:hint="default"/>
      </w:rPr>
    </w:lvl>
    <w:lvl w:ilvl="1">
      <w:start w:val="1"/>
      <w:numFmt w:val="decimal"/>
      <w:lvlText w:val="%2."/>
      <w:lvlJc w:val="left"/>
      <w:pPr>
        <w:tabs>
          <w:tab w:val="num" w:pos="1581"/>
        </w:tabs>
        <w:ind w:left="1581" w:hanging="435"/>
      </w:pPr>
      <w:rPr>
        <w:rFonts w:hint="default"/>
      </w:rPr>
    </w:lvl>
    <w:lvl w:ilvl="2">
      <w:start w:val="1"/>
      <w:numFmt w:val="bullet"/>
      <w:lvlText w:val=""/>
      <w:lvlJc w:val="left"/>
      <w:pPr>
        <w:tabs>
          <w:tab w:val="num" w:pos="2406"/>
        </w:tabs>
        <w:ind w:left="2406" w:hanging="360"/>
      </w:pPr>
      <w:rPr>
        <w:rFonts w:ascii="Symbol" w:hAnsi="Symbol" w:hint="default"/>
      </w:rPr>
    </w:lvl>
    <w:lvl w:ilvl="3">
      <w:start w:val="1"/>
      <w:numFmt w:val="decimal"/>
      <w:lvlText w:val="%4)"/>
      <w:lvlJc w:val="left"/>
      <w:pPr>
        <w:tabs>
          <w:tab w:val="num" w:pos="2946"/>
        </w:tabs>
        <w:ind w:left="2946" w:hanging="360"/>
      </w:pPr>
      <w:rPr>
        <w:rFonts w:hint="default"/>
      </w:rPr>
    </w:lvl>
    <w:lvl w:ilvl="4" w:tentative="1">
      <w:start w:val="1"/>
      <w:numFmt w:val="lowerLetter"/>
      <w:lvlText w:val="%5."/>
      <w:lvlJc w:val="left"/>
      <w:pPr>
        <w:tabs>
          <w:tab w:val="num" w:pos="3666"/>
        </w:tabs>
        <w:ind w:left="3666" w:hanging="360"/>
      </w:pPr>
    </w:lvl>
    <w:lvl w:ilvl="5" w:tentative="1">
      <w:start w:val="1"/>
      <w:numFmt w:val="lowerRoman"/>
      <w:lvlText w:val="%6."/>
      <w:lvlJc w:val="right"/>
      <w:pPr>
        <w:tabs>
          <w:tab w:val="num" w:pos="4386"/>
        </w:tabs>
        <w:ind w:left="4386" w:hanging="180"/>
      </w:pPr>
    </w:lvl>
    <w:lvl w:ilvl="6" w:tentative="1">
      <w:start w:val="1"/>
      <w:numFmt w:val="decimal"/>
      <w:lvlText w:val="%7."/>
      <w:lvlJc w:val="left"/>
      <w:pPr>
        <w:tabs>
          <w:tab w:val="num" w:pos="5106"/>
        </w:tabs>
        <w:ind w:left="5106" w:hanging="360"/>
      </w:pPr>
    </w:lvl>
    <w:lvl w:ilvl="7" w:tentative="1">
      <w:start w:val="1"/>
      <w:numFmt w:val="lowerLetter"/>
      <w:lvlText w:val="%8."/>
      <w:lvlJc w:val="left"/>
      <w:pPr>
        <w:tabs>
          <w:tab w:val="num" w:pos="5826"/>
        </w:tabs>
        <w:ind w:left="5826" w:hanging="360"/>
      </w:pPr>
    </w:lvl>
    <w:lvl w:ilvl="8" w:tentative="1">
      <w:start w:val="1"/>
      <w:numFmt w:val="lowerRoman"/>
      <w:lvlText w:val="%9."/>
      <w:lvlJc w:val="right"/>
      <w:pPr>
        <w:tabs>
          <w:tab w:val="num" w:pos="6546"/>
        </w:tabs>
        <w:ind w:left="6546" w:hanging="180"/>
      </w:pPr>
    </w:lvl>
  </w:abstractNum>
  <w:abstractNum w:abstractNumId="42" w15:restartNumberingAfterBreak="0">
    <w:nsid w:val="7BD325B8"/>
    <w:multiLevelType w:val="hybridMultilevel"/>
    <w:tmpl w:val="73C0176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5"/>
  </w:num>
  <w:num w:numId="3">
    <w:abstractNumId w:val="41"/>
  </w:num>
  <w:num w:numId="4">
    <w:abstractNumId w:val="1"/>
  </w:num>
  <w:num w:numId="5">
    <w:abstractNumId w:val="17"/>
  </w:num>
  <w:num w:numId="6">
    <w:abstractNumId w:val="5"/>
  </w:num>
  <w:num w:numId="7">
    <w:abstractNumId w:val="34"/>
  </w:num>
  <w:num w:numId="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10"/>
  </w:num>
  <w:num w:numId="12">
    <w:abstractNumId w:val="8"/>
  </w:num>
  <w:num w:numId="13">
    <w:abstractNumId w:val="35"/>
  </w:num>
  <w:num w:numId="14">
    <w:abstractNumId w:val="29"/>
  </w:num>
  <w:num w:numId="15">
    <w:abstractNumId w:val="7"/>
  </w:num>
  <w:num w:numId="16">
    <w:abstractNumId w:val="27"/>
  </w:num>
  <w:num w:numId="17">
    <w:abstractNumId w:val="24"/>
  </w:num>
  <w:num w:numId="18">
    <w:abstractNumId w:val="22"/>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38"/>
  </w:num>
  <w:num w:numId="28">
    <w:abstractNumId w:val="26"/>
  </w:num>
  <w:num w:numId="29">
    <w:abstractNumId w:val="19"/>
  </w:num>
  <w:num w:numId="30">
    <w:abstractNumId w:val="15"/>
  </w:num>
  <w:num w:numId="31">
    <w:abstractNumId w:val="40"/>
  </w:num>
  <w:num w:numId="32">
    <w:abstractNumId w:val="28"/>
  </w:num>
  <w:num w:numId="33">
    <w:abstractNumId w:val="18"/>
  </w:num>
  <w:num w:numId="34">
    <w:abstractNumId w:val="42"/>
  </w:num>
  <w:num w:numId="35">
    <w:abstractNumId w:val="39"/>
  </w:num>
  <w:num w:numId="36">
    <w:abstractNumId w:val="31"/>
  </w:num>
  <w:num w:numId="37">
    <w:abstractNumId w:val="3"/>
  </w:num>
  <w:num w:numId="38">
    <w:abstractNumId w:val="14"/>
  </w:num>
  <w:num w:numId="39">
    <w:abstractNumId w:val="11"/>
  </w:num>
  <w:num w:numId="40">
    <w:abstractNumId w:val="37"/>
  </w:num>
  <w:num w:numId="41">
    <w:abstractNumId w:val="20"/>
  </w:num>
  <w:num w:numId="42">
    <w:abstractNumId w:val="2"/>
  </w:num>
  <w:num w:numId="43">
    <w:abstractNumId w:val="0"/>
  </w:num>
  <w:num w:numId="44">
    <w:abstractNumId w:val="30"/>
  </w:num>
  <w:num w:numId="45">
    <w:abstractNumId w:val="9"/>
  </w:num>
  <w:num w:numId="46">
    <w:abstractNumId w:val="6"/>
  </w:num>
  <w:num w:numId="47">
    <w:abstractNumId w:val="16"/>
  </w:num>
  <w:num w:numId="48">
    <w:abstractNumId w:val="12"/>
  </w:num>
  <w:num w:numId="49">
    <w:abstractNumId w:val="32"/>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0AB"/>
    <w:rsid w:val="00001FAA"/>
    <w:rsid w:val="000325F4"/>
    <w:rsid w:val="00036DA0"/>
    <w:rsid w:val="0004134D"/>
    <w:rsid w:val="00046F4B"/>
    <w:rsid w:val="00055647"/>
    <w:rsid w:val="0005617F"/>
    <w:rsid w:val="000624C9"/>
    <w:rsid w:val="00064DD7"/>
    <w:rsid w:val="0007347A"/>
    <w:rsid w:val="000827A7"/>
    <w:rsid w:val="000A1D5F"/>
    <w:rsid w:val="00124180"/>
    <w:rsid w:val="001613F5"/>
    <w:rsid w:val="00170A63"/>
    <w:rsid w:val="00184603"/>
    <w:rsid w:val="00187725"/>
    <w:rsid w:val="001C42BC"/>
    <w:rsid w:val="001F56B9"/>
    <w:rsid w:val="00212429"/>
    <w:rsid w:val="002400AB"/>
    <w:rsid w:val="00241A76"/>
    <w:rsid w:val="00297D1F"/>
    <w:rsid w:val="002B6B53"/>
    <w:rsid w:val="002C0814"/>
    <w:rsid w:val="002C1AA3"/>
    <w:rsid w:val="002F50B7"/>
    <w:rsid w:val="00303F34"/>
    <w:rsid w:val="003055B1"/>
    <w:rsid w:val="00317524"/>
    <w:rsid w:val="00322A92"/>
    <w:rsid w:val="00331681"/>
    <w:rsid w:val="003465AC"/>
    <w:rsid w:val="00364BCA"/>
    <w:rsid w:val="00383933"/>
    <w:rsid w:val="003B0E01"/>
    <w:rsid w:val="003F5FF9"/>
    <w:rsid w:val="00443DBF"/>
    <w:rsid w:val="0048758D"/>
    <w:rsid w:val="0049465C"/>
    <w:rsid w:val="004A771B"/>
    <w:rsid w:val="004B3DCB"/>
    <w:rsid w:val="004C6B16"/>
    <w:rsid w:val="004E2F0C"/>
    <w:rsid w:val="005169EE"/>
    <w:rsid w:val="00522A0C"/>
    <w:rsid w:val="005460DE"/>
    <w:rsid w:val="00551030"/>
    <w:rsid w:val="00566741"/>
    <w:rsid w:val="005E021C"/>
    <w:rsid w:val="005F52FF"/>
    <w:rsid w:val="00623463"/>
    <w:rsid w:val="00625742"/>
    <w:rsid w:val="006410E2"/>
    <w:rsid w:val="006853C3"/>
    <w:rsid w:val="006B3E78"/>
    <w:rsid w:val="006B6870"/>
    <w:rsid w:val="006E09E7"/>
    <w:rsid w:val="006E4B88"/>
    <w:rsid w:val="007042A3"/>
    <w:rsid w:val="00706154"/>
    <w:rsid w:val="00711203"/>
    <w:rsid w:val="007128BB"/>
    <w:rsid w:val="00724E34"/>
    <w:rsid w:val="00746D7A"/>
    <w:rsid w:val="00746EEB"/>
    <w:rsid w:val="007564CD"/>
    <w:rsid w:val="007B1F09"/>
    <w:rsid w:val="007F1B9A"/>
    <w:rsid w:val="00810C9E"/>
    <w:rsid w:val="00817766"/>
    <w:rsid w:val="00830059"/>
    <w:rsid w:val="0083189A"/>
    <w:rsid w:val="00875465"/>
    <w:rsid w:val="008A0EC8"/>
    <w:rsid w:val="008F09D3"/>
    <w:rsid w:val="009007B2"/>
    <w:rsid w:val="009434A0"/>
    <w:rsid w:val="00985691"/>
    <w:rsid w:val="00997575"/>
    <w:rsid w:val="009B1483"/>
    <w:rsid w:val="009B388A"/>
    <w:rsid w:val="009B6CBD"/>
    <w:rsid w:val="009C21E3"/>
    <w:rsid w:val="009F0472"/>
    <w:rsid w:val="00A22E7C"/>
    <w:rsid w:val="00A27530"/>
    <w:rsid w:val="00A61454"/>
    <w:rsid w:val="00A9067D"/>
    <w:rsid w:val="00AE4B30"/>
    <w:rsid w:val="00B231D4"/>
    <w:rsid w:val="00B26723"/>
    <w:rsid w:val="00B27FC4"/>
    <w:rsid w:val="00B36A73"/>
    <w:rsid w:val="00B47577"/>
    <w:rsid w:val="00BA69F6"/>
    <w:rsid w:val="00BD110D"/>
    <w:rsid w:val="00C148E4"/>
    <w:rsid w:val="00C2376C"/>
    <w:rsid w:val="00C26109"/>
    <w:rsid w:val="00C2731C"/>
    <w:rsid w:val="00C40E6A"/>
    <w:rsid w:val="00CB6A84"/>
    <w:rsid w:val="00CC14BF"/>
    <w:rsid w:val="00CC5EAD"/>
    <w:rsid w:val="00CE036B"/>
    <w:rsid w:val="00D06DC7"/>
    <w:rsid w:val="00D339B3"/>
    <w:rsid w:val="00D36341"/>
    <w:rsid w:val="00D46973"/>
    <w:rsid w:val="00D52711"/>
    <w:rsid w:val="00D73F8D"/>
    <w:rsid w:val="00D869DD"/>
    <w:rsid w:val="00D97362"/>
    <w:rsid w:val="00DA76BE"/>
    <w:rsid w:val="00DB0B80"/>
    <w:rsid w:val="00DB52F5"/>
    <w:rsid w:val="00DD043E"/>
    <w:rsid w:val="00DE4D9F"/>
    <w:rsid w:val="00DF57FC"/>
    <w:rsid w:val="00E11B2C"/>
    <w:rsid w:val="00E13A30"/>
    <w:rsid w:val="00E23935"/>
    <w:rsid w:val="00E27B08"/>
    <w:rsid w:val="00E27EA2"/>
    <w:rsid w:val="00E90E17"/>
    <w:rsid w:val="00ED1E7D"/>
    <w:rsid w:val="00F4350E"/>
    <w:rsid w:val="00F80940"/>
    <w:rsid w:val="00F823B7"/>
    <w:rsid w:val="00F937C5"/>
    <w:rsid w:val="00F96B22"/>
    <w:rsid w:val="00FA5E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9C84E5"/>
  <w15:docId w15:val="{B16B44F2-9881-49F5-B18F-0A66476E9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4E2F0C"/>
    <w:rPr>
      <w:sz w:val="24"/>
      <w:szCs w:val="24"/>
    </w:rPr>
  </w:style>
  <w:style w:type="paragraph" w:styleId="Nagwek1">
    <w:name w:val="heading 1"/>
    <w:basedOn w:val="Normalny"/>
    <w:next w:val="Normalny"/>
    <w:qFormat/>
    <w:rsid w:val="004E2F0C"/>
    <w:pPr>
      <w:keepNext/>
      <w:numPr>
        <w:numId w:val="10"/>
      </w:numPr>
      <w:jc w:val="center"/>
      <w:outlineLvl w:val="0"/>
    </w:pPr>
    <w:rPr>
      <w:szCs w:val="20"/>
    </w:rPr>
  </w:style>
  <w:style w:type="paragraph" w:styleId="Nagwek2">
    <w:name w:val="heading 2"/>
    <w:basedOn w:val="Normalny"/>
    <w:next w:val="Normalny"/>
    <w:qFormat/>
    <w:rsid w:val="004E2F0C"/>
    <w:pPr>
      <w:keepNext/>
      <w:numPr>
        <w:ilvl w:val="1"/>
        <w:numId w:val="10"/>
      </w:numPr>
      <w:spacing w:line="360" w:lineRule="auto"/>
      <w:jc w:val="center"/>
      <w:outlineLvl w:val="1"/>
    </w:pPr>
    <w:rPr>
      <w:b/>
      <w:sz w:val="32"/>
      <w:szCs w:val="20"/>
    </w:rPr>
  </w:style>
  <w:style w:type="paragraph" w:styleId="Nagwek3">
    <w:name w:val="heading 3"/>
    <w:basedOn w:val="Normalny"/>
    <w:next w:val="Normalny"/>
    <w:qFormat/>
    <w:rsid w:val="004E2F0C"/>
    <w:pPr>
      <w:keepNext/>
      <w:numPr>
        <w:ilvl w:val="2"/>
        <w:numId w:val="10"/>
      </w:numPr>
      <w:tabs>
        <w:tab w:val="left" w:pos="993"/>
      </w:tabs>
      <w:jc w:val="center"/>
      <w:outlineLvl w:val="2"/>
    </w:pPr>
    <w:rPr>
      <w:sz w:val="28"/>
      <w:szCs w:val="20"/>
    </w:rPr>
  </w:style>
  <w:style w:type="paragraph" w:styleId="Nagwek4">
    <w:name w:val="heading 4"/>
    <w:basedOn w:val="Normalny"/>
    <w:next w:val="Normalny"/>
    <w:qFormat/>
    <w:rsid w:val="004E2F0C"/>
    <w:pPr>
      <w:keepNext/>
      <w:numPr>
        <w:ilvl w:val="3"/>
        <w:numId w:val="10"/>
      </w:numPr>
      <w:pBdr>
        <w:top w:val="single" w:sz="6" w:space="1" w:color="auto"/>
        <w:left w:val="single" w:sz="6" w:space="1" w:color="auto"/>
        <w:bottom w:val="single" w:sz="6" w:space="1" w:color="auto"/>
        <w:right w:val="single" w:sz="6" w:space="1" w:color="auto"/>
      </w:pBdr>
      <w:jc w:val="center"/>
      <w:outlineLvl w:val="3"/>
    </w:pPr>
    <w:rPr>
      <w:b/>
    </w:rPr>
  </w:style>
  <w:style w:type="paragraph" w:styleId="Nagwek5">
    <w:name w:val="heading 5"/>
    <w:basedOn w:val="Normalny"/>
    <w:next w:val="Normalny"/>
    <w:qFormat/>
    <w:rsid w:val="004E2F0C"/>
    <w:pPr>
      <w:keepNext/>
      <w:numPr>
        <w:ilvl w:val="4"/>
        <w:numId w:val="10"/>
      </w:numPr>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qFormat/>
    <w:rsid w:val="004E2F0C"/>
    <w:pPr>
      <w:keepNext/>
      <w:numPr>
        <w:ilvl w:val="5"/>
        <w:numId w:val="10"/>
      </w:numPr>
      <w:jc w:val="center"/>
      <w:outlineLvl w:val="5"/>
    </w:pPr>
    <w:rPr>
      <w:b/>
      <w:bCs/>
      <w:i/>
      <w:iCs/>
    </w:rPr>
  </w:style>
  <w:style w:type="paragraph" w:styleId="Nagwek7">
    <w:name w:val="heading 7"/>
    <w:basedOn w:val="Normalny"/>
    <w:next w:val="Normalny"/>
    <w:qFormat/>
    <w:rsid w:val="004E2F0C"/>
    <w:pPr>
      <w:keepNext/>
      <w:numPr>
        <w:ilvl w:val="6"/>
        <w:numId w:val="10"/>
      </w:numPr>
      <w:jc w:val="center"/>
      <w:outlineLvl w:val="6"/>
    </w:pPr>
    <w:rPr>
      <w:b/>
      <w:i/>
      <w:sz w:val="52"/>
    </w:rPr>
  </w:style>
  <w:style w:type="paragraph" w:styleId="Nagwek8">
    <w:name w:val="heading 8"/>
    <w:basedOn w:val="Normalny"/>
    <w:next w:val="Normalny"/>
    <w:qFormat/>
    <w:rsid w:val="004E2F0C"/>
    <w:pPr>
      <w:keepNext/>
      <w:numPr>
        <w:ilvl w:val="7"/>
        <w:numId w:val="10"/>
      </w:numPr>
      <w:outlineLvl w:val="7"/>
    </w:pPr>
    <w:rPr>
      <w:b/>
      <w:bCs/>
      <w:sz w:val="20"/>
    </w:rPr>
  </w:style>
  <w:style w:type="paragraph" w:styleId="Nagwek9">
    <w:name w:val="heading 9"/>
    <w:basedOn w:val="Normalny"/>
    <w:next w:val="Normalny"/>
    <w:qFormat/>
    <w:rsid w:val="004E2F0C"/>
    <w:pPr>
      <w:keepNext/>
      <w:numPr>
        <w:ilvl w:val="8"/>
        <w:numId w:val="10"/>
      </w:numPr>
      <w:pBdr>
        <w:top w:val="single" w:sz="6" w:space="1" w:color="auto"/>
        <w:left w:val="single" w:sz="6" w:space="1" w:color="auto"/>
        <w:bottom w:val="single" w:sz="6" w:space="1" w:color="auto"/>
        <w:right w:val="single" w:sz="6" w:space="1" w:color="auto"/>
      </w:pBdr>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4E2F0C"/>
    <w:pPr>
      <w:tabs>
        <w:tab w:val="center" w:pos="4536"/>
        <w:tab w:val="right" w:pos="9072"/>
      </w:tabs>
    </w:pPr>
    <w:rPr>
      <w:sz w:val="20"/>
      <w:szCs w:val="20"/>
    </w:rPr>
  </w:style>
  <w:style w:type="paragraph" w:styleId="Tekstpodstawowy3">
    <w:name w:val="Body Text 3"/>
    <w:basedOn w:val="Normalny"/>
    <w:rsid w:val="004E2F0C"/>
    <w:rPr>
      <w:b/>
      <w:szCs w:val="20"/>
    </w:rPr>
  </w:style>
  <w:style w:type="paragraph" w:styleId="Tekstpodstawowywcity">
    <w:name w:val="Body Text Indent"/>
    <w:basedOn w:val="Normalny"/>
    <w:rsid w:val="004E2F0C"/>
    <w:pPr>
      <w:ind w:left="284" w:hanging="284"/>
    </w:pPr>
  </w:style>
  <w:style w:type="paragraph" w:styleId="Tekstpodstawowy">
    <w:name w:val="Body Text"/>
    <w:basedOn w:val="Normalny"/>
    <w:rsid w:val="004E2F0C"/>
    <w:pPr>
      <w:tabs>
        <w:tab w:val="left" w:pos="709"/>
        <w:tab w:val="left" w:pos="993"/>
      </w:tabs>
    </w:pPr>
    <w:rPr>
      <w:szCs w:val="20"/>
    </w:rPr>
  </w:style>
  <w:style w:type="character" w:styleId="Numerstrony">
    <w:name w:val="page number"/>
    <w:basedOn w:val="Domylnaczcionkaakapitu"/>
    <w:rsid w:val="004E2F0C"/>
  </w:style>
  <w:style w:type="paragraph" w:styleId="Tytu">
    <w:name w:val="Title"/>
    <w:basedOn w:val="Normalny"/>
    <w:qFormat/>
    <w:rsid w:val="004E2F0C"/>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paragraph" w:customStyle="1" w:styleId="pkt">
    <w:name w:val="pkt"/>
    <w:basedOn w:val="Normalny"/>
    <w:rsid w:val="004E2F0C"/>
    <w:pPr>
      <w:spacing w:before="60" w:after="60"/>
      <w:ind w:left="851" w:hanging="295"/>
      <w:jc w:val="both"/>
    </w:pPr>
  </w:style>
  <w:style w:type="paragraph" w:customStyle="1" w:styleId="ust">
    <w:name w:val="ust"/>
    <w:rsid w:val="004E2F0C"/>
    <w:pPr>
      <w:spacing w:before="60" w:after="60"/>
      <w:ind w:left="426" w:hanging="284"/>
      <w:jc w:val="both"/>
    </w:pPr>
    <w:rPr>
      <w:sz w:val="24"/>
      <w:szCs w:val="24"/>
    </w:rPr>
  </w:style>
  <w:style w:type="paragraph" w:customStyle="1" w:styleId="tekst">
    <w:name w:val="tekst"/>
    <w:basedOn w:val="Normalny"/>
    <w:rsid w:val="004E2F0C"/>
    <w:pPr>
      <w:suppressLineNumbers/>
      <w:spacing w:before="60" w:after="60"/>
      <w:jc w:val="both"/>
    </w:pPr>
  </w:style>
  <w:style w:type="character" w:styleId="Hipercze">
    <w:name w:val="Hyperlink"/>
    <w:basedOn w:val="Domylnaczcionkaakapitu"/>
    <w:rsid w:val="004E2F0C"/>
    <w:rPr>
      <w:color w:val="000000"/>
      <w:u w:val="single"/>
    </w:rPr>
  </w:style>
  <w:style w:type="paragraph" w:styleId="Tekstpodstawowywcity2">
    <w:name w:val="Body Text Indent 2"/>
    <w:basedOn w:val="Normalny"/>
    <w:rsid w:val="004E2F0C"/>
    <w:pPr>
      <w:tabs>
        <w:tab w:val="left" w:pos="-2977"/>
        <w:tab w:val="left" w:pos="-2127"/>
      </w:tabs>
      <w:ind w:left="360"/>
      <w:jc w:val="both"/>
    </w:pPr>
    <w:rPr>
      <w:color w:val="000000"/>
    </w:rPr>
  </w:style>
  <w:style w:type="paragraph" w:styleId="Zwykytekst">
    <w:name w:val="Plain Text"/>
    <w:basedOn w:val="Normalny"/>
    <w:rsid w:val="004E2F0C"/>
    <w:rPr>
      <w:rFonts w:ascii="Courier New" w:hAnsi="Courier New"/>
      <w:sz w:val="20"/>
      <w:szCs w:val="20"/>
    </w:rPr>
  </w:style>
  <w:style w:type="paragraph" w:styleId="NormalnyWeb">
    <w:name w:val="Normal (Web)"/>
    <w:basedOn w:val="Normalny"/>
    <w:rsid w:val="004E2F0C"/>
    <w:pPr>
      <w:spacing w:before="100" w:beforeAutospacing="1" w:after="100" w:afterAutospacing="1"/>
    </w:pPr>
  </w:style>
  <w:style w:type="paragraph" w:styleId="Tekstblokowy">
    <w:name w:val="Block Text"/>
    <w:basedOn w:val="Normalny"/>
    <w:rsid w:val="004E2F0C"/>
    <w:pPr>
      <w:numPr>
        <w:ilvl w:val="1"/>
      </w:numPr>
      <w:tabs>
        <w:tab w:val="num" w:pos="360"/>
      </w:tabs>
      <w:ind w:left="360" w:right="45" w:hanging="360"/>
    </w:pPr>
    <w:rPr>
      <w:b/>
      <w:color w:val="000000"/>
    </w:rPr>
  </w:style>
  <w:style w:type="paragraph" w:styleId="Tekstpodstawowywcity3">
    <w:name w:val="Body Text Indent 3"/>
    <w:basedOn w:val="Normalny"/>
    <w:rsid w:val="004E2F0C"/>
    <w:pPr>
      <w:numPr>
        <w:ilvl w:val="1"/>
      </w:numPr>
      <w:tabs>
        <w:tab w:val="num" w:pos="180"/>
      </w:tabs>
      <w:spacing w:before="120" w:after="120"/>
      <w:ind w:left="180" w:hanging="360"/>
      <w:jc w:val="both"/>
    </w:pPr>
    <w:rPr>
      <w:color w:val="000000"/>
    </w:rPr>
  </w:style>
  <w:style w:type="paragraph" w:styleId="Nagwek">
    <w:name w:val="header"/>
    <w:basedOn w:val="Normalny"/>
    <w:link w:val="NagwekZnak"/>
    <w:uiPriority w:val="99"/>
    <w:rsid w:val="004E2F0C"/>
    <w:pPr>
      <w:tabs>
        <w:tab w:val="center" w:pos="4536"/>
        <w:tab w:val="right" w:pos="9072"/>
      </w:tabs>
    </w:pPr>
  </w:style>
  <w:style w:type="character" w:styleId="UyteHipercze">
    <w:name w:val="FollowedHyperlink"/>
    <w:basedOn w:val="Domylnaczcionkaakapitu"/>
    <w:rsid w:val="004E2F0C"/>
    <w:rPr>
      <w:color w:val="800080"/>
      <w:u w:val="single"/>
    </w:rPr>
  </w:style>
  <w:style w:type="paragraph" w:customStyle="1" w:styleId="Nagwek10">
    <w:name w:val="Nagłówek1"/>
    <w:basedOn w:val="Normalny"/>
    <w:rsid w:val="004E2F0C"/>
    <w:pPr>
      <w:keepNext/>
      <w:keepLines/>
      <w:numPr>
        <w:numId w:val="7"/>
      </w:numPr>
      <w:spacing w:after="120"/>
    </w:pPr>
    <w:rPr>
      <w:b/>
      <w:sz w:val="28"/>
      <w:szCs w:val="28"/>
    </w:rPr>
  </w:style>
  <w:style w:type="paragraph" w:customStyle="1" w:styleId="StylNagwek2ArialNarrowNieKursywaPrzed6ptPo0">
    <w:name w:val="Styl Nagłówek 2 + Arial Narrow Nie Kursywa Przed:  6 pt Po:  0 ..."/>
    <w:basedOn w:val="Nagwek2"/>
    <w:rsid w:val="004E2F0C"/>
    <w:pPr>
      <w:keepLines/>
      <w:pageBreakBefore/>
      <w:numPr>
        <w:numId w:val="0"/>
      </w:numPr>
      <w:tabs>
        <w:tab w:val="num" w:pos="1080"/>
      </w:tabs>
      <w:spacing w:before="120" w:line="240" w:lineRule="auto"/>
      <w:ind w:left="788" w:hanging="431"/>
      <w:jc w:val="left"/>
    </w:pPr>
    <w:rPr>
      <w:rFonts w:ascii="Arial Narrow" w:hAnsi="Arial Narrow"/>
      <w:bCs/>
      <w:kern w:val="24"/>
      <w:sz w:val="24"/>
    </w:rPr>
  </w:style>
  <w:style w:type="paragraph" w:customStyle="1" w:styleId="StylNagwek2ArialNarrowKursywa">
    <w:name w:val="Styl Nagłówek 2 + Arial Narrow Kursywa"/>
    <w:basedOn w:val="Nagwek2"/>
    <w:rsid w:val="004E2F0C"/>
    <w:rPr>
      <w:rFonts w:ascii="Arial Narrow" w:hAnsi="Arial Narrow"/>
      <w:bCs/>
      <w:i/>
      <w:iCs/>
      <w:kern w:val="24"/>
    </w:rPr>
  </w:style>
  <w:style w:type="paragraph" w:styleId="Tekstprzypisukocowego">
    <w:name w:val="endnote text"/>
    <w:basedOn w:val="Normalny"/>
    <w:semiHidden/>
    <w:rsid w:val="004E2F0C"/>
    <w:rPr>
      <w:sz w:val="20"/>
      <w:szCs w:val="20"/>
    </w:rPr>
  </w:style>
  <w:style w:type="character" w:styleId="Odwoanieprzypisukocowego">
    <w:name w:val="endnote reference"/>
    <w:basedOn w:val="Domylnaczcionkaakapitu"/>
    <w:semiHidden/>
    <w:rsid w:val="004E2F0C"/>
    <w:rPr>
      <w:vertAlign w:val="superscript"/>
    </w:rPr>
  </w:style>
  <w:style w:type="paragraph" w:styleId="Tekstpodstawowy2">
    <w:name w:val="Body Text 2"/>
    <w:basedOn w:val="Normalny"/>
    <w:rsid w:val="004E2F0C"/>
    <w:pPr>
      <w:spacing w:after="120" w:line="480" w:lineRule="auto"/>
    </w:pPr>
  </w:style>
  <w:style w:type="paragraph" w:styleId="Tekstdymka">
    <w:name w:val="Balloon Text"/>
    <w:basedOn w:val="Normalny"/>
    <w:semiHidden/>
    <w:rsid w:val="004B3DCB"/>
    <w:rPr>
      <w:rFonts w:ascii="Tahoma" w:hAnsi="Tahoma" w:cs="Tahoma"/>
      <w:sz w:val="16"/>
      <w:szCs w:val="16"/>
    </w:rPr>
  </w:style>
  <w:style w:type="character" w:customStyle="1" w:styleId="NagwekZnak">
    <w:name w:val="Nagłówek Znak"/>
    <w:basedOn w:val="Domylnaczcionkaakapitu"/>
    <w:link w:val="Nagwek"/>
    <w:uiPriority w:val="99"/>
    <w:rsid w:val="00064DD7"/>
    <w:rPr>
      <w:sz w:val="24"/>
      <w:szCs w:val="24"/>
    </w:rPr>
  </w:style>
  <w:style w:type="character" w:customStyle="1" w:styleId="StopkaZnak">
    <w:name w:val="Stopka Znak"/>
    <w:basedOn w:val="Domylnaczcionkaakapitu"/>
    <w:link w:val="Stopka"/>
    <w:uiPriority w:val="99"/>
    <w:rsid w:val="00DB0B80"/>
  </w:style>
  <w:style w:type="paragraph" w:styleId="Tekstprzypisudolnego">
    <w:name w:val="footnote text"/>
    <w:basedOn w:val="Normalny"/>
    <w:link w:val="TekstprzypisudolnegoZnak"/>
    <w:rsid w:val="009007B2"/>
    <w:rPr>
      <w:sz w:val="20"/>
      <w:szCs w:val="20"/>
    </w:rPr>
  </w:style>
  <w:style w:type="character" w:customStyle="1" w:styleId="TekstprzypisudolnegoZnak">
    <w:name w:val="Tekst przypisu dolnego Znak"/>
    <w:basedOn w:val="Domylnaczcionkaakapitu"/>
    <w:link w:val="Tekstprzypisudolnego"/>
    <w:rsid w:val="009007B2"/>
  </w:style>
  <w:style w:type="character" w:styleId="Odwoanieprzypisudolnego">
    <w:name w:val="footnote reference"/>
    <w:basedOn w:val="Domylnaczcionkaakapitu"/>
    <w:rsid w:val="009007B2"/>
    <w:rPr>
      <w:vertAlign w:val="superscript"/>
    </w:rPr>
  </w:style>
  <w:style w:type="paragraph" w:styleId="Akapitzlist">
    <w:name w:val="List Paragraph"/>
    <w:basedOn w:val="Normalny"/>
    <w:uiPriority w:val="34"/>
    <w:qFormat/>
    <w:rsid w:val="00E27B08"/>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3575995">
      <w:bodyDiv w:val="1"/>
      <w:marLeft w:val="0"/>
      <w:marRight w:val="0"/>
      <w:marTop w:val="0"/>
      <w:marBottom w:val="0"/>
      <w:divBdr>
        <w:top w:val="none" w:sz="0" w:space="0" w:color="auto"/>
        <w:left w:val="none" w:sz="0" w:space="0" w:color="auto"/>
        <w:bottom w:val="none" w:sz="0" w:space="0" w:color="auto"/>
        <w:right w:val="none" w:sz="0" w:space="0" w:color="auto"/>
      </w:divBdr>
    </w:div>
    <w:div w:id="142672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37D840-2F11-4D85-8B89-D0A2CE87CD4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26E7782-8AFA-4F61-8DC6-27B1F111A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2226</Words>
  <Characters>13358</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Jednostka Wojskowa Nr ……………w ……………</vt:lpstr>
    </vt:vector>
  </TitlesOfParts>
  <Company>11rbm</Company>
  <LinksUpToDate>false</LinksUpToDate>
  <CharactersWithSpaces>15553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Jednostka Wojskowa Nr ……………w ……………</dc:title>
  <dc:creator>SzefSz</dc:creator>
  <cp:lastModifiedBy>Wasyliszyn Justyna</cp:lastModifiedBy>
  <cp:revision>4</cp:revision>
  <cp:lastPrinted>2022-04-07T06:20:00Z</cp:lastPrinted>
  <dcterms:created xsi:type="dcterms:W3CDTF">2022-04-07T06:21:00Z</dcterms:created>
  <dcterms:modified xsi:type="dcterms:W3CDTF">2022-04-13T05:33:00Z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93428574-6bc2-40d7-be42-55e1d263437b</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6Dq9zo1oM0SeNlsmtQFEuC7luCiOgxl1</vt:lpwstr>
  </property>
</Properties>
</file>