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ahoma" w:hAnsi="Tahoma" w:cs="Tahoma"/>
          <w:b/>
          <w:sz w:val="28"/>
          <w:szCs w:val="28"/>
        </w:rPr>
        <w:id w:val="1100224410"/>
        <w:docPartObj>
          <w:docPartGallery w:val="Cover Pages"/>
          <w:docPartUnique/>
        </w:docPartObj>
      </w:sdtPr>
      <w:sdtContent>
        <w:p w:rsidR="007C5768" w:rsidRPr="00FA600D" w:rsidRDefault="007C5768">
          <w:pPr>
            <w:spacing w:line="259" w:lineRule="auto"/>
            <w:jc w:val="left"/>
            <w:rPr>
              <w:rFonts w:ascii="Tahoma" w:hAnsi="Tahoma" w:cs="Tahoma"/>
              <w:b/>
              <w:sz w:val="28"/>
              <w:szCs w:val="28"/>
            </w:rPr>
          </w:pPr>
        </w:p>
        <w:tbl>
          <w:tblPr>
            <w:tblStyle w:val="Tabela-Siatka"/>
            <w:tblW w:w="1110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002"/>
            <w:gridCol w:w="254"/>
            <w:gridCol w:w="8851"/>
          </w:tblGrid>
          <w:tr w:rsidR="00DB730B" w:rsidRPr="00FA600D" w:rsidTr="00DB730B">
            <w:trPr>
              <w:trHeight w:val="304"/>
              <w:jc w:val="center"/>
            </w:trPr>
            <w:tc>
              <w:tcPr>
                <w:tcW w:w="2002" w:type="dxa"/>
              </w:tcPr>
              <w:p w:rsidR="00DB730B" w:rsidRPr="00FA600D" w:rsidRDefault="001F6C85" w:rsidP="009028CB">
                <w:pPr>
                  <w:spacing w:before="120" w:after="120"/>
                  <w:jc w:val="right"/>
                  <w:rPr>
                    <w:rFonts w:cs="Arial"/>
                  </w:rPr>
                </w:pPr>
                <w:r w:rsidRPr="00FA600D">
                  <w:rPr>
                    <w:rFonts w:cs="Arial"/>
                  </w:rPr>
                  <w:t>INWESTOR</w:t>
                </w:r>
                <w:r w:rsidR="00DB730B" w:rsidRPr="00FA600D">
                  <w:rPr>
                    <w:rFonts w:cs="Arial"/>
                  </w:rPr>
                  <w:t>:</w:t>
                </w:r>
              </w:p>
            </w:tc>
            <w:tc>
              <w:tcPr>
                <w:tcW w:w="254" w:type="dxa"/>
              </w:tcPr>
              <w:p w:rsidR="00DB730B" w:rsidRPr="00FA600D" w:rsidRDefault="00DB730B" w:rsidP="009028CB">
                <w:pPr>
                  <w:spacing w:before="120" w:after="120"/>
                  <w:rPr>
                    <w:rFonts w:cs="Arial"/>
                  </w:rPr>
                </w:pPr>
              </w:p>
            </w:tc>
            <w:tc>
              <w:tcPr>
                <w:tcW w:w="8851" w:type="dxa"/>
              </w:tcPr>
              <w:p w:rsidR="0054004A" w:rsidRPr="00FA600D" w:rsidRDefault="0054004A" w:rsidP="0054004A">
                <w:pPr>
                  <w:spacing w:before="120" w:after="240"/>
                  <w:rPr>
                    <w:rFonts w:cs="Arial"/>
                    <w:b/>
                    <w:bCs/>
                  </w:rPr>
                </w:pPr>
                <w:r w:rsidRPr="00FA600D">
                  <w:rPr>
                    <w:rFonts w:cs="Arial"/>
                    <w:b/>
                    <w:bCs/>
                  </w:rPr>
                  <w:t xml:space="preserve">URZĄD </w:t>
                </w:r>
                <w:r w:rsidR="00997F51" w:rsidRPr="00FA600D">
                  <w:rPr>
                    <w:rFonts w:cs="Arial"/>
                    <w:b/>
                    <w:bCs/>
                  </w:rPr>
                  <w:t>MIEJSKI W</w:t>
                </w:r>
                <w:r w:rsidRPr="00FA600D">
                  <w:rPr>
                    <w:rFonts w:cs="Arial"/>
                    <w:b/>
                    <w:bCs/>
                  </w:rPr>
                  <w:t xml:space="preserve"> </w:t>
                </w:r>
                <w:r w:rsidR="00997F51" w:rsidRPr="00FA600D">
                  <w:rPr>
                    <w:rFonts w:cs="Arial"/>
                    <w:b/>
                    <w:bCs/>
                  </w:rPr>
                  <w:t>GORLICACH</w:t>
                </w:r>
              </w:p>
              <w:p w:rsidR="00DB730B" w:rsidRPr="00FA600D" w:rsidRDefault="0054004A" w:rsidP="0054004A">
                <w:pPr>
                  <w:spacing w:before="120" w:after="240"/>
                  <w:rPr>
                    <w:rFonts w:cs="Arial"/>
                    <w:b/>
                    <w:bCs/>
                  </w:rPr>
                </w:pPr>
                <w:r w:rsidRPr="00FA600D">
                  <w:rPr>
                    <w:rFonts w:cs="Arial"/>
                    <w:b/>
                    <w:bCs/>
                  </w:rPr>
                  <w:t xml:space="preserve">ul. </w:t>
                </w:r>
                <w:r w:rsidR="00997F51" w:rsidRPr="00FA600D">
                  <w:rPr>
                    <w:rFonts w:cs="Arial"/>
                    <w:b/>
                    <w:bCs/>
                  </w:rPr>
                  <w:t>Rynek 2, 38-300 GORLICE</w:t>
                </w:r>
              </w:p>
            </w:tc>
          </w:tr>
        </w:tbl>
        <w:p w:rsidR="007C5768" w:rsidRPr="00FA600D" w:rsidRDefault="007C5768">
          <w:pPr>
            <w:spacing w:line="259" w:lineRule="auto"/>
            <w:jc w:val="left"/>
            <w:rPr>
              <w:rFonts w:ascii="Tahoma" w:hAnsi="Tahoma" w:cs="Tahoma"/>
              <w:b/>
              <w:sz w:val="28"/>
              <w:szCs w:val="28"/>
            </w:rPr>
          </w:pPr>
        </w:p>
        <w:p w:rsidR="009028CB" w:rsidRPr="00FA600D" w:rsidRDefault="009028CB">
          <w:pPr>
            <w:spacing w:line="259" w:lineRule="auto"/>
            <w:jc w:val="left"/>
            <w:rPr>
              <w:rFonts w:ascii="Tahoma" w:hAnsi="Tahoma" w:cs="Tahoma"/>
              <w:b/>
              <w:sz w:val="28"/>
              <w:szCs w:val="28"/>
            </w:rPr>
          </w:pPr>
        </w:p>
        <w:tbl>
          <w:tblPr>
            <w:tblStyle w:val="Tabela-Siatka"/>
            <w:tblW w:w="11107" w:type="dxa"/>
            <w:jc w:val="center"/>
            <w:tblBorders>
              <w:left w:val="none" w:sz="0" w:space="0" w:color="auto"/>
              <w:bottom w:val="none" w:sz="0" w:space="0" w:color="auto"/>
              <w:right w:val="none" w:sz="0" w:space="0" w:color="auto"/>
              <w:insideH w:val="none" w:sz="0" w:space="0" w:color="auto"/>
              <w:insideV w:val="none" w:sz="0" w:space="0" w:color="auto"/>
            </w:tblBorders>
            <w:tblLook w:val="04A0"/>
          </w:tblPr>
          <w:tblGrid>
            <w:gridCol w:w="2002"/>
            <w:gridCol w:w="254"/>
            <w:gridCol w:w="3839"/>
            <w:gridCol w:w="315"/>
            <w:gridCol w:w="4697"/>
          </w:tblGrid>
          <w:tr w:rsidR="00A42E5D" w:rsidRPr="00FA600D" w:rsidTr="009028CB">
            <w:trPr>
              <w:trHeight w:val="304"/>
              <w:jc w:val="center"/>
            </w:trPr>
            <w:tc>
              <w:tcPr>
                <w:tcW w:w="2002" w:type="dxa"/>
              </w:tcPr>
              <w:p w:rsidR="00DB730B" w:rsidRPr="00FA600D" w:rsidRDefault="00DB730B" w:rsidP="007C5768">
                <w:pPr>
                  <w:spacing w:before="120" w:after="120"/>
                  <w:jc w:val="right"/>
                  <w:rPr>
                    <w:rFonts w:cs="Arial"/>
                  </w:rPr>
                </w:pPr>
              </w:p>
              <w:p w:rsidR="007C5768" w:rsidRPr="00FA600D" w:rsidRDefault="007C5768" w:rsidP="007C5768">
                <w:pPr>
                  <w:spacing w:before="120" w:after="120"/>
                  <w:jc w:val="right"/>
                  <w:rPr>
                    <w:rFonts w:cs="Arial"/>
                  </w:rPr>
                </w:pPr>
                <w:r w:rsidRPr="00FA600D">
                  <w:rPr>
                    <w:rFonts w:cs="Arial"/>
                  </w:rPr>
                  <w:t>Nazwy i kody:</w:t>
                </w:r>
              </w:p>
            </w:tc>
            <w:tc>
              <w:tcPr>
                <w:tcW w:w="254" w:type="dxa"/>
              </w:tcPr>
              <w:p w:rsidR="007C5768" w:rsidRPr="00FA600D" w:rsidRDefault="007C5768" w:rsidP="007C5768">
                <w:pPr>
                  <w:spacing w:before="120" w:after="120"/>
                  <w:rPr>
                    <w:rFonts w:cs="Arial"/>
                  </w:rPr>
                </w:pPr>
              </w:p>
            </w:tc>
            <w:tc>
              <w:tcPr>
                <w:tcW w:w="8851" w:type="dxa"/>
                <w:gridSpan w:val="3"/>
              </w:tcPr>
              <w:p w:rsidR="00DB730B" w:rsidRPr="00FA600D" w:rsidRDefault="00DB730B" w:rsidP="007C5768">
                <w:pPr>
                  <w:spacing w:before="120" w:after="240" w:line="240" w:lineRule="auto"/>
                  <w:rPr>
                    <w:rFonts w:cs="Arial"/>
                  </w:rPr>
                </w:pPr>
              </w:p>
              <w:p w:rsidR="00894E51" w:rsidRPr="00FA600D" w:rsidRDefault="00894E51" w:rsidP="007C5768">
                <w:pPr>
                  <w:spacing w:before="120" w:after="240" w:line="240" w:lineRule="auto"/>
                  <w:rPr>
                    <w:rFonts w:cs="Arial"/>
                  </w:rPr>
                </w:pPr>
                <w:r w:rsidRPr="00FA600D">
                  <w:rPr>
                    <w:rFonts w:cs="Arial"/>
                  </w:rPr>
                  <w:t xml:space="preserve">45316110 Instalowanie urządzeń oświetlenia drogowego </w:t>
                </w:r>
              </w:p>
              <w:p w:rsidR="00894E51" w:rsidRPr="00FA600D" w:rsidRDefault="00894E51" w:rsidP="007C5768">
                <w:pPr>
                  <w:spacing w:before="120" w:after="240" w:line="240" w:lineRule="auto"/>
                  <w:rPr>
                    <w:rFonts w:cs="Arial"/>
                  </w:rPr>
                </w:pPr>
                <w:r w:rsidRPr="00FA600D">
                  <w:rPr>
                    <w:rFonts w:cs="Arial"/>
                  </w:rPr>
                  <w:t xml:space="preserve">45000000 Roboty budowlane </w:t>
                </w:r>
              </w:p>
              <w:p w:rsidR="00894E51" w:rsidRPr="00FA600D" w:rsidRDefault="00894E51" w:rsidP="007C5768">
                <w:pPr>
                  <w:spacing w:before="120" w:after="240" w:line="240" w:lineRule="auto"/>
                  <w:rPr>
                    <w:rFonts w:cs="Arial"/>
                  </w:rPr>
                </w:pPr>
                <w:r w:rsidRPr="00FA600D">
                  <w:rPr>
                    <w:rFonts w:cs="Arial"/>
                  </w:rPr>
                  <w:t xml:space="preserve">45111200 Roboty w zakresie przygotowania terenu pod budowę i roboty ziemne </w:t>
                </w:r>
              </w:p>
              <w:p w:rsidR="00894E51" w:rsidRPr="00FA600D" w:rsidRDefault="00894E51" w:rsidP="007C5768">
                <w:pPr>
                  <w:spacing w:before="120" w:after="240" w:line="240" w:lineRule="auto"/>
                  <w:rPr>
                    <w:rFonts w:cs="Arial"/>
                  </w:rPr>
                </w:pPr>
                <w:r w:rsidRPr="00FA600D">
                  <w:rPr>
                    <w:rFonts w:cs="Arial"/>
                  </w:rPr>
                  <w:t xml:space="preserve">45231400 Roboty budowlane w zakresie budowy linii energetycznych </w:t>
                </w:r>
              </w:p>
              <w:p w:rsidR="00894E51" w:rsidRPr="00FA600D" w:rsidRDefault="00894E51" w:rsidP="007C5768">
                <w:pPr>
                  <w:spacing w:before="120" w:after="240" w:line="240" w:lineRule="auto"/>
                  <w:rPr>
                    <w:rFonts w:cs="Arial"/>
                  </w:rPr>
                </w:pPr>
                <w:r w:rsidRPr="00FA600D">
                  <w:rPr>
                    <w:rFonts w:cs="Arial"/>
                  </w:rPr>
                  <w:t xml:space="preserve">45232000 Roboty pomocnicze w zakresie rurociągów i kabli </w:t>
                </w:r>
              </w:p>
              <w:p w:rsidR="00894E51" w:rsidRPr="00FA600D" w:rsidRDefault="00894E51" w:rsidP="007C5768">
                <w:pPr>
                  <w:spacing w:before="120" w:after="240" w:line="240" w:lineRule="auto"/>
                  <w:rPr>
                    <w:rFonts w:cs="Arial"/>
                  </w:rPr>
                </w:pPr>
                <w:r w:rsidRPr="00FA600D">
                  <w:rPr>
                    <w:rFonts w:cs="Arial"/>
                  </w:rPr>
                  <w:t xml:space="preserve">45233252 Roboty w zakresie nawierzchni ulic </w:t>
                </w:r>
              </w:p>
              <w:p w:rsidR="00894E51" w:rsidRPr="00FA600D" w:rsidRDefault="00894E51" w:rsidP="007C5768">
                <w:pPr>
                  <w:spacing w:before="120" w:after="240" w:line="240" w:lineRule="auto"/>
                  <w:rPr>
                    <w:rFonts w:cs="Arial"/>
                  </w:rPr>
                </w:pPr>
                <w:r w:rsidRPr="00FA600D">
                  <w:rPr>
                    <w:rFonts w:cs="Arial"/>
                  </w:rPr>
                  <w:t xml:space="preserve">45311000 Roboty w zakresie okablowania oraz instalacji elektrycznych </w:t>
                </w:r>
              </w:p>
              <w:p w:rsidR="00894E51" w:rsidRPr="00FA600D" w:rsidRDefault="00894E51" w:rsidP="007C5768">
                <w:pPr>
                  <w:spacing w:before="120" w:after="240" w:line="240" w:lineRule="auto"/>
                  <w:rPr>
                    <w:rFonts w:cs="Arial"/>
                  </w:rPr>
                </w:pPr>
                <w:r w:rsidRPr="00FA600D">
                  <w:rPr>
                    <w:rFonts w:cs="Arial"/>
                  </w:rPr>
                  <w:t xml:space="preserve">45310000 Roboty instalacyjne elektryczne </w:t>
                </w:r>
              </w:p>
              <w:p w:rsidR="00894E51" w:rsidRPr="00FA600D" w:rsidRDefault="00894E51" w:rsidP="007C5768">
                <w:pPr>
                  <w:spacing w:before="120" w:after="240" w:line="240" w:lineRule="auto"/>
                  <w:rPr>
                    <w:rFonts w:cs="Arial"/>
                  </w:rPr>
                </w:pPr>
                <w:r w:rsidRPr="00FA600D">
                  <w:rPr>
                    <w:rFonts w:cs="Arial"/>
                  </w:rPr>
                  <w:t xml:space="preserve">45316100 Instalowanie urządzeń oświetlenia zewnętrznego </w:t>
                </w:r>
              </w:p>
              <w:p w:rsidR="00894E51" w:rsidRPr="00FA600D" w:rsidRDefault="00894E51" w:rsidP="007C5768">
                <w:pPr>
                  <w:spacing w:before="120" w:after="240" w:line="240" w:lineRule="auto"/>
                  <w:rPr>
                    <w:rFonts w:cs="Arial"/>
                  </w:rPr>
                </w:pPr>
                <w:r w:rsidRPr="00FA600D">
                  <w:rPr>
                    <w:rFonts w:cs="Arial"/>
                  </w:rPr>
                  <w:t xml:space="preserve">71000000 Usługi architektoniczne, budowlane, inżynieryjne i kontrolne </w:t>
                </w:r>
              </w:p>
              <w:p w:rsidR="00894E51" w:rsidRPr="00FA600D" w:rsidRDefault="00894E51" w:rsidP="007C5768">
                <w:pPr>
                  <w:spacing w:before="120" w:after="240" w:line="240" w:lineRule="auto"/>
                  <w:rPr>
                    <w:rFonts w:cs="Arial"/>
                  </w:rPr>
                </w:pPr>
                <w:r w:rsidRPr="00FA600D">
                  <w:rPr>
                    <w:rFonts w:cs="Arial"/>
                  </w:rPr>
                  <w:t xml:space="preserve">71314200 Usługi zarządzania energią </w:t>
                </w:r>
              </w:p>
              <w:p w:rsidR="00894E51" w:rsidRPr="00FA600D" w:rsidRDefault="00894E51" w:rsidP="007C5768">
                <w:pPr>
                  <w:spacing w:before="120" w:after="240" w:line="240" w:lineRule="auto"/>
                  <w:rPr>
                    <w:rFonts w:cs="Arial"/>
                  </w:rPr>
                </w:pPr>
                <w:r w:rsidRPr="00FA600D">
                  <w:rPr>
                    <w:rFonts w:cs="Arial"/>
                  </w:rPr>
                  <w:t xml:space="preserve">71320000 Usługi inżynieryjne w zakresie projektowania </w:t>
                </w:r>
              </w:p>
              <w:p w:rsidR="00894E51" w:rsidRPr="00FA600D" w:rsidRDefault="00894E51" w:rsidP="007C5768">
                <w:pPr>
                  <w:spacing w:before="120" w:after="240" w:line="240" w:lineRule="auto"/>
                  <w:rPr>
                    <w:rFonts w:cs="Arial"/>
                  </w:rPr>
                </w:pPr>
                <w:r w:rsidRPr="00FA600D">
                  <w:rPr>
                    <w:rFonts w:cs="Arial"/>
                  </w:rPr>
                  <w:t xml:space="preserve">71355000 Usługi pomiarów </w:t>
                </w:r>
              </w:p>
              <w:p w:rsidR="00DB730B" w:rsidRPr="00FA600D" w:rsidRDefault="007C5768" w:rsidP="007C5768">
                <w:pPr>
                  <w:spacing w:before="120" w:after="240" w:line="240" w:lineRule="auto"/>
                  <w:rPr>
                    <w:rFonts w:cs="Arial"/>
                  </w:rPr>
                </w:pPr>
                <w:r w:rsidRPr="00FA600D">
                  <w:rPr>
                    <w:rFonts w:cs="Arial"/>
                  </w:rPr>
                  <w:t>1320000-7 Usługi inżynieryjne w zakresie projektowania.</w:t>
                </w:r>
              </w:p>
            </w:tc>
          </w:tr>
          <w:tr w:rsidR="00BA4061" w:rsidRPr="00FA600D" w:rsidTr="008D3EA6">
            <w:tblPrEx>
              <w:tblBorders>
                <w:left w:val="single" w:sz="4" w:space="0" w:color="auto"/>
                <w:bottom w:val="single" w:sz="4" w:space="0" w:color="auto"/>
                <w:right w:val="single" w:sz="4" w:space="0" w:color="auto"/>
                <w:insideH w:val="single" w:sz="4" w:space="0" w:color="auto"/>
                <w:insideV w:val="single" w:sz="4" w:space="0" w:color="auto"/>
              </w:tblBorders>
            </w:tblPrEx>
            <w:trPr>
              <w:gridAfter w:val="1"/>
              <w:wAfter w:w="4697" w:type="dxa"/>
              <w:trHeight w:val="381"/>
              <w:jc w:val="center"/>
            </w:trPr>
            <w:tc>
              <w:tcPr>
                <w:tcW w:w="6095" w:type="dxa"/>
                <w:gridSpan w:val="3"/>
                <w:tcBorders>
                  <w:top w:val="single" w:sz="4" w:space="0" w:color="auto"/>
                  <w:left w:val="nil"/>
                  <w:bottom w:val="nil"/>
                  <w:right w:val="nil"/>
                </w:tcBorders>
              </w:tcPr>
              <w:p w:rsidR="008D3EA6" w:rsidRPr="00FA600D" w:rsidRDefault="008D3EA6" w:rsidP="009028CB">
                <w:pPr>
                  <w:spacing w:before="120" w:after="120"/>
                </w:pPr>
              </w:p>
            </w:tc>
            <w:tc>
              <w:tcPr>
                <w:tcW w:w="315" w:type="dxa"/>
                <w:tcBorders>
                  <w:top w:val="nil"/>
                  <w:left w:val="nil"/>
                  <w:bottom w:val="nil"/>
                  <w:right w:val="nil"/>
                </w:tcBorders>
              </w:tcPr>
              <w:p w:rsidR="008D3EA6" w:rsidRPr="00FA600D" w:rsidRDefault="00215844" w:rsidP="009028CB">
                <w:pPr>
                  <w:spacing w:before="120" w:after="120"/>
                  <w:jc w:val="center"/>
                </w:pPr>
              </w:p>
            </w:tc>
          </w:tr>
        </w:tbl>
      </w:sdtContent>
    </w:sdt>
    <w:p w:rsidR="008D3EA6" w:rsidRPr="00FA600D" w:rsidRDefault="008D3EA6" w:rsidP="008D3EA6">
      <w:pPr>
        <w:tabs>
          <w:tab w:val="center" w:pos="4536"/>
        </w:tabs>
        <w:spacing w:line="259" w:lineRule="auto"/>
        <w:jc w:val="center"/>
        <w:rPr>
          <w:rFonts w:cs="Arial"/>
        </w:rPr>
      </w:pPr>
    </w:p>
    <w:p w:rsidR="00C85EEA" w:rsidRPr="00FA600D" w:rsidRDefault="008D3EA6" w:rsidP="008D3EA6">
      <w:pPr>
        <w:tabs>
          <w:tab w:val="center" w:pos="4536"/>
        </w:tabs>
        <w:spacing w:line="259" w:lineRule="auto"/>
        <w:jc w:val="left"/>
        <w:rPr>
          <w:rFonts w:cs="Arial"/>
        </w:rPr>
      </w:pPr>
      <w:r w:rsidRPr="00FA600D">
        <w:rPr>
          <w:rFonts w:cs="Arial"/>
        </w:rPr>
        <w:tab/>
      </w:r>
    </w:p>
    <w:sdt>
      <w:sdtPr>
        <w:rPr>
          <w:rFonts w:eastAsiaTheme="minorHAnsi" w:cstheme="minorBidi"/>
          <w:b w:val="0"/>
          <w:spacing w:val="0"/>
          <w:kern w:val="0"/>
          <w:sz w:val="22"/>
          <w:szCs w:val="22"/>
        </w:rPr>
        <w:id w:val="728033176"/>
        <w:docPartObj>
          <w:docPartGallery w:val="Table of Contents"/>
          <w:docPartUnique/>
        </w:docPartObj>
      </w:sdtPr>
      <w:sdtEndPr>
        <w:rPr>
          <w:rFonts w:cs="Arial"/>
          <w:bCs/>
          <w:sz w:val="21"/>
        </w:rPr>
      </w:sdtEndPr>
      <w:sdtContent>
        <w:p w:rsidR="00D22837" w:rsidRPr="00FA600D" w:rsidRDefault="00D22837" w:rsidP="0070120B">
          <w:pPr>
            <w:pStyle w:val="Tytu"/>
            <w:numPr>
              <w:ilvl w:val="0"/>
              <w:numId w:val="0"/>
            </w:numPr>
            <w:spacing w:line="276" w:lineRule="auto"/>
            <w:ind w:left="170"/>
          </w:pPr>
          <w:r w:rsidRPr="00FA600D">
            <w:t>Spis treści</w:t>
          </w:r>
        </w:p>
        <w:p w:rsidR="00B255B2" w:rsidRDefault="00215844">
          <w:pPr>
            <w:pStyle w:val="Spistreci1"/>
            <w:tabs>
              <w:tab w:val="left" w:pos="420"/>
              <w:tab w:val="right" w:leader="dot" w:pos="9062"/>
            </w:tabs>
            <w:rPr>
              <w:rFonts w:asciiTheme="minorHAnsi" w:eastAsiaTheme="minorEastAsia" w:hAnsiTheme="minorHAnsi"/>
              <w:noProof/>
              <w:sz w:val="22"/>
              <w:lang w:eastAsia="pl-PL"/>
            </w:rPr>
          </w:pPr>
          <w:r w:rsidRPr="00215844">
            <w:rPr>
              <w:rFonts w:cs="Arial"/>
              <w:sz w:val="20"/>
              <w:szCs w:val="20"/>
            </w:rPr>
            <w:fldChar w:fldCharType="begin"/>
          </w:r>
          <w:r w:rsidR="00D22837" w:rsidRPr="00FA600D">
            <w:rPr>
              <w:rFonts w:cs="Arial"/>
              <w:sz w:val="20"/>
              <w:szCs w:val="20"/>
            </w:rPr>
            <w:instrText xml:space="preserve"> TOC \o "1-3" \h \z \u </w:instrText>
          </w:r>
          <w:r w:rsidRPr="00215844">
            <w:rPr>
              <w:rFonts w:cs="Arial"/>
              <w:sz w:val="20"/>
              <w:szCs w:val="20"/>
            </w:rPr>
            <w:fldChar w:fldCharType="separate"/>
          </w:r>
          <w:hyperlink w:anchor="_Toc111205149" w:history="1">
            <w:r w:rsidR="00B255B2" w:rsidRPr="00763EA9">
              <w:rPr>
                <w:rStyle w:val="Hipercze"/>
                <w:noProof/>
              </w:rPr>
              <w:t>I.</w:t>
            </w:r>
            <w:r w:rsidR="00B255B2">
              <w:rPr>
                <w:rFonts w:asciiTheme="minorHAnsi" w:eastAsiaTheme="minorEastAsia" w:hAnsiTheme="minorHAnsi"/>
                <w:noProof/>
                <w:sz w:val="22"/>
                <w:lang w:eastAsia="pl-PL"/>
              </w:rPr>
              <w:tab/>
            </w:r>
            <w:r w:rsidR="00B255B2" w:rsidRPr="00763EA9">
              <w:rPr>
                <w:rStyle w:val="Hipercze"/>
                <w:noProof/>
              </w:rPr>
              <w:t>CZĘŚĆ OPISOWA PROGRAMU FUNKCJONALNO - UŻYTKOWEGO.</w:t>
            </w:r>
            <w:r w:rsidR="00B255B2">
              <w:rPr>
                <w:noProof/>
                <w:webHidden/>
              </w:rPr>
              <w:tab/>
            </w:r>
            <w:r w:rsidR="00B255B2">
              <w:rPr>
                <w:noProof/>
                <w:webHidden/>
              </w:rPr>
              <w:fldChar w:fldCharType="begin"/>
            </w:r>
            <w:r w:rsidR="00B255B2">
              <w:rPr>
                <w:noProof/>
                <w:webHidden/>
              </w:rPr>
              <w:instrText xml:space="preserve"> PAGEREF _Toc111205149 \h </w:instrText>
            </w:r>
            <w:r w:rsidR="00B255B2">
              <w:rPr>
                <w:noProof/>
                <w:webHidden/>
              </w:rPr>
            </w:r>
            <w:r w:rsidR="00B255B2">
              <w:rPr>
                <w:noProof/>
                <w:webHidden/>
              </w:rPr>
              <w:fldChar w:fldCharType="separate"/>
            </w:r>
            <w:r w:rsidR="00B255B2">
              <w:rPr>
                <w:noProof/>
                <w:webHidden/>
              </w:rPr>
              <w:t>3</w:t>
            </w:r>
            <w:r w:rsidR="00B255B2">
              <w:rPr>
                <w:noProof/>
                <w:webHidden/>
              </w:rPr>
              <w:fldChar w:fldCharType="end"/>
            </w:r>
          </w:hyperlink>
        </w:p>
        <w:p w:rsidR="00B255B2" w:rsidRDefault="00B255B2">
          <w:pPr>
            <w:pStyle w:val="Spistreci3"/>
            <w:rPr>
              <w:rFonts w:asciiTheme="minorHAnsi" w:eastAsiaTheme="minorEastAsia" w:hAnsiTheme="minorHAnsi"/>
              <w:noProof/>
              <w:sz w:val="22"/>
              <w:lang w:eastAsia="pl-PL"/>
            </w:rPr>
          </w:pPr>
          <w:hyperlink w:anchor="_Toc111205150" w:history="1">
            <w:r w:rsidRPr="00763EA9">
              <w:rPr>
                <w:rStyle w:val="Hipercze"/>
                <w:noProof/>
              </w:rPr>
              <w:t>1.</w:t>
            </w:r>
            <w:r>
              <w:rPr>
                <w:rFonts w:asciiTheme="minorHAnsi" w:eastAsiaTheme="minorEastAsia" w:hAnsiTheme="minorHAnsi"/>
                <w:noProof/>
                <w:sz w:val="22"/>
                <w:lang w:eastAsia="pl-PL"/>
              </w:rPr>
              <w:tab/>
            </w:r>
            <w:r w:rsidRPr="00763EA9">
              <w:rPr>
                <w:rStyle w:val="Hipercze"/>
                <w:noProof/>
              </w:rPr>
              <w:t>Opis ogólny przedmiotu inwestycji</w:t>
            </w:r>
            <w:r>
              <w:rPr>
                <w:noProof/>
                <w:webHidden/>
              </w:rPr>
              <w:tab/>
            </w:r>
            <w:r>
              <w:rPr>
                <w:noProof/>
                <w:webHidden/>
              </w:rPr>
              <w:fldChar w:fldCharType="begin"/>
            </w:r>
            <w:r>
              <w:rPr>
                <w:noProof/>
                <w:webHidden/>
              </w:rPr>
              <w:instrText xml:space="preserve"> PAGEREF _Toc111205150 \h </w:instrText>
            </w:r>
            <w:r>
              <w:rPr>
                <w:noProof/>
                <w:webHidden/>
              </w:rPr>
            </w:r>
            <w:r>
              <w:rPr>
                <w:noProof/>
                <w:webHidden/>
              </w:rPr>
              <w:fldChar w:fldCharType="separate"/>
            </w:r>
            <w:r>
              <w:rPr>
                <w:noProof/>
                <w:webHidden/>
              </w:rPr>
              <w:t>3</w:t>
            </w:r>
            <w:r>
              <w:rPr>
                <w:noProof/>
                <w:webHidden/>
              </w:rPr>
              <w:fldChar w:fldCharType="end"/>
            </w:r>
          </w:hyperlink>
        </w:p>
        <w:p w:rsidR="00B255B2" w:rsidRDefault="00B255B2">
          <w:pPr>
            <w:pStyle w:val="Spistreci3"/>
            <w:rPr>
              <w:rFonts w:asciiTheme="minorHAnsi" w:eastAsiaTheme="minorEastAsia" w:hAnsiTheme="minorHAnsi"/>
              <w:noProof/>
              <w:sz w:val="22"/>
              <w:lang w:eastAsia="pl-PL"/>
            </w:rPr>
          </w:pPr>
          <w:hyperlink w:anchor="_Toc111205151" w:history="1">
            <w:r w:rsidRPr="00763EA9">
              <w:rPr>
                <w:rStyle w:val="Hipercze"/>
                <w:rFonts w:eastAsia="Times New Roman" w:cs="Arial"/>
                <w:noProof/>
                <w:lang w:eastAsia="pl-PL"/>
              </w:rPr>
              <w:t>1.1.</w:t>
            </w:r>
            <w:r>
              <w:rPr>
                <w:rFonts w:asciiTheme="minorHAnsi" w:eastAsiaTheme="minorEastAsia" w:hAnsiTheme="minorHAnsi"/>
                <w:noProof/>
                <w:sz w:val="22"/>
                <w:lang w:eastAsia="pl-PL"/>
              </w:rPr>
              <w:tab/>
            </w:r>
            <w:r w:rsidRPr="00763EA9">
              <w:rPr>
                <w:rStyle w:val="Hipercze"/>
                <w:noProof/>
                <w:lang w:eastAsia="pl-PL"/>
              </w:rPr>
              <w:t>Przedmiot inwestycji.</w:t>
            </w:r>
            <w:r>
              <w:rPr>
                <w:noProof/>
                <w:webHidden/>
              </w:rPr>
              <w:tab/>
            </w:r>
            <w:r>
              <w:rPr>
                <w:noProof/>
                <w:webHidden/>
              </w:rPr>
              <w:fldChar w:fldCharType="begin"/>
            </w:r>
            <w:r>
              <w:rPr>
                <w:noProof/>
                <w:webHidden/>
              </w:rPr>
              <w:instrText xml:space="preserve"> PAGEREF _Toc111205151 \h </w:instrText>
            </w:r>
            <w:r>
              <w:rPr>
                <w:noProof/>
                <w:webHidden/>
              </w:rPr>
            </w:r>
            <w:r>
              <w:rPr>
                <w:noProof/>
                <w:webHidden/>
              </w:rPr>
              <w:fldChar w:fldCharType="separate"/>
            </w:r>
            <w:r>
              <w:rPr>
                <w:noProof/>
                <w:webHidden/>
              </w:rPr>
              <w:t>3</w:t>
            </w:r>
            <w:r>
              <w:rPr>
                <w:noProof/>
                <w:webHidden/>
              </w:rPr>
              <w:fldChar w:fldCharType="end"/>
            </w:r>
          </w:hyperlink>
        </w:p>
        <w:p w:rsidR="00B255B2" w:rsidRDefault="00B255B2">
          <w:pPr>
            <w:pStyle w:val="Spistreci3"/>
            <w:rPr>
              <w:rFonts w:asciiTheme="minorHAnsi" w:eastAsiaTheme="minorEastAsia" w:hAnsiTheme="minorHAnsi"/>
              <w:noProof/>
              <w:sz w:val="22"/>
              <w:lang w:eastAsia="pl-PL"/>
            </w:rPr>
          </w:pPr>
          <w:hyperlink w:anchor="_Toc111205152" w:history="1">
            <w:r w:rsidRPr="00763EA9">
              <w:rPr>
                <w:rStyle w:val="Hipercze"/>
                <w:rFonts w:eastAsia="Times New Roman" w:cs="Arial"/>
                <w:noProof/>
                <w:lang w:eastAsia="pl-PL"/>
              </w:rPr>
              <w:t>1.2.</w:t>
            </w:r>
            <w:r>
              <w:rPr>
                <w:rFonts w:asciiTheme="minorHAnsi" w:eastAsiaTheme="minorEastAsia" w:hAnsiTheme="minorHAnsi"/>
                <w:noProof/>
                <w:sz w:val="22"/>
                <w:lang w:eastAsia="pl-PL"/>
              </w:rPr>
              <w:tab/>
            </w:r>
            <w:r w:rsidRPr="00763EA9">
              <w:rPr>
                <w:rStyle w:val="Hipercze"/>
                <w:noProof/>
                <w:lang w:eastAsia="pl-PL"/>
              </w:rPr>
              <w:t>Zakres inwestycji.</w:t>
            </w:r>
            <w:r>
              <w:rPr>
                <w:noProof/>
                <w:webHidden/>
              </w:rPr>
              <w:tab/>
            </w:r>
            <w:r>
              <w:rPr>
                <w:noProof/>
                <w:webHidden/>
              </w:rPr>
              <w:fldChar w:fldCharType="begin"/>
            </w:r>
            <w:r>
              <w:rPr>
                <w:noProof/>
                <w:webHidden/>
              </w:rPr>
              <w:instrText xml:space="preserve"> PAGEREF _Toc111205152 \h </w:instrText>
            </w:r>
            <w:r>
              <w:rPr>
                <w:noProof/>
                <w:webHidden/>
              </w:rPr>
            </w:r>
            <w:r>
              <w:rPr>
                <w:noProof/>
                <w:webHidden/>
              </w:rPr>
              <w:fldChar w:fldCharType="separate"/>
            </w:r>
            <w:r>
              <w:rPr>
                <w:noProof/>
                <w:webHidden/>
              </w:rPr>
              <w:t>4</w:t>
            </w:r>
            <w:r>
              <w:rPr>
                <w:noProof/>
                <w:webHidden/>
              </w:rPr>
              <w:fldChar w:fldCharType="end"/>
            </w:r>
          </w:hyperlink>
        </w:p>
        <w:p w:rsidR="00B255B2" w:rsidRDefault="00B255B2">
          <w:pPr>
            <w:pStyle w:val="Spistreci3"/>
            <w:rPr>
              <w:rFonts w:asciiTheme="minorHAnsi" w:eastAsiaTheme="minorEastAsia" w:hAnsiTheme="minorHAnsi"/>
              <w:noProof/>
              <w:sz w:val="22"/>
              <w:lang w:eastAsia="pl-PL"/>
            </w:rPr>
          </w:pPr>
          <w:hyperlink w:anchor="_Toc111205153" w:history="1">
            <w:r w:rsidRPr="00763EA9">
              <w:rPr>
                <w:rStyle w:val="Hipercze"/>
                <w:rFonts w:eastAsia="Times New Roman" w:cs="Arial"/>
                <w:noProof/>
                <w:lang w:eastAsia="pl-PL"/>
              </w:rPr>
              <w:t>1.2.1.</w:t>
            </w:r>
            <w:r>
              <w:rPr>
                <w:rFonts w:asciiTheme="minorHAnsi" w:eastAsiaTheme="minorEastAsia" w:hAnsiTheme="minorHAnsi"/>
                <w:noProof/>
                <w:sz w:val="22"/>
                <w:lang w:eastAsia="pl-PL"/>
              </w:rPr>
              <w:tab/>
            </w:r>
            <w:r w:rsidRPr="00763EA9">
              <w:rPr>
                <w:rStyle w:val="Hipercze"/>
                <w:bCs/>
                <w:noProof/>
                <w:lang w:eastAsia="pl-PL"/>
              </w:rPr>
              <w:t>Modernizacja oświetlenia ulicznego.</w:t>
            </w:r>
            <w:r>
              <w:rPr>
                <w:noProof/>
                <w:webHidden/>
              </w:rPr>
              <w:tab/>
            </w:r>
            <w:r>
              <w:rPr>
                <w:noProof/>
                <w:webHidden/>
              </w:rPr>
              <w:fldChar w:fldCharType="begin"/>
            </w:r>
            <w:r>
              <w:rPr>
                <w:noProof/>
                <w:webHidden/>
              </w:rPr>
              <w:instrText xml:space="preserve"> PAGEREF _Toc111205153 \h </w:instrText>
            </w:r>
            <w:r>
              <w:rPr>
                <w:noProof/>
                <w:webHidden/>
              </w:rPr>
            </w:r>
            <w:r>
              <w:rPr>
                <w:noProof/>
                <w:webHidden/>
              </w:rPr>
              <w:fldChar w:fldCharType="separate"/>
            </w:r>
            <w:r>
              <w:rPr>
                <w:noProof/>
                <w:webHidden/>
              </w:rPr>
              <w:t>5</w:t>
            </w:r>
            <w:r>
              <w:rPr>
                <w:noProof/>
                <w:webHidden/>
              </w:rPr>
              <w:fldChar w:fldCharType="end"/>
            </w:r>
          </w:hyperlink>
        </w:p>
        <w:p w:rsidR="00B255B2" w:rsidRDefault="00B255B2">
          <w:pPr>
            <w:pStyle w:val="Spistreci3"/>
            <w:rPr>
              <w:rFonts w:asciiTheme="minorHAnsi" w:eastAsiaTheme="minorEastAsia" w:hAnsiTheme="minorHAnsi"/>
              <w:noProof/>
              <w:sz w:val="22"/>
              <w:lang w:eastAsia="pl-PL"/>
            </w:rPr>
          </w:pPr>
          <w:hyperlink w:anchor="_Toc111205154" w:history="1">
            <w:r w:rsidRPr="00763EA9">
              <w:rPr>
                <w:rStyle w:val="Hipercze"/>
                <w:rFonts w:eastAsia="Times New Roman" w:cs="Arial"/>
                <w:noProof/>
                <w:lang w:eastAsia="pl-PL"/>
              </w:rPr>
              <w:t>1.2.2.</w:t>
            </w:r>
            <w:r>
              <w:rPr>
                <w:rFonts w:asciiTheme="minorHAnsi" w:eastAsiaTheme="minorEastAsia" w:hAnsiTheme="minorHAnsi"/>
                <w:noProof/>
                <w:sz w:val="22"/>
                <w:lang w:eastAsia="pl-PL"/>
              </w:rPr>
              <w:tab/>
            </w:r>
            <w:r w:rsidRPr="00763EA9">
              <w:rPr>
                <w:rStyle w:val="Hipercze"/>
                <w:bCs/>
                <w:noProof/>
                <w:lang w:eastAsia="pl-PL"/>
              </w:rPr>
              <w:t>Instalacja systemu sterowania i zarządzania oświetleniem ulicznym.</w:t>
            </w:r>
            <w:r>
              <w:rPr>
                <w:noProof/>
                <w:webHidden/>
              </w:rPr>
              <w:tab/>
            </w:r>
            <w:r>
              <w:rPr>
                <w:noProof/>
                <w:webHidden/>
              </w:rPr>
              <w:fldChar w:fldCharType="begin"/>
            </w:r>
            <w:r>
              <w:rPr>
                <w:noProof/>
                <w:webHidden/>
              </w:rPr>
              <w:instrText xml:space="preserve"> PAGEREF _Toc111205154 \h </w:instrText>
            </w:r>
            <w:r>
              <w:rPr>
                <w:noProof/>
                <w:webHidden/>
              </w:rPr>
            </w:r>
            <w:r>
              <w:rPr>
                <w:noProof/>
                <w:webHidden/>
              </w:rPr>
              <w:fldChar w:fldCharType="separate"/>
            </w:r>
            <w:r>
              <w:rPr>
                <w:noProof/>
                <w:webHidden/>
              </w:rPr>
              <w:t>7</w:t>
            </w:r>
            <w:r>
              <w:rPr>
                <w:noProof/>
                <w:webHidden/>
              </w:rPr>
              <w:fldChar w:fldCharType="end"/>
            </w:r>
          </w:hyperlink>
        </w:p>
        <w:p w:rsidR="00B255B2" w:rsidRDefault="00B255B2">
          <w:pPr>
            <w:pStyle w:val="Spistreci3"/>
            <w:rPr>
              <w:rFonts w:asciiTheme="minorHAnsi" w:eastAsiaTheme="minorEastAsia" w:hAnsiTheme="minorHAnsi"/>
              <w:noProof/>
              <w:sz w:val="22"/>
              <w:lang w:eastAsia="pl-PL"/>
            </w:rPr>
          </w:pPr>
          <w:hyperlink w:anchor="_Toc111205155" w:history="1">
            <w:r w:rsidRPr="00763EA9">
              <w:rPr>
                <w:rStyle w:val="Hipercze"/>
                <w:rFonts w:eastAsia="Times New Roman" w:cs="Arial"/>
                <w:noProof/>
                <w:lang w:eastAsia="pl-PL"/>
              </w:rPr>
              <w:t>1.2.3.</w:t>
            </w:r>
            <w:r>
              <w:rPr>
                <w:rFonts w:asciiTheme="minorHAnsi" w:eastAsiaTheme="minorEastAsia" w:hAnsiTheme="minorHAnsi"/>
                <w:noProof/>
                <w:sz w:val="22"/>
                <w:lang w:eastAsia="pl-PL"/>
              </w:rPr>
              <w:tab/>
            </w:r>
            <w:r w:rsidRPr="00763EA9">
              <w:rPr>
                <w:rStyle w:val="Hipercze"/>
                <w:bCs/>
                <w:noProof/>
                <w:lang w:eastAsia="pl-PL"/>
              </w:rPr>
              <w:t>Pozostały zakres</w:t>
            </w:r>
            <w:r>
              <w:rPr>
                <w:noProof/>
                <w:webHidden/>
              </w:rPr>
              <w:tab/>
            </w:r>
            <w:r>
              <w:rPr>
                <w:noProof/>
                <w:webHidden/>
              </w:rPr>
              <w:fldChar w:fldCharType="begin"/>
            </w:r>
            <w:r>
              <w:rPr>
                <w:noProof/>
                <w:webHidden/>
              </w:rPr>
              <w:instrText xml:space="preserve"> PAGEREF _Toc111205155 \h </w:instrText>
            </w:r>
            <w:r>
              <w:rPr>
                <w:noProof/>
                <w:webHidden/>
              </w:rPr>
            </w:r>
            <w:r>
              <w:rPr>
                <w:noProof/>
                <w:webHidden/>
              </w:rPr>
              <w:fldChar w:fldCharType="separate"/>
            </w:r>
            <w:r>
              <w:rPr>
                <w:noProof/>
                <w:webHidden/>
              </w:rPr>
              <w:t>7</w:t>
            </w:r>
            <w:r>
              <w:rPr>
                <w:noProof/>
                <w:webHidden/>
              </w:rPr>
              <w:fldChar w:fldCharType="end"/>
            </w:r>
          </w:hyperlink>
        </w:p>
        <w:p w:rsidR="00B255B2" w:rsidRDefault="00B255B2">
          <w:pPr>
            <w:pStyle w:val="Spistreci3"/>
            <w:rPr>
              <w:rFonts w:asciiTheme="minorHAnsi" w:eastAsiaTheme="minorEastAsia" w:hAnsiTheme="minorHAnsi"/>
              <w:noProof/>
              <w:sz w:val="22"/>
              <w:lang w:eastAsia="pl-PL"/>
            </w:rPr>
          </w:pPr>
          <w:hyperlink w:anchor="_Toc111205156" w:history="1">
            <w:r w:rsidRPr="00763EA9">
              <w:rPr>
                <w:rStyle w:val="Hipercze"/>
                <w:rFonts w:eastAsia="Times New Roman" w:cs="Arial"/>
                <w:noProof/>
                <w:lang w:eastAsia="pl-PL"/>
              </w:rPr>
              <w:t>2.1.</w:t>
            </w:r>
            <w:r>
              <w:rPr>
                <w:rFonts w:asciiTheme="minorHAnsi" w:eastAsiaTheme="minorEastAsia" w:hAnsiTheme="minorHAnsi"/>
                <w:noProof/>
                <w:sz w:val="22"/>
                <w:lang w:eastAsia="pl-PL"/>
              </w:rPr>
              <w:tab/>
            </w:r>
            <w:r w:rsidRPr="00763EA9">
              <w:rPr>
                <w:rStyle w:val="Hipercze"/>
                <w:noProof/>
                <w:lang w:eastAsia="pl-PL"/>
              </w:rPr>
              <w:t>Stan</w:t>
            </w:r>
            <w:r w:rsidRPr="00763EA9">
              <w:rPr>
                <w:rStyle w:val="Hipercze"/>
                <w:bCs/>
                <w:noProof/>
                <w:lang w:eastAsia="pl-PL"/>
              </w:rPr>
              <w:t xml:space="preserve"> </w:t>
            </w:r>
            <w:r w:rsidRPr="00763EA9">
              <w:rPr>
                <w:rStyle w:val="Hipercze"/>
                <w:noProof/>
                <w:lang w:eastAsia="pl-PL"/>
              </w:rPr>
              <w:t>aktualny</w:t>
            </w:r>
            <w:r>
              <w:rPr>
                <w:noProof/>
                <w:webHidden/>
              </w:rPr>
              <w:tab/>
            </w:r>
            <w:r>
              <w:rPr>
                <w:noProof/>
                <w:webHidden/>
              </w:rPr>
              <w:fldChar w:fldCharType="begin"/>
            </w:r>
            <w:r>
              <w:rPr>
                <w:noProof/>
                <w:webHidden/>
              </w:rPr>
              <w:instrText xml:space="preserve"> PAGEREF _Toc111205156 \h </w:instrText>
            </w:r>
            <w:r>
              <w:rPr>
                <w:noProof/>
                <w:webHidden/>
              </w:rPr>
            </w:r>
            <w:r>
              <w:rPr>
                <w:noProof/>
                <w:webHidden/>
              </w:rPr>
              <w:fldChar w:fldCharType="separate"/>
            </w:r>
            <w:r>
              <w:rPr>
                <w:noProof/>
                <w:webHidden/>
              </w:rPr>
              <w:t>8</w:t>
            </w:r>
            <w:r>
              <w:rPr>
                <w:noProof/>
                <w:webHidden/>
              </w:rPr>
              <w:fldChar w:fldCharType="end"/>
            </w:r>
          </w:hyperlink>
        </w:p>
        <w:p w:rsidR="00B255B2" w:rsidRDefault="00B255B2">
          <w:pPr>
            <w:pStyle w:val="Spistreci3"/>
            <w:rPr>
              <w:rFonts w:asciiTheme="minorHAnsi" w:eastAsiaTheme="minorEastAsia" w:hAnsiTheme="minorHAnsi"/>
              <w:noProof/>
              <w:sz w:val="22"/>
              <w:lang w:eastAsia="pl-PL"/>
            </w:rPr>
          </w:pPr>
          <w:hyperlink w:anchor="_Toc111205157" w:history="1">
            <w:r w:rsidRPr="00763EA9">
              <w:rPr>
                <w:rStyle w:val="Hipercze"/>
                <w:rFonts w:eastAsia="Times New Roman" w:cs="Arial"/>
                <w:noProof/>
                <w:lang w:eastAsia="pl-PL"/>
              </w:rPr>
              <w:t>2.2.</w:t>
            </w:r>
            <w:r>
              <w:rPr>
                <w:rFonts w:asciiTheme="minorHAnsi" w:eastAsiaTheme="minorEastAsia" w:hAnsiTheme="minorHAnsi"/>
                <w:noProof/>
                <w:sz w:val="22"/>
                <w:lang w:eastAsia="pl-PL"/>
              </w:rPr>
              <w:tab/>
            </w:r>
            <w:r w:rsidRPr="00763EA9">
              <w:rPr>
                <w:rStyle w:val="Hipercze"/>
                <w:noProof/>
                <w:lang w:eastAsia="pl-PL"/>
              </w:rPr>
              <w:t>Aktualne uwarunkowania wykonania inwestycji</w:t>
            </w:r>
            <w:r>
              <w:rPr>
                <w:noProof/>
                <w:webHidden/>
              </w:rPr>
              <w:tab/>
            </w:r>
            <w:r>
              <w:rPr>
                <w:noProof/>
                <w:webHidden/>
              </w:rPr>
              <w:fldChar w:fldCharType="begin"/>
            </w:r>
            <w:r>
              <w:rPr>
                <w:noProof/>
                <w:webHidden/>
              </w:rPr>
              <w:instrText xml:space="preserve"> PAGEREF _Toc111205157 \h </w:instrText>
            </w:r>
            <w:r>
              <w:rPr>
                <w:noProof/>
                <w:webHidden/>
              </w:rPr>
            </w:r>
            <w:r>
              <w:rPr>
                <w:noProof/>
                <w:webHidden/>
              </w:rPr>
              <w:fldChar w:fldCharType="separate"/>
            </w:r>
            <w:r>
              <w:rPr>
                <w:noProof/>
                <w:webHidden/>
              </w:rPr>
              <w:t>9</w:t>
            </w:r>
            <w:r>
              <w:rPr>
                <w:noProof/>
                <w:webHidden/>
              </w:rPr>
              <w:fldChar w:fldCharType="end"/>
            </w:r>
          </w:hyperlink>
        </w:p>
        <w:p w:rsidR="00B255B2" w:rsidRDefault="00B255B2">
          <w:pPr>
            <w:pStyle w:val="Spistreci3"/>
            <w:rPr>
              <w:rFonts w:asciiTheme="minorHAnsi" w:eastAsiaTheme="minorEastAsia" w:hAnsiTheme="minorHAnsi"/>
              <w:noProof/>
              <w:sz w:val="22"/>
              <w:lang w:eastAsia="pl-PL"/>
            </w:rPr>
          </w:pPr>
          <w:hyperlink w:anchor="_Toc111205158" w:history="1">
            <w:r w:rsidRPr="00763EA9">
              <w:rPr>
                <w:rStyle w:val="Hipercze"/>
                <w:rFonts w:eastAsia="Times New Roman" w:cs="Arial"/>
                <w:noProof/>
                <w:lang w:eastAsia="pl-PL"/>
              </w:rPr>
              <w:t>2.3.</w:t>
            </w:r>
            <w:r>
              <w:rPr>
                <w:rFonts w:asciiTheme="minorHAnsi" w:eastAsiaTheme="minorEastAsia" w:hAnsiTheme="minorHAnsi"/>
                <w:noProof/>
                <w:sz w:val="22"/>
                <w:lang w:eastAsia="pl-PL"/>
              </w:rPr>
              <w:tab/>
            </w:r>
            <w:r w:rsidRPr="00763EA9">
              <w:rPr>
                <w:rStyle w:val="Hipercze"/>
                <w:noProof/>
                <w:lang w:eastAsia="pl-PL"/>
              </w:rPr>
              <w:t>Uwarunkowania związane z wykorzystaniem terenu</w:t>
            </w:r>
            <w:r>
              <w:rPr>
                <w:noProof/>
                <w:webHidden/>
              </w:rPr>
              <w:tab/>
            </w:r>
            <w:r>
              <w:rPr>
                <w:noProof/>
                <w:webHidden/>
              </w:rPr>
              <w:fldChar w:fldCharType="begin"/>
            </w:r>
            <w:r>
              <w:rPr>
                <w:noProof/>
                <w:webHidden/>
              </w:rPr>
              <w:instrText xml:space="preserve"> PAGEREF _Toc111205158 \h </w:instrText>
            </w:r>
            <w:r>
              <w:rPr>
                <w:noProof/>
                <w:webHidden/>
              </w:rPr>
            </w:r>
            <w:r>
              <w:rPr>
                <w:noProof/>
                <w:webHidden/>
              </w:rPr>
              <w:fldChar w:fldCharType="separate"/>
            </w:r>
            <w:r>
              <w:rPr>
                <w:noProof/>
                <w:webHidden/>
              </w:rPr>
              <w:t>9</w:t>
            </w:r>
            <w:r>
              <w:rPr>
                <w:noProof/>
                <w:webHidden/>
              </w:rPr>
              <w:fldChar w:fldCharType="end"/>
            </w:r>
          </w:hyperlink>
        </w:p>
        <w:p w:rsidR="00B255B2" w:rsidRDefault="00B255B2">
          <w:pPr>
            <w:pStyle w:val="Spistreci3"/>
            <w:rPr>
              <w:rFonts w:asciiTheme="minorHAnsi" w:eastAsiaTheme="minorEastAsia" w:hAnsiTheme="minorHAnsi"/>
              <w:noProof/>
              <w:sz w:val="22"/>
              <w:lang w:eastAsia="pl-PL"/>
            </w:rPr>
          </w:pPr>
          <w:hyperlink w:anchor="_Toc111205159" w:history="1">
            <w:r w:rsidRPr="00763EA9">
              <w:rPr>
                <w:rStyle w:val="Hipercze"/>
                <w:rFonts w:eastAsia="Times New Roman" w:cs="Arial"/>
                <w:noProof/>
                <w:lang w:eastAsia="pl-PL"/>
              </w:rPr>
              <w:t>2.4.</w:t>
            </w:r>
            <w:r>
              <w:rPr>
                <w:rFonts w:asciiTheme="minorHAnsi" w:eastAsiaTheme="minorEastAsia" w:hAnsiTheme="minorHAnsi"/>
                <w:noProof/>
                <w:sz w:val="22"/>
                <w:lang w:eastAsia="pl-PL"/>
              </w:rPr>
              <w:tab/>
            </w:r>
            <w:r w:rsidRPr="00763EA9">
              <w:rPr>
                <w:rStyle w:val="Hipercze"/>
                <w:noProof/>
                <w:lang w:eastAsia="pl-PL"/>
              </w:rPr>
              <w:t>Uwarunkowania związane z realizacją przedmiotu inwestycji</w:t>
            </w:r>
            <w:r>
              <w:rPr>
                <w:noProof/>
                <w:webHidden/>
              </w:rPr>
              <w:tab/>
            </w:r>
            <w:r>
              <w:rPr>
                <w:noProof/>
                <w:webHidden/>
              </w:rPr>
              <w:fldChar w:fldCharType="begin"/>
            </w:r>
            <w:r>
              <w:rPr>
                <w:noProof/>
                <w:webHidden/>
              </w:rPr>
              <w:instrText xml:space="preserve"> PAGEREF _Toc111205159 \h </w:instrText>
            </w:r>
            <w:r>
              <w:rPr>
                <w:noProof/>
                <w:webHidden/>
              </w:rPr>
            </w:r>
            <w:r>
              <w:rPr>
                <w:noProof/>
                <w:webHidden/>
              </w:rPr>
              <w:fldChar w:fldCharType="separate"/>
            </w:r>
            <w:r>
              <w:rPr>
                <w:noProof/>
                <w:webHidden/>
              </w:rPr>
              <w:t>11</w:t>
            </w:r>
            <w:r>
              <w:rPr>
                <w:noProof/>
                <w:webHidden/>
              </w:rPr>
              <w:fldChar w:fldCharType="end"/>
            </w:r>
          </w:hyperlink>
        </w:p>
        <w:p w:rsidR="00B255B2" w:rsidRDefault="00B255B2">
          <w:pPr>
            <w:pStyle w:val="Spistreci3"/>
            <w:rPr>
              <w:rFonts w:asciiTheme="minorHAnsi" w:eastAsiaTheme="minorEastAsia" w:hAnsiTheme="minorHAnsi"/>
              <w:noProof/>
              <w:sz w:val="22"/>
              <w:lang w:eastAsia="pl-PL"/>
            </w:rPr>
          </w:pPr>
          <w:hyperlink w:anchor="_Toc111205160" w:history="1">
            <w:r w:rsidRPr="00763EA9">
              <w:rPr>
                <w:rStyle w:val="Hipercze"/>
                <w:rFonts w:eastAsia="Times New Roman" w:cs="Arial"/>
                <w:noProof/>
                <w:lang w:eastAsia="pl-PL"/>
              </w:rPr>
              <w:t>2.5.</w:t>
            </w:r>
            <w:r>
              <w:rPr>
                <w:rFonts w:asciiTheme="minorHAnsi" w:eastAsiaTheme="minorEastAsia" w:hAnsiTheme="minorHAnsi"/>
                <w:noProof/>
                <w:sz w:val="22"/>
                <w:lang w:eastAsia="pl-PL"/>
              </w:rPr>
              <w:tab/>
            </w:r>
            <w:r w:rsidRPr="00763EA9">
              <w:rPr>
                <w:rStyle w:val="Hipercze"/>
                <w:noProof/>
                <w:lang w:eastAsia="pl-PL"/>
              </w:rPr>
              <w:t>Wytyczne dla opracowania dokumentacji projektowej (gdy wymagana)</w:t>
            </w:r>
            <w:r>
              <w:rPr>
                <w:noProof/>
                <w:webHidden/>
              </w:rPr>
              <w:tab/>
            </w:r>
            <w:r>
              <w:rPr>
                <w:noProof/>
                <w:webHidden/>
              </w:rPr>
              <w:fldChar w:fldCharType="begin"/>
            </w:r>
            <w:r>
              <w:rPr>
                <w:noProof/>
                <w:webHidden/>
              </w:rPr>
              <w:instrText xml:space="preserve"> PAGEREF _Toc111205160 \h </w:instrText>
            </w:r>
            <w:r>
              <w:rPr>
                <w:noProof/>
                <w:webHidden/>
              </w:rPr>
            </w:r>
            <w:r>
              <w:rPr>
                <w:noProof/>
                <w:webHidden/>
              </w:rPr>
              <w:fldChar w:fldCharType="separate"/>
            </w:r>
            <w:r>
              <w:rPr>
                <w:noProof/>
                <w:webHidden/>
              </w:rPr>
              <w:t>12</w:t>
            </w:r>
            <w:r>
              <w:rPr>
                <w:noProof/>
                <w:webHidden/>
              </w:rPr>
              <w:fldChar w:fldCharType="end"/>
            </w:r>
          </w:hyperlink>
        </w:p>
        <w:p w:rsidR="00B255B2" w:rsidRDefault="00B255B2">
          <w:pPr>
            <w:pStyle w:val="Spistreci3"/>
            <w:rPr>
              <w:rFonts w:asciiTheme="minorHAnsi" w:eastAsiaTheme="minorEastAsia" w:hAnsiTheme="minorHAnsi"/>
              <w:noProof/>
              <w:sz w:val="22"/>
              <w:lang w:eastAsia="pl-PL"/>
            </w:rPr>
          </w:pPr>
          <w:hyperlink w:anchor="_Toc111205161" w:history="1">
            <w:r w:rsidRPr="00763EA9">
              <w:rPr>
                <w:rStyle w:val="Hipercze"/>
                <w:rFonts w:eastAsia="Times New Roman" w:cs="Arial"/>
                <w:noProof/>
                <w:lang w:eastAsia="pl-PL"/>
              </w:rPr>
              <w:t>2.6.</w:t>
            </w:r>
            <w:r>
              <w:rPr>
                <w:rFonts w:asciiTheme="minorHAnsi" w:eastAsiaTheme="minorEastAsia" w:hAnsiTheme="minorHAnsi"/>
                <w:noProof/>
                <w:sz w:val="22"/>
                <w:lang w:eastAsia="pl-PL"/>
              </w:rPr>
              <w:tab/>
            </w:r>
            <w:r w:rsidRPr="00763EA9">
              <w:rPr>
                <w:rStyle w:val="Hipercze"/>
                <w:noProof/>
                <w:lang w:eastAsia="pl-PL"/>
              </w:rPr>
              <w:t>Wytyczne w stosunku do realizacji przedmiotu inwestycji</w:t>
            </w:r>
            <w:r>
              <w:rPr>
                <w:noProof/>
                <w:webHidden/>
              </w:rPr>
              <w:tab/>
            </w:r>
            <w:r>
              <w:rPr>
                <w:noProof/>
                <w:webHidden/>
              </w:rPr>
              <w:fldChar w:fldCharType="begin"/>
            </w:r>
            <w:r>
              <w:rPr>
                <w:noProof/>
                <w:webHidden/>
              </w:rPr>
              <w:instrText xml:space="preserve"> PAGEREF _Toc111205161 \h </w:instrText>
            </w:r>
            <w:r>
              <w:rPr>
                <w:noProof/>
                <w:webHidden/>
              </w:rPr>
            </w:r>
            <w:r>
              <w:rPr>
                <w:noProof/>
                <w:webHidden/>
              </w:rPr>
              <w:fldChar w:fldCharType="separate"/>
            </w:r>
            <w:r>
              <w:rPr>
                <w:noProof/>
                <w:webHidden/>
              </w:rPr>
              <w:t>14</w:t>
            </w:r>
            <w:r>
              <w:rPr>
                <w:noProof/>
                <w:webHidden/>
              </w:rPr>
              <w:fldChar w:fldCharType="end"/>
            </w:r>
          </w:hyperlink>
        </w:p>
        <w:p w:rsidR="00B255B2" w:rsidRDefault="00B255B2">
          <w:pPr>
            <w:pStyle w:val="Spistreci3"/>
            <w:rPr>
              <w:rFonts w:asciiTheme="minorHAnsi" w:eastAsiaTheme="minorEastAsia" w:hAnsiTheme="minorHAnsi"/>
              <w:noProof/>
              <w:sz w:val="22"/>
              <w:lang w:eastAsia="pl-PL"/>
            </w:rPr>
          </w:pPr>
          <w:hyperlink w:anchor="_Toc111205162" w:history="1">
            <w:r w:rsidRPr="00763EA9">
              <w:rPr>
                <w:rStyle w:val="Hipercze"/>
                <w:bCs/>
                <w:noProof/>
                <w:lang w:eastAsia="pl-PL"/>
              </w:rPr>
              <w:t>3.1.</w:t>
            </w:r>
            <w:r>
              <w:rPr>
                <w:rFonts w:asciiTheme="minorHAnsi" w:eastAsiaTheme="minorEastAsia" w:hAnsiTheme="minorHAnsi"/>
                <w:noProof/>
                <w:sz w:val="22"/>
                <w:lang w:eastAsia="pl-PL"/>
              </w:rPr>
              <w:tab/>
            </w:r>
            <w:r w:rsidRPr="00763EA9">
              <w:rPr>
                <w:rStyle w:val="Hipercze"/>
                <w:noProof/>
                <w:lang w:eastAsia="pl-PL"/>
              </w:rPr>
              <w:t>Wymagania dla dokumentacji projektowej</w:t>
            </w:r>
            <w:r>
              <w:rPr>
                <w:noProof/>
                <w:webHidden/>
              </w:rPr>
              <w:tab/>
            </w:r>
            <w:r>
              <w:rPr>
                <w:noProof/>
                <w:webHidden/>
              </w:rPr>
              <w:fldChar w:fldCharType="begin"/>
            </w:r>
            <w:r>
              <w:rPr>
                <w:noProof/>
                <w:webHidden/>
              </w:rPr>
              <w:instrText xml:space="preserve"> PAGEREF _Toc111205162 \h </w:instrText>
            </w:r>
            <w:r>
              <w:rPr>
                <w:noProof/>
                <w:webHidden/>
              </w:rPr>
            </w:r>
            <w:r>
              <w:rPr>
                <w:noProof/>
                <w:webHidden/>
              </w:rPr>
              <w:fldChar w:fldCharType="separate"/>
            </w:r>
            <w:r>
              <w:rPr>
                <w:noProof/>
                <w:webHidden/>
              </w:rPr>
              <w:t>15</w:t>
            </w:r>
            <w:r>
              <w:rPr>
                <w:noProof/>
                <w:webHidden/>
              </w:rPr>
              <w:fldChar w:fldCharType="end"/>
            </w:r>
          </w:hyperlink>
        </w:p>
        <w:p w:rsidR="00B255B2" w:rsidRDefault="00B255B2">
          <w:pPr>
            <w:pStyle w:val="Spistreci3"/>
            <w:rPr>
              <w:rFonts w:asciiTheme="minorHAnsi" w:eastAsiaTheme="minorEastAsia" w:hAnsiTheme="minorHAnsi"/>
              <w:noProof/>
              <w:sz w:val="22"/>
              <w:lang w:eastAsia="pl-PL"/>
            </w:rPr>
          </w:pPr>
          <w:hyperlink w:anchor="_Toc111205163" w:history="1">
            <w:r w:rsidRPr="00763EA9">
              <w:rPr>
                <w:rStyle w:val="Hipercze"/>
                <w:bCs/>
                <w:noProof/>
                <w:lang w:eastAsia="pl-PL"/>
              </w:rPr>
              <w:t>3.2.</w:t>
            </w:r>
            <w:r>
              <w:rPr>
                <w:rFonts w:asciiTheme="minorHAnsi" w:eastAsiaTheme="minorEastAsia" w:hAnsiTheme="minorHAnsi"/>
                <w:noProof/>
                <w:sz w:val="22"/>
                <w:lang w:eastAsia="pl-PL"/>
              </w:rPr>
              <w:tab/>
            </w:r>
            <w:r w:rsidRPr="00763EA9">
              <w:rPr>
                <w:rStyle w:val="Hipercze"/>
                <w:noProof/>
                <w:lang w:eastAsia="pl-PL"/>
              </w:rPr>
              <w:t>Zakres robót do realizacji.</w:t>
            </w:r>
            <w:r>
              <w:rPr>
                <w:noProof/>
                <w:webHidden/>
              </w:rPr>
              <w:tab/>
            </w:r>
            <w:r>
              <w:rPr>
                <w:noProof/>
                <w:webHidden/>
              </w:rPr>
              <w:fldChar w:fldCharType="begin"/>
            </w:r>
            <w:r>
              <w:rPr>
                <w:noProof/>
                <w:webHidden/>
              </w:rPr>
              <w:instrText xml:space="preserve"> PAGEREF _Toc111205163 \h </w:instrText>
            </w:r>
            <w:r>
              <w:rPr>
                <w:noProof/>
                <w:webHidden/>
              </w:rPr>
            </w:r>
            <w:r>
              <w:rPr>
                <w:noProof/>
                <w:webHidden/>
              </w:rPr>
              <w:fldChar w:fldCharType="separate"/>
            </w:r>
            <w:r>
              <w:rPr>
                <w:noProof/>
                <w:webHidden/>
              </w:rPr>
              <w:t>17</w:t>
            </w:r>
            <w:r>
              <w:rPr>
                <w:noProof/>
                <w:webHidden/>
              </w:rPr>
              <w:fldChar w:fldCharType="end"/>
            </w:r>
          </w:hyperlink>
        </w:p>
        <w:p w:rsidR="00B255B2" w:rsidRDefault="00B255B2">
          <w:pPr>
            <w:pStyle w:val="Spistreci3"/>
            <w:rPr>
              <w:rFonts w:asciiTheme="minorHAnsi" w:eastAsiaTheme="minorEastAsia" w:hAnsiTheme="minorHAnsi"/>
              <w:noProof/>
              <w:sz w:val="22"/>
              <w:lang w:eastAsia="pl-PL"/>
            </w:rPr>
          </w:pPr>
          <w:hyperlink w:anchor="_Toc111205164" w:history="1">
            <w:r w:rsidRPr="00763EA9">
              <w:rPr>
                <w:rStyle w:val="Hipercze"/>
                <w:bCs/>
                <w:noProof/>
                <w:lang w:eastAsia="pl-PL"/>
              </w:rPr>
              <w:t>3.3.</w:t>
            </w:r>
            <w:r>
              <w:rPr>
                <w:rFonts w:asciiTheme="minorHAnsi" w:eastAsiaTheme="minorEastAsia" w:hAnsiTheme="minorHAnsi"/>
                <w:noProof/>
                <w:sz w:val="22"/>
                <w:lang w:eastAsia="pl-PL"/>
              </w:rPr>
              <w:tab/>
            </w:r>
            <w:r w:rsidRPr="00763EA9">
              <w:rPr>
                <w:rStyle w:val="Hipercze"/>
                <w:noProof/>
                <w:lang w:eastAsia="pl-PL"/>
              </w:rPr>
              <w:t>Wymagania ogólne.</w:t>
            </w:r>
            <w:r>
              <w:rPr>
                <w:noProof/>
                <w:webHidden/>
              </w:rPr>
              <w:tab/>
            </w:r>
            <w:r>
              <w:rPr>
                <w:noProof/>
                <w:webHidden/>
              </w:rPr>
              <w:fldChar w:fldCharType="begin"/>
            </w:r>
            <w:r>
              <w:rPr>
                <w:noProof/>
                <w:webHidden/>
              </w:rPr>
              <w:instrText xml:space="preserve"> PAGEREF _Toc111205164 \h </w:instrText>
            </w:r>
            <w:r>
              <w:rPr>
                <w:noProof/>
                <w:webHidden/>
              </w:rPr>
            </w:r>
            <w:r>
              <w:rPr>
                <w:noProof/>
                <w:webHidden/>
              </w:rPr>
              <w:fldChar w:fldCharType="separate"/>
            </w:r>
            <w:r>
              <w:rPr>
                <w:noProof/>
                <w:webHidden/>
              </w:rPr>
              <w:t>17</w:t>
            </w:r>
            <w:r>
              <w:rPr>
                <w:noProof/>
                <w:webHidden/>
              </w:rPr>
              <w:fldChar w:fldCharType="end"/>
            </w:r>
          </w:hyperlink>
        </w:p>
        <w:p w:rsidR="00B255B2" w:rsidRDefault="00B255B2">
          <w:pPr>
            <w:pStyle w:val="Spistreci3"/>
            <w:rPr>
              <w:rFonts w:asciiTheme="minorHAnsi" w:eastAsiaTheme="minorEastAsia" w:hAnsiTheme="minorHAnsi"/>
              <w:noProof/>
              <w:sz w:val="22"/>
              <w:lang w:eastAsia="pl-PL"/>
            </w:rPr>
          </w:pPr>
          <w:hyperlink w:anchor="_Toc111205165" w:history="1">
            <w:r w:rsidRPr="00763EA9">
              <w:rPr>
                <w:rStyle w:val="Hipercze"/>
                <w:bCs/>
                <w:noProof/>
                <w:lang w:eastAsia="pl-PL"/>
              </w:rPr>
              <w:t>3.4.</w:t>
            </w:r>
            <w:r>
              <w:rPr>
                <w:rFonts w:asciiTheme="minorHAnsi" w:eastAsiaTheme="minorEastAsia" w:hAnsiTheme="minorHAnsi"/>
                <w:noProof/>
                <w:sz w:val="22"/>
                <w:lang w:eastAsia="pl-PL"/>
              </w:rPr>
              <w:tab/>
            </w:r>
            <w:r w:rsidRPr="00763EA9">
              <w:rPr>
                <w:rStyle w:val="Hipercze"/>
                <w:noProof/>
                <w:lang w:eastAsia="pl-PL"/>
              </w:rPr>
              <w:t>Wymagania dla opraw oświetleniowych i wkładów LED</w:t>
            </w:r>
            <w:r>
              <w:rPr>
                <w:noProof/>
                <w:webHidden/>
              </w:rPr>
              <w:tab/>
            </w:r>
            <w:r>
              <w:rPr>
                <w:noProof/>
                <w:webHidden/>
              </w:rPr>
              <w:fldChar w:fldCharType="begin"/>
            </w:r>
            <w:r>
              <w:rPr>
                <w:noProof/>
                <w:webHidden/>
              </w:rPr>
              <w:instrText xml:space="preserve"> PAGEREF _Toc111205165 \h </w:instrText>
            </w:r>
            <w:r>
              <w:rPr>
                <w:noProof/>
                <w:webHidden/>
              </w:rPr>
            </w:r>
            <w:r>
              <w:rPr>
                <w:noProof/>
                <w:webHidden/>
              </w:rPr>
              <w:fldChar w:fldCharType="separate"/>
            </w:r>
            <w:r>
              <w:rPr>
                <w:noProof/>
                <w:webHidden/>
              </w:rPr>
              <w:t>19</w:t>
            </w:r>
            <w:r>
              <w:rPr>
                <w:noProof/>
                <w:webHidden/>
              </w:rPr>
              <w:fldChar w:fldCharType="end"/>
            </w:r>
          </w:hyperlink>
        </w:p>
        <w:p w:rsidR="00B255B2" w:rsidRDefault="00B255B2">
          <w:pPr>
            <w:pStyle w:val="Spistreci3"/>
            <w:rPr>
              <w:rFonts w:asciiTheme="minorHAnsi" w:eastAsiaTheme="minorEastAsia" w:hAnsiTheme="minorHAnsi"/>
              <w:noProof/>
              <w:sz w:val="22"/>
              <w:lang w:eastAsia="pl-PL"/>
            </w:rPr>
          </w:pPr>
          <w:hyperlink w:anchor="_Toc111205166" w:history="1">
            <w:r w:rsidRPr="00763EA9">
              <w:rPr>
                <w:rStyle w:val="Hipercze"/>
                <w:bCs/>
                <w:noProof/>
                <w:lang w:eastAsia="pl-PL"/>
              </w:rPr>
              <w:t>3.4.1.</w:t>
            </w:r>
            <w:r>
              <w:rPr>
                <w:rFonts w:asciiTheme="minorHAnsi" w:eastAsiaTheme="minorEastAsia" w:hAnsiTheme="minorHAnsi"/>
                <w:noProof/>
                <w:sz w:val="22"/>
                <w:lang w:eastAsia="pl-PL"/>
              </w:rPr>
              <w:tab/>
            </w:r>
            <w:r w:rsidRPr="00763EA9">
              <w:rPr>
                <w:rStyle w:val="Hipercze"/>
                <w:bCs/>
                <w:noProof/>
                <w:lang w:eastAsia="pl-PL"/>
              </w:rPr>
              <w:t>Wymagania dotyczące opraw oświetleniowych oświetlenia ulicznego</w:t>
            </w:r>
            <w:r>
              <w:rPr>
                <w:noProof/>
                <w:webHidden/>
              </w:rPr>
              <w:tab/>
            </w:r>
            <w:r>
              <w:rPr>
                <w:noProof/>
                <w:webHidden/>
              </w:rPr>
              <w:fldChar w:fldCharType="begin"/>
            </w:r>
            <w:r>
              <w:rPr>
                <w:noProof/>
                <w:webHidden/>
              </w:rPr>
              <w:instrText xml:space="preserve"> PAGEREF _Toc111205166 \h </w:instrText>
            </w:r>
            <w:r>
              <w:rPr>
                <w:noProof/>
                <w:webHidden/>
              </w:rPr>
            </w:r>
            <w:r>
              <w:rPr>
                <w:noProof/>
                <w:webHidden/>
              </w:rPr>
              <w:fldChar w:fldCharType="separate"/>
            </w:r>
            <w:r>
              <w:rPr>
                <w:noProof/>
                <w:webHidden/>
              </w:rPr>
              <w:t>19</w:t>
            </w:r>
            <w:r>
              <w:rPr>
                <w:noProof/>
                <w:webHidden/>
              </w:rPr>
              <w:fldChar w:fldCharType="end"/>
            </w:r>
          </w:hyperlink>
        </w:p>
        <w:p w:rsidR="00B255B2" w:rsidRDefault="00B255B2">
          <w:pPr>
            <w:pStyle w:val="Spistreci3"/>
            <w:rPr>
              <w:rFonts w:asciiTheme="minorHAnsi" w:eastAsiaTheme="minorEastAsia" w:hAnsiTheme="minorHAnsi"/>
              <w:noProof/>
              <w:sz w:val="22"/>
              <w:lang w:eastAsia="pl-PL"/>
            </w:rPr>
          </w:pPr>
          <w:hyperlink w:anchor="_Toc111205167" w:history="1">
            <w:r w:rsidRPr="00763EA9">
              <w:rPr>
                <w:rStyle w:val="Hipercze"/>
                <w:bCs/>
                <w:noProof/>
                <w:lang w:eastAsia="pl-PL"/>
              </w:rPr>
              <w:t>3.4.2.</w:t>
            </w:r>
            <w:r>
              <w:rPr>
                <w:rFonts w:asciiTheme="minorHAnsi" w:eastAsiaTheme="minorEastAsia" w:hAnsiTheme="minorHAnsi"/>
                <w:noProof/>
                <w:sz w:val="22"/>
                <w:lang w:eastAsia="pl-PL"/>
              </w:rPr>
              <w:tab/>
            </w:r>
            <w:r w:rsidRPr="00763EA9">
              <w:rPr>
                <w:rStyle w:val="Hipercze"/>
                <w:rFonts w:eastAsia="Times New Roman" w:cs="Arial"/>
                <w:noProof/>
                <w:lang w:eastAsia="pl-PL"/>
              </w:rPr>
              <w:t>Wymagania dotyczące opraw parkowych</w:t>
            </w:r>
            <w:r>
              <w:rPr>
                <w:noProof/>
                <w:webHidden/>
              </w:rPr>
              <w:tab/>
            </w:r>
            <w:r>
              <w:rPr>
                <w:noProof/>
                <w:webHidden/>
              </w:rPr>
              <w:fldChar w:fldCharType="begin"/>
            </w:r>
            <w:r>
              <w:rPr>
                <w:noProof/>
                <w:webHidden/>
              </w:rPr>
              <w:instrText xml:space="preserve"> PAGEREF _Toc111205167 \h </w:instrText>
            </w:r>
            <w:r>
              <w:rPr>
                <w:noProof/>
                <w:webHidden/>
              </w:rPr>
            </w:r>
            <w:r>
              <w:rPr>
                <w:noProof/>
                <w:webHidden/>
              </w:rPr>
              <w:fldChar w:fldCharType="separate"/>
            </w:r>
            <w:r>
              <w:rPr>
                <w:noProof/>
                <w:webHidden/>
              </w:rPr>
              <w:t>21</w:t>
            </w:r>
            <w:r>
              <w:rPr>
                <w:noProof/>
                <w:webHidden/>
              </w:rPr>
              <w:fldChar w:fldCharType="end"/>
            </w:r>
          </w:hyperlink>
        </w:p>
        <w:p w:rsidR="00B255B2" w:rsidRDefault="00B255B2">
          <w:pPr>
            <w:pStyle w:val="Spistreci3"/>
            <w:rPr>
              <w:rFonts w:asciiTheme="minorHAnsi" w:eastAsiaTheme="minorEastAsia" w:hAnsiTheme="minorHAnsi"/>
              <w:noProof/>
              <w:sz w:val="22"/>
              <w:lang w:eastAsia="pl-PL"/>
            </w:rPr>
          </w:pPr>
          <w:hyperlink w:anchor="_Toc111205168" w:history="1">
            <w:r w:rsidRPr="00763EA9">
              <w:rPr>
                <w:rStyle w:val="Hipercze"/>
                <w:rFonts w:eastAsia="Times New Roman" w:cs="Arial"/>
                <w:noProof/>
              </w:rPr>
              <w:t>Tabela opraw parkowych</w:t>
            </w:r>
            <w:r>
              <w:rPr>
                <w:noProof/>
                <w:webHidden/>
              </w:rPr>
              <w:tab/>
            </w:r>
            <w:r>
              <w:rPr>
                <w:noProof/>
                <w:webHidden/>
              </w:rPr>
              <w:fldChar w:fldCharType="begin"/>
            </w:r>
            <w:r>
              <w:rPr>
                <w:noProof/>
                <w:webHidden/>
              </w:rPr>
              <w:instrText xml:space="preserve"> PAGEREF _Toc111205168 \h </w:instrText>
            </w:r>
            <w:r>
              <w:rPr>
                <w:noProof/>
                <w:webHidden/>
              </w:rPr>
            </w:r>
            <w:r>
              <w:rPr>
                <w:noProof/>
                <w:webHidden/>
              </w:rPr>
              <w:fldChar w:fldCharType="separate"/>
            </w:r>
            <w:r>
              <w:rPr>
                <w:noProof/>
                <w:webHidden/>
              </w:rPr>
              <w:t>21</w:t>
            </w:r>
            <w:r>
              <w:rPr>
                <w:noProof/>
                <w:webHidden/>
              </w:rPr>
              <w:fldChar w:fldCharType="end"/>
            </w:r>
          </w:hyperlink>
        </w:p>
        <w:p w:rsidR="00B255B2" w:rsidRDefault="00B255B2">
          <w:pPr>
            <w:pStyle w:val="Spistreci3"/>
            <w:rPr>
              <w:rFonts w:asciiTheme="minorHAnsi" w:eastAsiaTheme="minorEastAsia" w:hAnsiTheme="minorHAnsi"/>
              <w:noProof/>
              <w:sz w:val="22"/>
              <w:lang w:eastAsia="pl-PL"/>
            </w:rPr>
          </w:pPr>
          <w:hyperlink w:anchor="_Toc111205169" w:history="1">
            <w:r w:rsidRPr="00763EA9">
              <w:rPr>
                <w:rStyle w:val="Hipercze"/>
                <w:bCs/>
                <w:noProof/>
                <w:lang w:eastAsia="pl-PL"/>
              </w:rPr>
              <w:t>3.4.3.</w:t>
            </w:r>
            <w:r>
              <w:rPr>
                <w:rFonts w:asciiTheme="minorHAnsi" w:eastAsiaTheme="minorEastAsia" w:hAnsiTheme="minorHAnsi"/>
                <w:noProof/>
                <w:sz w:val="22"/>
                <w:lang w:eastAsia="pl-PL"/>
              </w:rPr>
              <w:tab/>
            </w:r>
            <w:r w:rsidRPr="00763EA9">
              <w:rPr>
                <w:rStyle w:val="Hipercze"/>
                <w:rFonts w:eastAsia="Times New Roman" w:cs="Arial"/>
                <w:noProof/>
                <w:lang w:eastAsia="pl-PL"/>
              </w:rPr>
              <w:t>Wymagania dotyczące opraw ozdobnych</w:t>
            </w:r>
            <w:r>
              <w:rPr>
                <w:noProof/>
                <w:webHidden/>
              </w:rPr>
              <w:tab/>
            </w:r>
            <w:r>
              <w:rPr>
                <w:noProof/>
                <w:webHidden/>
              </w:rPr>
              <w:fldChar w:fldCharType="begin"/>
            </w:r>
            <w:r>
              <w:rPr>
                <w:noProof/>
                <w:webHidden/>
              </w:rPr>
              <w:instrText xml:space="preserve"> PAGEREF _Toc111205169 \h </w:instrText>
            </w:r>
            <w:r>
              <w:rPr>
                <w:noProof/>
                <w:webHidden/>
              </w:rPr>
            </w:r>
            <w:r>
              <w:rPr>
                <w:noProof/>
                <w:webHidden/>
              </w:rPr>
              <w:fldChar w:fldCharType="separate"/>
            </w:r>
            <w:r>
              <w:rPr>
                <w:noProof/>
                <w:webHidden/>
              </w:rPr>
              <w:t>23</w:t>
            </w:r>
            <w:r>
              <w:rPr>
                <w:noProof/>
                <w:webHidden/>
              </w:rPr>
              <w:fldChar w:fldCharType="end"/>
            </w:r>
          </w:hyperlink>
        </w:p>
        <w:p w:rsidR="00B255B2" w:rsidRDefault="00B255B2">
          <w:pPr>
            <w:pStyle w:val="Spistreci3"/>
            <w:rPr>
              <w:rFonts w:asciiTheme="minorHAnsi" w:eastAsiaTheme="minorEastAsia" w:hAnsiTheme="minorHAnsi"/>
              <w:noProof/>
              <w:sz w:val="22"/>
              <w:lang w:eastAsia="pl-PL"/>
            </w:rPr>
          </w:pPr>
          <w:hyperlink w:anchor="_Toc111205170" w:history="1">
            <w:r w:rsidRPr="00763EA9">
              <w:rPr>
                <w:rStyle w:val="Hipercze"/>
                <w:rFonts w:cs="Arial"/>
                <w:noProof/>
              </w:rPr>
              <w:t>Przykładowy widok z boku oprawy</w:t>
            </w:r>
            <w:r>
              <w:rPr>
                <w:noProof/>
                <w:webHidden/>
              </w:rPr>
              <w:tab/>
            </w:r>
            <w:r>
              <w:rPr>
                <w:noProof/>
                <w:webHidden/>
              </w:rPr>
              <w:fldChar w:fldCharType="begin"/>
            </w:r>
            <w:r>
              <w:rPr>
                <w:noProof/>
                <w:webHidden/>
              </w:rPr>
              <w:instrText xml:space="preserve"> PAGEREF _Toc111205170 \h </w:instrText>
            </w:r>
            <w:r>
              <w:rPr>
                <w:noProof/>
                <w:webHidden/>
              </w:rPr>
            </w:r>
            <w:r>
              <w:rPr>
                <w:noProof/>
                <w:webHidden/>
              </w:rPr>
              <w:fldChar w:fldCharType="separate"/>
            </w:r>
            <w:r>
              <w:rPr>
                <w:noProof/>
                <w:webHidden/>
              </w:rPr>
              <w:t>24</w:t>
            </w:r>
            <w:r>
              <w:rPr>
                <w:noProof/>
                <w:webHidden/>
              </w:rPr>
              <w:fldChar w:fldCharType="end"/>
            </w:r>
          </w:hyperlink>
        </w:p>
        <w:p w:rsidR="00B255B2" w:rsidRDefault="00B255B2">
          <w:pPr>
            <w:pStyle w:val="Spistreci3"/>
            <w:rPr>
              <w:rFonts w:asciiTheme="minorHAnsi" w:eastAsiaTheme="minorEastAsia" w:hAnsiTheme="minorHAnsi"/>
              <w:noProof/>
              <w:sz w:val="22"/>
              <w:lang w:eastAsia="pl-PL"/>
            </w:rPr>
          </w:pPr>
          <w:hyperlink w:anchor="_Toc111205171" w:history="1">
            <w:r w:rsidRPr="00763EA9">
              <w:rPr>
                <w:rStyle w:val="Hipercze"/>
                <w:rFonts w:eastAsia="Times New Roman" w:cs="Arial"/>
                <w:noProof/>
              </w:rPr>
              <w:t>Tabela opraw ozdobnych</w:t>
            </w:r>
            <w:r>
              <w:rPr>
                <w:noProof/>
                <w:webHidden/>
              </w:rPr>
              <w:tab/>
            </w:r>
            <w:r>
              <w:rPr>
                <w:noProof/>
                <w:webHidden/>
              </w:rPr>
              <w:fldChar w:fldCharType="begin"/>
            </w:r>
            <w:r>
              <w:rPr>
                <w:noProof/>
                <w:webHidden/>
              </w:rPr>
              <w:instrText xml:space="preserve"> PAGEREF _Toc111205171 \h </w:instrText>
            </w:r>
            <w:r>
              <w:rPr>
                <w:noProof/>
                <w:webHidden/>
              </w:rPr>
            </w:r>
            <w:r>
              <w:rPr>
                <w:noProof/>
                <w:webHidden/>
              </w:rPr>
              <w:fldChar w:fldCharType="separate"/>
            </w:r>
            <w:r>
              <w:rPr>
                <w:noProof/>
                <w:webHidden/>
              </w:rPr>
              <w:t>24</w:t>
            </w:r>
            <w:r>
              <w:rPr>
                <w:noProof/>
                <w:webHidden/>
              </w:rPr>
              <w:fldChar w:fldCharType="end"/>
            </w:r>
          </w:hyperlink>
        </w:p>
        <w:p w:rsidR="00B255B2" w:rsidRDefault="00B255B2">
          <w:pPr>
            <w:pStyle w:val="Spistreci3"/>
            <w:rPr>
              <w:rFonts w:asciiTheme="minorHAnsi" w:eastAsiaTheme="minorEastAsia" w:hAnsiTheme="minorHAnsi"/>
              <w:noProof/>
              <w:sz w:val="22"/>
              <w:lang w:eastAsia="pl-PL"/>
            </w:rPr>
          </w:pPr>
          <w:hyperlink w:anchor="_Toc111205172" w:history="1">
            <w:r w:rsidRPr="00763EA9">
              <w:rPr>
                <w:rStyle w:val="Hipercze"/>
                <w:bCs/>
                <w:noProof/>
                <w:lang w:eastAsia="pl-PL"/>
              </w:rPr>
              <w:t>3.4.4.</w:t>
            </w:r>
            <w:r>
              <w:rPr>
                <w:rFonts w:asciiTheme="minorHAnsi" w:eastAsiaTheme="minorEastAsia" w:hAnsiTheme="minorHAnsi"/>
                <w:noProof/>
                <w:sz w:val="22"/>
                <w:lang w:eastAsia="pl-PL"/>
              </w:rPr>
              <w:tab/>
            </w:r>
            <w:r w:rsidRPr="00763EA9">
              <w:rPr>
                <w:rStyle w:val="Hipercze"/>
                <w:rFonts w:eastAsia="Times New Roman" w:cs="Arial"/>
                <w:noProof/>
                <w:lang w:eastAsia="pl-PL"/>
              </w:rPr>
              <w:t>Wymagania dotyczące projektorów sportowych</w:t>
            </w:r>
            <w:r>
              <w:rPr>
                <w:noProof/>
                <w:webHidden/>
              </w:rPr>
              <w:tab/>
            </w:r>
            <w:r>
              <w:rPr>
                <w:noProof/>
                <w:webHidden/>
              </w:rPr>
              <w:fldChar w:fldCharType="begin"/>
            </w:r>
            <w:r>
              <w:rPr>
                <w:noProof/>
                <w:webHidden/>
              </w:rPr>
              <w:instrText xml:space="preserve"> PAGEREF _Toc111205172 \h </w:instrText>
            </w:r>
            <w:r>
              <w:rPr>
                <w:noProof/>
                <w:webHidden/>
              </w:rPr>
            </w:r>
            <w:r>
              <w:rPr>
                <w:noProof/>
                <w:webHidden/>
              </w:rPr>
              <w:fldChar w:fldCharType="separate"/>
            </w:r>
            <w:r>
              <w:rPr>
                <w:noProof/>
                <w:webHidden/>
              </w:rPr>
              <w:t>26</w:t>
            </w:r>
            <w:r>
              <w:rPr>
                <w:noProof/>
                <w:webHidden/>
              </w:rPr>
              <w:fldChar w:fldCharType="end"/>
            </w:r>
          </w:hyperlink>
        </w:p>
        <w:p w:rsidR="00B255B2" w:rsidRDefault="00B255B2">
          <w:pPr>
            <w:pStyle w:val="Spistreci3"/>
            <w:rPr>
              <w:rFonts w:asciiTheme="minorHAnsi" w:eastAsiaTheme="minorEastAsia" w:hAnsiTheme="minorHAnsi"/>
              <w:noProof/>
              <w:sz w:val="22"/>
              <w:lang w:eastAsia="pl-PL"/>
            </w:rPr>
          </w:pPr>
          <w:hyperlink w:anchor="_Toc111205173" w:history="1">
            <w:r w:rsidRPr="00763EA9">
              <w:rPr>
                <w:rStyle w:val="Hipercze"/>
                <w:rFonts w:eastAsia="Times New Roman" w:cs="Arial"/>
                <w:noProof/>
              </w:rPr>
              <w:t>Tabela projektorów sportowych</w:t>
            </w:r>
            <w:r>
              <w:rPr>
                <w:noProof/>
                <w:webHidden/>
              </w:rPr>
              <w:tab/>
            </w:r>
            <w:r>
              <w:rPr>
                <w:noProof/>
                <w:webHidden/>
              </w:rPr>
              <w:fldChar w:fldCharType="begin"/>
            </w:r>
            <w:r>
              <w:rPr>
                <w:noProof/>
                <w:webHidden/>
              </w:rPr>
              <w:instrText xml:space="preserve"> PAGEREF _Toc111205173 \h </w:instrText>
            </w:r>
            <w:r>
              <w:rPr>
                <w:noProof/>
                <w:webHidden/>
              </w:rPr>
            </w:r>
            <w:r>
              <w:rPr>
                <w:noProof/>
                <w:webHidden/>
              </w:rPr>
              <w:fldChar w:fldCharType="separate"/>
            </w:r>
            <w:r>
              <w:rPr>
                <w:noProof/>
                <w:webHidden/>
              </w:rPr>
              <w:t>26</w:t>
            </w:r>
            <w:r>
              <w:rPr>
                <w:noProof/>
                <w:webHidden/>
              </w:rPr>
              <w:fldChar w:fldCharType="end"/>
            </w:r>
          </w:hyperlink>
        </w:p>
        <w:p w:rsidR="00B255B2" w:rsidRDefault="00B255B2">
          <w:pPr>
            <w:pStyle w:val="Spistreci3"/>
            <w:rPr>
              <w:rFonts w:asciiTheme="minorHAnsi" w:eastAsiaTheme="minorEastAsia" w:hAnsiTheme="minorHAnsi"/>
              <w:noProof/>
              <w:sz w:val="22"/>
              <w:lang w:eastAsia="pl-PL"/>
            </w:rPr>
          </w:pPr>
          <w:hyperlink w:anchor="_Toc111205174" w:history="1">
            <w:r w:rsidRPr="00763EA9">
              <w:rPr>
                <w:rStyle w:val="Hipercze"/>
                <w:bCs/>
                <w:noProof/>
                <w:lang w:eastAsia="pl-PL"/>
              </w:rPr>
              <w:t>3.4.5.</w:t>
            </w:r>
            <w:r>
              <w:rPr>
                <w:rFonts w:asciiTheme="minorHAnsi" w:eastAsiaTheme="minorEastAsia" w:hAnsiTheme="minorHAnsi"/>
                <w:noProof/>
                <w:sz w:val="22"/>
                <w:lang w:eastAsia="pl-PL"/>
              </w:rPr>
              <w:tab/>
            </w:r>
            <w:r w:rsidRPr="00763EA9">
              <w:rPr>
                <w:rStyle w:val="Hipercze"/>
                <w:rFonts w:eastAsia="Times New Roman" w:cs="Arial"/>
                <w:noProof/>
                <w:lang w:eastAsia="pl-PL"/>
              </w:rPr>
              <w:t>Wymagania dotyczące wkładów LED do istniejących opraw</w:t>
            </w:r>
            <w:r>
              <w:rPr>
                <w:noProof/>
                <w:webHidden/>
              </w:rPr>
              <w:tab/>
            </w:r>
            <w:r>
              <w:rPr>
                <w:noProof/>
                <w:webHidden/>
              </w:rPr>
              <w:fldChar w:fldCharType="begin"/>
            </w:r>
            <w:r>
              <w:rPr>
                <w:noProof/>
                <w:webHidden/>
              </w:rPr>
              <w:instrText xml:space="preserve"> PAGEREF _Toc111205174 \h </w:instrText>
            </w:r>
            <w:r>
              <w:rPr>
                <w:noProof/>
                <w:webHidden/>
              </w:rPr>
            </w:r>
            <w:r>
              <w:rPr>
                <w:noProof/>
                <w:webHidden/>
              </w:rPr>
              <w:fldChar w:fldCharType="separate"/>
            </w:r>
            <w:r>
              <w:rPr>
                <w:noProof/>
                <w:webHidden/>
              </w:rPr>
              <w:t>28</w:t>
            </w:r>
            <w:r>
              <w:rPr>
                <w:noProof/>
                <w:webHidden/>
              </w:rPr>
              <w:fldChar w:fldCharType="end"/>
            </w:r>
          </w:hyperlink>
        </w:p>
        <w:p w:rsidR="00B255B2" w:rsidRDefault="00B255B2">
          <w:pPr>
            <w:pStyle w:val="Spistreci3"/>
            <w:rPr>
              <w:rStyle w:val="Hipercze"/>
              <w:noProof/>
            </w:rPr>
          </w:pPr>
          <w:hyperlink w:anchor="_Toc111205175" w:history="1">
            <w:r w:rsidRPr="00763EA9">
              <w:rPr>
                <w:rStyle w:val="Hipercze"/>
                <w:bCs/>
                <w:noProof/>
                <w:lang w:eastAsia="pl-PL"/>
              </w:rPr>
              <w:t>3.4.6.</w:t>
            </w:r>
            <w:r>
              <w:rPr>
                <w:rFonts w:asciiTheme="minorHAnsi" w:eastAsiaTheme="minorEastAsia" w:hAnsiTheme="minorHAnsi"/>
                <w:noProof/>
                <w:sz w:val="22"/>
                <w:lang w:eastAsia="pl-PL"/>
              </w:rPr>
              <w:tab/>
            </w:r>
            <w:r w:rsidRPr="00763EA9">
              <w:rPr>
                <w:rStyle w:val="Hipercze"/>
                <w:bCs/>
                <w:noProof/>
                <w:lang w:eastAsia="pl-PL"/>
              </w:rPr>
              <w:t>Dokumenty potwierdzające równoważność opraw oświetleniowych</w:t>
            </w:r>
            <w:r>
              <w:rPr>
                <w:noProof/>
                <w:webHidden/>
              </w:rPr>
              <w:tab/>
            </w:r>
            <w:r>
              <w:rPr>
                <w:noProof/>
                <w:webHidden/>
              </w:rPr>
              <w:fldChar w:fldCharType="begin"/>
            </w:r>
            <w:r>
              <w:rPr>
                <w:noProof/>
                <w:webHidden/>
              </w:rPr>
              <w:instrText xml:space="preserve"> PAGEREF _Toc111205175 \h </w:instrText>
            </w:r>
            <w:r>
              <w:rPr>
                <w:noProof/>
                <w:webHidden/>
              </w:rPr>
            </w:r>
            <w:r>
              <w:rPr>
                <w:noProof/>
                <w:webHidden/>
              </w:rPr>
              <w:fldChar w:fldCharType="separate"/>
            </w:r>
            <w:r>
              <w:rPr>
                <w:noProof/>
                <w:webHidden/>
              </w:rPr>
              <w:t>34</w:t>
            </w:r>
            <w:r>
              <w:rPr>
                <w:noProof/>
                <w:webHidden/>
              </w:rPr>
              <w:fldChar w:fldCharType="end"/>
            </w:r>
          </w:hyperlink>
        </w:p>
        <w:p w:rsidR="00B255B2" w:rsidRDefault="00B255B2" w:rsidP="00B255B2">
          <w:pPr>
            <w:ind w:firstLine="420"/>
          </w:pPr>
          <w:r>
            <w:t>3.5. Wymagania dotyczące sterowników i systemu sterowania opraw ……………………....35</w:t>
          </w:r>
        </w:p>
        <w:p w:rsidR="00B255B2" w:rsidRDefault="00B255B2" w:rsidP="00B255B2">
          <w:pPr>
            <w:ind w:firstLine="420"/>
          </w:pPr>
          <w:r>
            <w:t>3.6. Wymagania dla slupów oświetleniowych …………………………………………………38</w:t>
          </w:r>
        </w:p>
        <w:p w:rsidR="00B255B2" w:rsidRDefault="00B255B2" w:rsidP="00B255B2">
          <w:pPr>
            <w:ind w:firstLine="420"/>
          </w:pPr>
          <w:r>
            <w:t>3.7. Wymagania dotyczące szaf oświetleniowych, kompensacji mocy biernej i soft-startu .39</w:t>
          </w:r>
        </w:p>
        <w:p w:rsidR="00B255B2" w:rsidRDefault="00B255B2" w:rsidP="00B255B2">
          <w:pPr>
            <w:ind w:firstLine="420"/>
          </w:pPr>
          <w:r>
            <w:t>3.8. Wymagania dotyczące pomiarów odbiorczych …………………………………………….40</w:t>
          </w:r>
        </w:p>
        <w:p w:rsidR="00B255B2" w:rsidRDefault="00B255B2" w:rsidP="00B255B2">
          <w:pPr>
            <w:ind w:firstLine="420"/>
          </w:pPr>
          <w:r>
            <w:lastRenderedPageBreak/>
            <w:t>3.9. Wymagania dotyczące gwarancji ……………………………………………………………41</w:t>
          </w:r>
        </w:p>
        <w:p w:rsidR="00B255B2" w:rsidRDefault="00B255B2">
          <w:pPr>
            <w:pStyle w:val="Spistreci3"/>
            <w:rPr>
              <w:rFonts w:asciiTheme="minorHAnsi" w:eastAsiaTheme="minorEastAsia" w:hAnsiTheme="minorHAnsi"/>
              <w:noProof/>
              <w:sz w:val="22"/>
              <w:lang w:eastAsia="pl-PL"/>
            </w:rPr>
          </w:pPr>
          <w:hyperlink w:anchor="_Toc111205176" w:history="1">
            <w:r w:rsidRPr="00763EA9">
              <w:rPr>
                <w:rStyle w:val="Hipercze"/>
                <w:bCs/>
                <w:noProof/>
                <w:lang w:eastAsia="pl-PL"/>
              </w:rPr>
              <w:t>3.10.</w:t>
            </w:r>
            <w:r>
              <w:rPr>
                <w:rFonts w:asciiTheme="minorHAnsi" w:eastAsiaTheme="minorEastAsia" w:hAnsiTheme="minorHAnsi"/>
                <w:noProof/>
                <w:sz w:val="22"/>
                <w:lang w:eastAsia="pl-PL"/>
              </w:rPr>
              <w:tab/>
            </w:r>
            <w:r w:rsidRPr="00763EA9">
              <w:rPr>
                <w:rStyle w:val="Hipercze"/>
                <w:bCs/>
                <w:noProof/>
                <w:lang w:eastAsia="pl-PL"/>
              </w:rPr>
              <w:t>Prace koncepcyjne i projektowe</w:t>
            </w:r>
            <w:r>
              <w:rPr>
                <w:noProof/>
                <w:webHidden/>
              </w:rPr>
              <w:tab/>
            </w:r>
            <w:r>
              <w:rPr>
                <w:noProof/>
                <w:webHidden/>
              </w:rPr>
              <w:fldChar w:fldCharType="begin"/>
            </w:r>
            <w:r>
              <w:rPr>
                <w:noProof/>
                <w:webHidden/>
              </w:rPr>
              <w:instrText xml:space="preserve"> PAGEREF _Toc111205176 \h </w:instrText>
            </w:r>
            <w:r>
              <w:rPr>
                <w:noProof/>
                <w:webHidden/>
              </w:rPr>
            </w:r>
            <w:r>
              <w:rPr>
                <w:noProof/>
                <w:webHidden/>
              </w:rPr>
              <w:fldChar w:fldCharType="separate"/>
            </w:r>
            <w:r>
              <w:rPr>
                <w:noProof/>
                <w:webHidden/>
              </w:rPr>
              <w:t>41</w:t>
            </w:r>
            <w:r>
              <w:rPr>
                <w:noProof/>
                <w:webHidden/>
              </w:rPr>
              <w:fldChar w:fldCharType="end"/>
            </w:r>
          </w:hyperlink>
        </w:p>
        <w:p w:rsidR="00B255B2" w:rsidRDefault="00B255B2">
          <w:pPr>
            <w:pStyle w:val="Spistreci3"/>
            <w:rPr>
              <w:rFonts w:asciiTheme="minorHAnsi" w:eastAsiaTheme="minorEastAsia" w:hAnsiTheme="minorHAnsi"/>
              <w:noProof/>
              <w:sz w:val="22"/>
              <w:lang w:eastAsia="pl-PL"/>
            </w:rPr>
          </w:pPr>
          <w:hyperlink w:anchor="_Toc111205177" w:history="1">
            <w:r w:rsidRPr="00763EA9">
              <w:rPr>
                <w:rStyle w:val="Hipercze"/>
                <w:bCs/>
                <w:noProof/>
                <w:lang w:eastAsia="pl-PL"/>
              </w:rPr>
              <w:t>3.10.1.</w:t>
            </w:r>
            <w:r>
              <w:rPr>
                <w:rFonts w:asciiTheme="minorHAnsi" w:eastAsiaTheme="minorEastAsia" w:hAnsiTheme="minorHAnsi"/>
                <w:noProof/>
                <w:sz w:val="22"/>
                <w:lang w:eastAsia="pl-PL"/>
              </w:rPr>
              <w:tab/>
            </w:r>
            <w:r w:rsidRPr="00763EA9">
              <w:rPr>
                <w:rStyle w:val="Hipercze"/>
                <w:bCs/>
                <w:noProof/>
                <w:lang w:eastAsia="pl-PL"/>
              </w:rPr>
              <w:t>Koncepcja architektoniczno-konstrukcyjna</w:t>
            </w:r>
            <w:r>
              <w:rPr>
                <w:noProof/>
                <w:webHidden/>
              </w:rPr>
              <w:tab/>
            </w:r>
            <w:r>
              <w:rPr>
                <w:noProof/>
                <w:webHidden/>
              </w:rPr>
              <w:fldChar w:fldCharType="begin"/>
            </w:r>
            <w:r>
              <w:rPr>
                <w:noProof/>
                <w:webHidden/>
              </w:rPr>
              <w:instrText xml:space="preserve"> PAGEREF _Toc111205177 \h </w:instrText>
            </w:r>
            <w:r>
              <w:rPr>
                <w:noProof/>
                <w:webHidden/>
              </w:rPr>
            </w:r>
            <w:r>
              <w:rPr>
                <w:noProof/>
                <w:webHidden/>
              </w:rPr>
              <w:fldChar w:fldCharType="separate"/>
            </w:r>
            <w:r>
              <w:rPr>
                <w:noProof/>
                <w:webHidden/>
              </w:rPr>
              <w:t>41</w:t>
            </w:r>
            <w:r>
              <w:rPr>
                <w:noProof/>
                <w:webHidden/>
              </w:rPr>
              <w:fldChar w:fldCharType="end"/>
            </w:r>
          </w:hyperlink>
        </w:p>
        <w:p w:rsidR="00B255B2" w:rsidRDefault="00B255B2">
          <w:pPr>
            <w:pStyle w:val="Spistreci3"/>
            <w:rPr>
              <w:rFonts w:asciiTheme="minorHAnsi" w:eastAsiaTheme="minorEastAsia" w:hAnsiTheme="minorHAnsi"/>
              <w:noProof/>
              <w:sz w:val="22"/>
              <w:lang w:eastAsia="pl-PL"/>
            </w:rPr>
          </w:pPr>
          <w:hyperlink w:anchor="_Toc111205178" w:history="1">
            <w:r w:rsidRPr="00763EA9">
              <w:rPr>
                <w:rStyle w:val="Hipercze"/>
                <w:bCs/>
                <w:noProof/>
                <w:lang w:eastAsia="pl-PL"/>
              </w:rPr>
              <w:t>3.10.2.</w:t>
            </w:r>
            <w:r>
              <w:rPr>
                <w:rFonts w:asciiTheme="minorHAnsi" w:eastAsiaTheme="minorEastAsia" w:hAnsiTheme="minorHAnsi"/>
                <w:noProof/>
                <w:sz w:val="22"/>
                <w:lang w:eastAsia="pl-PL"/>
              </w:rPr>
              <w:tab/>
            </w:r>
            <w:r w:rsidRPr="00763EA9">
              <w:rPr>
                <w:rStyle w:val="Hipercze"/>
                <w:bCs/>
                <w:noProof/>
                <w:lang w:eastAsia="pl-PL"/>
              </w:rPr>
              <w:t>Mapa do celów projektowych</w:t>
            </w:r>
            <w:r>
              <w:rPr>
                <w:noProof/>
                <w:webHidden/>
              </w:rPr>
              <w:tab/>
            </w:r>
            <w:r>
              <w:rPr>
                <w:noProof/>
                <w:webHidden/>
              </w:rPr>
              <w:fldChar w:fldCharType="begin"/>
            </w:r>
            <w:r>
              <w:rPr>
                <w:noProof/>
                <w:webHidden/>
              </w:rPr>
              <w:instrText xml:space="preserve"> PAGEREF _Toc111205178 \h </w:instrText>
            </w:r>
            <w:r>
              <w:rPr>
                <w:noProof/>
                <w:webHidden/>
              </w:rPr>
            </w:r>
            <w:r>
              <w:rPr>
                <w:noProof/>
                <w:webHidden/>
              </w:rPr>
              <w:fldChar w:fldCharType="separate"/>
            </w:r>
            <w:r>
              <w:rPr>
                <w:noProof/>
                <w:webHidden/>
              </w:rPr>
              <w:t>42</w:t>
            </w:r>
            <w:r>
              <w:rPr>
                <w:noProof/>
                <w:webHidden/>
              </w:rPr>
              <w:fldChar w:fldCharType="end"/>
            </w:r>
          </w:hyperlink>
        </w:p>
        <w:p w:rsidR="00B255B2" w:rsidRDefault="00B255B2">
          <w:pPr>
            <w:pStyle w:val="Spistreci3"/>
            <w:rPr>
              <w:rFonts w:asciiTheme="minorHAnsi" w:eastAsiaTheme="minorEastAsia" w:hAnsiTheme="minorHAnsi"/>
              <w:noProof/>
              <w:sz w:val="22"/>
              <w:lang w:eastAsia="pl-PL"/>
            </w:rPr>
          </w:pPr>
          <w:hyperlink w:anchor="_Toc111205179" w:history="1">
            <w:r w:rsidRPr="00763EA9">
              <w:rPr>
                <w:rStyle w:val="Hipercze"/>
                <w:bCs/>
                <w:noProof/>
                <w:lang w:eastAsia="pl-PL"/>
              </w:rPr>
              <w:t>3.10.3.</w:t>
            </w:r>
            <w:r>
              <w:rPr>
                <w:rFonts w:asciiTheme="minorHAnsi" w:eastAsiaTheme="minorEastAsia" w:hAnsiTheme="minorHAnsi"/>
                <w:noProof/>
                <w:sz w:val="22"/>
                <w:lang w:eastAsia="pl-PL"/>
              </w:rPr>
              <w:tab/>
            </w:r>
            <w:r w:rsidRPr="00763EA9">
              <w:rPr>
                <w:rStyle w:val="Hipercze"/>
                <w:bCs/>
                <w:noProof/>
                <w:lang w:eastAsia="pl-PL"/>
              </w:rPr>
              <w:t>Projekty budowlane i wykonawcze</w:t>
            </w:r>
            <w:r>
              <w:rPr>
                <w:noProof/>
                <w:webHidden/>
              </w:rPr>
              <w:tab/>
            </w:r>
            <w:r>
              <w:rPr>
                <w:noProof/>
                <w:webHidden/>
              </w:rPr>
              <w:fldChar w:fldCharType="begin"/>
            </w:r>
            <w:r>
              <w:rPr>
                <w:noProof/>
                <w:webHidden/>
              </w:rPr>
              <w:instrText xml:space="preserve"> PAGEREF _Toc111205179 \h </w:instrText>
            </w:r>
            <w:r>
              <w:rPr>
                <w:noProof/>
                <w:webHidden/>
              </w:rPr>
            </w:r>
            <w:r>
              <w:rPr>
                <w:noProof/>
                <w:webHidden/>
              </w:rPr>
              <w:fldChar w:fldCharType="separate"/>
            </w:r>
            <w:r>
              <w:rPr>
                <w:noProof/>
                <w:webHidden/>
              </w:rPr>
              <w:t>42</w:t>
            </w:r>
            <w:r>
              <w:rPr>
                <w:noProof/>
                <w:webHidden/>
              </w:rPr>
              <w:fldChar w:fldCharType="end"/>
            </w:r>
          </w:hyperlink>
        </w:p>
        <w:p w:rsidR="00B255B2" w:rsidRDefault="00B255B2">
          <w:pPr>
            <w:pStyle w:val="Spistreci3"/>
            <w:rPr>
              <w:rFonts w:asciiTheme="minorHAnsi" w:eastAsiaTheme="minorEastAsia" w:hAnsiTheme="minorHAnsi"/>
              <w:noProof/>
              <w:sz w:val="22"/>
              <w:lang w:eastAsia="pl-PL"/>
            </w:rPr>
          </w:pPr>
          <w:hyperlink w:anchor="_Toc111205180" w:history="1">
            <w:r w:rsidRPr="00763EA9">
              <w:rPr>
                <w:rStyle w:val="Hipercze"/>
                <w:bCs/>
                <w:noProof/>
                <w:lang w:eastAsia="pl-PL"/>
              </w:rPr>
              <w:t>3.10.4.</w:t>
            </w:r>
            <w:r>
              <w:rPr>
                <w:rFonts w:asciiTheme="minorHAnsi" w:eastAsiaTheme="minorEastAsia" w:hAnsiTheme="minorHAnsi"/>
                <w:noProof/>
                <w:sz w:val="22"/>
                <w:lang w:eastAsia="pl-PL"/>
              </w:rPr>
              <w:tab/>
            </w:r>
            <w:r w:rsidRPr="00763EA9">
              <w:rPr>
                <w:rStyle w:val="Hipercze"/>
                <w:bCs/>
                <w:noProof/>
                <w:lang w:eastAsia="pl-PL"/>
              </w:rPr>
              <w:t>Powykonawcza inwentaryzacja geodezyjna</w:t>
            </w:r>
            <w:r>
              <w:rPr>
                <w:noProof/>
                <w:webHidden/>
              </w:rPr>
              <w:tab/>
            </w:r>
            <w:r>
              <w:rPr>
                <w:noProof/>
                <w:webHidden/>
              </w:rPr>
              <w:fldChar w:fldCharType="begin"/>
            </w:r>
            <w:r>
              <w:rPr>
                <w:noProof/>
                <w:webHidden/>
              </w:rPr>
              <w:instrText xml:space="preserve"> PAGEREF _Toc111205180 \h </w:instrText>
            </w:r>
            <w:r>
              <w:rPr>
                <w:noProof/>
                <w:webHidden/>
              </w:rPr>
            </w:r>
            <w:r>
              <w:rPr>
                <w:noProof/>
                <w:webHidden/>
              </w:rPr>
              <w:fldChar w:fldCharType="separate"/>
            </w:r>
            <w:r>
              <w:rPr>
                <w:noProof/>
                <w:webHidden/>
              </w:rPr>
              <w:t>43</w:t>
            </w:r>
            <w:r>
              <w:rPr>
                <w:noProof/>
                <w:webHidden/>
              </w:rPr>
              <w:fldChar w:fldCharType="end"/>
            </w:r>
          </w:hyperlink>
        </w:p>
        <w:p w:rsidR="00B255B2" w:rsidRDefault="00B255B2">
          <w:pPr>
            <w:pStyle w:val="Spistreci3"/>
            <w:rPr>
              <w:rFonts w:asciiTheme="minorHAnsi" w:eastAsiaTheme="minorEastAsia" w:hAnsiTheme="minorHAnsi"/>
              <w:noProof/>
              <w:sz w:val="22"/>
              <w:lang w:eastAsia="pl-PL"/>
            </w:rPr>
          </w:pPr>
          <w:hyperlink w:anchor="_Toc111205181" w:history="1">
            <w:r w:rsidRPr="00763EA9">
              <w:rPr>
                <w:rStyle w:val="Hipercze"/>
                <w:bCs/>
                <w:noProof/>
                <w:lang w:eastAsia="pl-PL"/>
              </w:rPr>
              <w:t>3.10.5.</w:t>
            </w:r>
            <w:r>
              <w:rPr>
                <w:rFonts w:asciiTheme="minorHAnsi" w:eastAsiaTheme="minorEastAsia" w:hAnsiTheme="minorHAnsi"/>
                <w:noProof/>
                <w:sz w:val="22"/>
                <w:lang w:eastAsia="pl-PL"/>
              </w:rPr>
              <w:tab/>
            </w:r>
            <w:r w:rsidRPr="00763EA9">
              <w:rPr>
                <w:rStyle w:val="Hipercze"/>
                <w:bCs/>
                <w:noProof/>
                <w:lang w:eastAsia="pl-PL"/>
              </w:rPr>
              <w:t>Techniczna dokumentacja powykonawcza</w:t>
            </w:r>
            <w:r>
              <w:rPr>
                <w:noProof/>
                <w:webHidden/>
              </w:rPr>
              <w:tab/>
            </w:r>
            <w:r>
              <w:rPr>
                <w:noProof/>
                <w:webHidden/>
              </w:rPr>
              <w:fldChar w:fldCharType="begin"/>
            </w:r>
            <w:r>
              <w:rPr>
                <w:noProof/>
                <w:webHidden/>
              </w:rPr>
              <w:instrText xml:space="preserve"> PAGEREF _Toc111205181 \h </w:instrText>
            </w:r>
            <w:r>
              <w:rPr>
                <w:noProof/>
                <w:webHidden/>
              </w:rPr>
            </w:r>
            <w:r>
              <w:rPr>
                <w:noProof/>
                <w:webHidden/>
              </w:rPr>
              <w:fldChar w:fldCharType="separate"/>
            </w:r>
            <w:r>
              <w:rPr>
                <w:noProof/>
                <w:webHidden/>
              </w:rPr>
              <w:t>43</w:t>
            </w:r>
            <w:r>
              <w:rPr>
                <w:noProof/>
                <w:webHidden/>
              </w:rPr>
              <w:fldChar w:fldCharType="end"/>
            </w:r>
          </w:hyperlink>
        </w:p>
        <w:p w:rsidR="00B255B2" w:rsidRDefault="00B255B2">
          <w:pPr>
            <w:pStyle w:val="Spistreci3"/>
            <w:rPr>
              <w:rFonts w:asciiTheme="minorHAnsi" w:eastAsiaTheme="minorEastAsia" w:hAnsiTheme="minorHAnsi"/>
              <w:noProof/>
              <w:sz w:val="22"/>
              <w:lang w:eastAsia="pl-PL"/>
            </w:rPr>
          </w:pPr>
          <w:hyperlink w:anchor="_Toc111205182" w:history="1">
            <w:r w:rsidRPr="00763EA9">
              <w:rPr>
                <w:rStyle w:val="Hipercze"/>
                <w:noProof/>
                <w:lang w:eastAsia="pl-PL"/>
              </w:rPr>
              <w:t>3.11.</w:t>
            </w:r>
            <w:r>
              <w:rPr>
                <w:rFonts w:asciiTheme="minorHAnsi" w:eastAsiaTheme="minorEastAsia" w:hAnsiTheme="minorHAnsi"/>
                <w:noProof/>
                <w:sz w:val="22"/>
                <w:lang w:eastAsia="pl-PL"/>
              </w:rPr>
              <w:tab/>
            </w:r>
            <w:r w:rsidRPr="00763EA9">
              <w:rPr>
                <w:rStyle w:val="Hipercze"/>
                <w:bCs/>
                <w:noProof/>
                <w:lang w:eastAsia="pl-PL"/>
              </w:rPr>
              <w:t>Zakres niezbędnych uzgodnień, opinii i pozwoleń</w:t>
            </w:r>
            <w:r>
              <w:rPr>
                <w:noProof/>
                <w:webHidden/>
              </w:rPr>
              <w:tab/>
            </w:r>
            <w:r>
              <w:rPr>
                <w:noProof/>
                <w:webHidden/>
              </w:rPr>
              <w:fldChar w:fldCharType="begin"/>
            </w:r>
            <w:r>
              <w:rPr>
                <w:noProof/>
                <w:webHidden/>
              </w:rPr>
              <w:instrText xml:space="preserve"> PAGEREF _Toc111205182 \h </w:instrText>
            </w:r>
            <w:r>
              <w:rPr>
                <w:noProof/>
                <w:webHidden/>
              </w:rPr>
            </w:r>
            <w:r>
              <w:rPr>
                <w:noProof/>
                <w:webHidden/>
              </w:rPr>
              <w:fldChar w:fldCharType="separate"/>
            </w:r>
            <w:r>
              <w:rPr>
                <w:noProof/>
                <w:webHidden/>
              </w:rPr>
              <w:t>43</w:t>
            </w:r>
            <w:r>
              <w:rPr>
                <w:noProof/>
                <w:webHidden/>
              </w:rPr>
              <w:fldChar w:fldCharType="end"/>
            </w:r>
          </w:hyperlink>
        </w:p>
        <w:p w:rsidR="00B255B2" w:rsidRDefault="00B255B2">
          <w:pPr>
            <w:pStyle w:val="Spistreci3"/>
            <w:rPr>
              <w:rFonts w:asciiTheme="minorHAnsi" w:eastAsiaTheme="minorEastAsia" w:hAnsiTheme="minorHAnsi"/>
              <w:noProof/>
              <w:sz w:val="22"/>
              <w:lang w:eastAsia="pl-PL"/>
            </w:rPr>
          </w:pPr>
          <w:hyperlink w:anchor="_Toc111205183" w:history="1">
            <w:r w:rsidRPr="00763EA9">
              <w:rPr>
                <w:rStyle w:val="Hipercze"/>
                <w:bCs/>
                <w:noProof/>
                <w:lang w:eastAsia="pl-PL"/>
              </w:rPr>
              <w:t>3.12.</w:t>
            </w:r>
            <w:r>
              <w:rPr>
                <w:rFonts w:asciiTheme="minorHAnsi" w:eastAsiaTheme="minorEastAsia" w:hAnsiTheme="minorHAnsi"/>
                <w:noProof/>
                <w:sz w:val="22"/>
                <w:lang w:eastAsia="pl-PL"/>
              </w:rPr>
              <w:tab/>
            </w:r>
            <w:r w:rsidRPr="00763EA9">
              <w:rPr>
                <w:rStyle w:val="Hipercze"/>
                <w:bCs/>
                <w:noProof/>
                <w:lang w:eastAsia="pl-PL"/>
              </w:rPr>
              <w:t>Nadzór inwestorski</w:t>
            </w:r>
            <w:r>
              <w:rPr>
                <w:noProof/>
                <w:webHidden/>
              </w:rPr>
              <w:tab/>
            </w:r>
            <w:r>
              <w:rPr>
                <w:noProof/>
                <w:webHidden/>
              </w:rPr>
              <w:fldChar w:fldCharType="begin"/>
            </w:r>
            <w:r>
              <w:rPr>
                <w:noProof/>
                <w:webHidden/>
              </w:rPr>
              <w:instrText xml:space="preserve"> PAGEREF _Toc111205183 \h </w:instrText>
            </w:r>
            <w:r>
              <w:rPr>
                <w:noProof/>
                <w:webHidden/>
              </w:rPr>
            </w:r>
            <w:r>
              <w:rPr>
                <w:noProof/>
                <w:webHidden/>
              </w:rPr>
              <w:fldChar w:fldCharType="separate"/>
            </w:r>
            <w:r>
              <w:rPr>
                <w:noProof/>
                <w:webHidden/>
              </w:rPr>
              <w:t>44</w:t>
            </w:r>
            <w:r>
              <w:rPr>
                <w:noProof/>
                <w:webHidden/>
              </w:rPr>
              <w:fldChar w:fldCharType="end"/>
            </w:r>
          </w:hyperlink>
        </w:p>
        <w:p w:rsidR="00B255B2" w:rsidRDefault="00B255B2">
          <w:pPr>
            <w:pStyle w:val="Spistreci3"/>
            <w:rPr>
              <w:rFonts w:asciiTheme="minorHAnsi" w:eastAsiaTheme="minorEastAsia" w:hAnsiTheme="minorHAnsi"/>
              <w:noProof/>
              <w:sz w:val="22"/>
              <w:lang w:eastAsia="pl-PL"/>
            </w:rPr>
          </w:pPr>
          <w:hyperlink w:anchor="_Toc111205184" w:history="1">
            <w:r w:rsidRPr="00763EA9">
              <w:rPr>
                <w:rStyle w:val="Hipercze"/>
                <w:bCs/>
                <w:noProof/>
                <w:lang w:eastAsia="pl-PL"/>
              </w:rPr>
              <w:t>3.13.</w:t>
            </w:r>
            <w:r>
              <w:rPr>
                <w:rFonts w:asciiTheme="minorHAnsi" w:eastAsiaTheme="minorEastAsia" w:hAnsiTheme="minorHAnsi"/>
                <w:noProof/>
                <w:sz w:val="22"/>
                <w:lang w:eastAsia="pl-PL"/>
              </w:rPr>
              <w:tab/>
            </w:r>
            <w:r w:rsidRPr="00763EA9">
              <w:rPr>
                <w:rStyle w:val="Hipercze"/>
                <w:bCs/>
                <w:noProof/>
                <w:lang w:eastAsia="pl-PL"/>
              </w:rPr>
              <w:t>Wykonanie prac</w:t>
            </w:r>
            <w:r>
              <w:rPr>
                <w:noProof/>
                <w:webHidden/>
              </w:rPr>
              <w:tab/>
            </w:r>
            <w:r>
              <w:rPr>
                <w:noProof/>
                <w:webHidden/>
              </w:rPr>
              <w:fldChar w:fldCharType="begin"/>
            </w:r>
            <w:r>
              <w:rPr>
                <w:noProof/>
                <w:webHidden/>
              </w:rPr>
              <w:instrText xml:space="preserve"> PAGEREF _Toc111205184 \h </w:instrText>
            </w:r>
            <w:r>
              <w:rPr>
                <w:noProof/>
                <w:webHidden/>
              </w:rPr>
            </w:r>
            <w:r>
              <w:rPr>
                <w:noProof/>
                <w:webHidden/>
              </w:rPr>
              <w:fldChar w:fldCharType="separate"/>
            </w:r>
            <w:r>
              <w:rPr>
                <w:noProof/>
                <w:webHidden/>
              </w:rPr>
              <w:t>44</w:t>
            </w:r>
            <w:r>
              <w:rPr>
                <w:noProof/>
                <w:webHidden/>
              </w:rPr>
              <w:fldChar w:fldCharType="end"/>
            </w:r>
          </w:hyperlink>
        </w:p>
        <w:p w:rsidR="00B255B2" w:rsidRDefault="00B255B2">
          <w:pPr>
            <w:pStyle w:val="Spistreci3"/>
            <w:rPr>
              <w:rFonts w:asciiTheme="minorHAnsi" w:eastAsiaTheme="minorEastAsia" w:hAnsiTheme="minorHAnsi"/>
              <w:noProof/>
              <w:sz w:val="22"/>
              <w:lang w:eastAsia="pl-PL"/>
            </w:rPr>
          </w:pPr>
          <w:hyperlink w:anchor="_Toc111205185" w:history="1">
            <w:r w:rsidRPr="00763EA9">
              <w:rPr>
                <w:rStyle w:val="Hipercze"/>
                <w:bCs/>
                <w:noProof/>
                <w:lang w:eastAsia="pl-PL"/>
              </w:rPr>
              <w:t>3.14.</w:t>
            </w:r>
            <w:r>
              <w:rPr>
                <w:rFonts w:asciiTheme="minorHAnsi" w:eastAsiaTheme="minorEastAsia" w:hAnsiTheme="minorHAnsi"/>
                <w:noProof/>
                <w:sz w:val="22"/>
                <w:lang w:eastAsia="pl-PL"/>
              </w:rPr>
              <w:tab/>
            </w:r>
            <w:r w:rsidRPr="00763EA9">
              <w:rPr>
                <w:rStyle w:val="Hipercze"/>
                <w:bCs/>
                <w:noProof/>
                <w:lang w:eastAsia="pl-PL"/>
              </w:rPr>
              <w:t>Materiały i sprzęt</w:t>
            </w:r>
            <w:r>
              <w:rPr>
                <w:noProof/>
                <w:webHidden/>
              </w:rPr>
              <w:tab/>
            </w:r>
            <w:r>
              <w:rPr>
                <w:noProof/>
                <w:webHidden/>
              </w:rPr>
              <w:fldChar w:fldCharType="begin"/>
            </w:r>
            <w:r>
              <w:rPr>
                <w:noProof/>
                <w:webHidden/>
              </w:rPr>
              <w:instrText xml:space="preserve"> PAGEREF _Toc111205185 \h </w:instrText>
            </w:r>
            <w:r>
              <w:rPr>
                <w:noProof/>
                <w:webHidden/>
              </w:rPr>
            </w:r>
            <w:r>
              <w:rPr>
                <w:noProof/>
                <w:webHidden/>
              </w:rPr>
              <w:fldChar w:fldCharType="separate"/>
            </w:r>
            <w:r>
              <w:rPr>
                <w:noProof/>
                <w:webHidden/>
              </w:rPr>
              <w:t>46</w:t>
            </w:r>
            <w:r>
              <w:rPr>
                <w:noProof/>
                <w:webHidden/>
              </w:rPr>
              <w:fldChar w:fldCharType="end"/>
            </w:r>
          </w:hyperlink>
        </w:p>
        <w:p w:rsidR="00B255B2" w:rsidRDefault="00B255B2">
          <w:pPr>
            <w:pStyle w:val="Spistreci3"/>
            <w:rPr>
              <w:rFonts w:asciiTheme="minorHAnsi" w:eastAsiaTheme="minorEastAsia" w:hAnsiTheme="minorHAnsi"/>
              <w:noProof/>
              <w:sz w:val="22"/>
              <w:lang w:eastAsia="pl-PL"/>
            </w:rPr>
          </w:pPr>
          <w:hyperlink w:anchor="_Toc111205186" w:history="1">
            <w:r w:rsidRPr="00763EA9">
              <w:rPr>
                <w:rStyle w:val="Hipercze"/>
                <w:bCs/>
                <w:noProof/>
                <w:lang w:eastAsia="pl-PL"/>
              </w:rPr>
              <w:t>3.15.</w:t>
            </w:r>
            <w:r>
              <w:rPr>
                <w:rFonts w:asciiTheme="minorHAnsi" w:eastAsiaTheme="minorEastAsia" w:hAnsiTheme="minorHAnsi"/>
                <w:noProof/>
                <w:sz w:val="22"/>
                <w:lang w:eastAsia="pl-PL"/>
              </w:rPr>
              <w:tab/>
            </w:r>
            <w:r w:rsidRPr="00763EA9">
              <w:rPr>
                <w:rStyle w:val="Hipercze"/>
                <w:bCs/>
                <w:noProof/>
                <w:lang w:eastAsia="pl-PL"/>
              </w:rPr>
              <w:t>Transport</w:t>
            </w:r>
            <w:r>
              <w:rPr>
                <w:noProof/>
                <w:webHidden/>
              </w:rPr>
              <w:tab/>
            </w:r>
            <w:r>
              <w:rPr>
                <w:noProof/>
                <w:webHidden/>
              </w:rPr>
              <w:fldChar w:fldCharType="begin"/>
            </w:r>
            <w:r>
              <w:rPr>
                <w:noProof/>
                <w:webHidden/>
              </w:rPr>
              <w:instrText xml:space="preserve"> PAGEREF _Toc111205186 \h </w:instrText>
            </w:r>
            <w:r>
              <w:rPr>
                <w:noProof/>
                <w:webHidden/>
              </w:rPr>
            </w:r>
            <w:r>
              <w:rPr>
                <w:noProof/>
                <w:webHidden/>
              </w:rPr>
              <w:fldChar w:fldCharType="separate"/>
            </w:r>
            <w:r>
              <w:rPr>
                <w:noProof/>
                <w:webHidden/>
              </w:rPr>
              <w:t>47</w:t>
            </w:r>
            <w:r>
              <w:rPr>
                <w:noProof/>
                <w:webHidden/>
              </w:rPr>
              <w:fldChar w:fldCharType="end"/>
            </w:r>
          </w:hyperlink>
        </w:p>
        <w:p w:rsidR="00B255B2" w:rsidRDefault="00B255B2">
          <w:pPr>
            <w:pStyle w:val="Spistreci3"/>
            <w:rPr>
              <w:rFonts w:asciiTheme="minorHAnsi" w:eastAsiaTheme="minorEastAsia" w:hAnsiTheme="minorHAnsi"/>
              <w:noProof/>
              <w:sz w:val="22"/>
              <w:lang w:eastAsia="pl-PL"/>
            </w:rPr>
          </w:pPr>
          <w:hyperlink w:anchor="_Toc111205187" w:history="1">
            <w:r w:rsidRPr="00763EA9">
              <w:rPr>
                <w:rStyle w:val="Hipercze"/>
                <w:bCs/>
                <w:noProof/>
                <w:lang w:eastAsia="pl-PL"/>
              </w:rPr>
              <w:t>3.16.</w:t>
            </w:r>
            <w:r>
              <w:rPr>
                <w:rFonts w:asciiTheme="minorHAnsi" w:eastAsiaTheme="minorEastAsia" w:hAnsiTheme="minorHAnsi"/>
                <w:noProof/>
                <w:sz w:val="22"/>
                <w:lang w:eastAsia="pl-PL"/>
              </w:rPr>
              <w:tab/>
            </w:r>
            <w:r w:rsidRPr="00763EA9">
              <w:rPr>
                <w:rStyle w:val="Hipercze"/>
                <w:bCs/>
                <w:noProof/>
                <w:lang w:eastAsia="pl-PL"/>
              </w:rPr>
              <w:t>Obmiar robót</w:t>
            </w:r>
            <w:r>
              <w:rPr>
                <w:noProof/>
                <w:webHidden/>
              </w:rPr>
              <w:tab/>
            </w:r>
            <w:r>
              <w:rPr>
                <w:noProof/>
                <w:webHidden/>
              </w:rPr>
              <w:fldChar w:fldCharType="begin"/>
            </w:r>
            <w:r>
              <w:rPr>
                <w:noProof/>
                <w:webHidden/>
              </w:rPr>
              <w:instrText xml:space="preserve"> PAGEREF _Toc111205187 \h </w:instrText>
            </w:r>
            <w:r>
              <w:rPr>
                <w:noProof/>
                <w:webHidden/>
              </w:rPr>
            </w:r>
            <w:r>
              <w:rPr>
                <w:noProof/>
                <w:webHidden/>
              </w:rPr>
              <w:fldChar w:fldCharType="separate"/>
            </w:r>
            <w:r>
              <w:rPr>
                <w:noProof/>
                <w:webHidden/>
              </w:rPr>
              <w:t>47</w:t>
            </w:r>
            <w:r>
              <w:rPr>
                <w:noProof/>
                <w:webHidden/>
              </w:rPr>
              <w:fldChar w:fldCharType="end"/>
            </w:r>
          </w:hyperlink>
        </w:p>
        <w:p w:rsidR="00B255B2" w:rsidRDefault="00B255B2">
          <w:pPr>
            <w:pStyle w:val="Spistreci3"/>
            <w:rPr>
              <w:rFonts w:asciiTheme="minorHAnsi" w:eastAsiaTheme="minorEastAsia" w:hAnsiTheme="minorHAnsi"/>
              <w:noProof/>
              <w:sz w:val="22"/>
              <w:lang w:eastAsia="pl-PL"/>
            </w:rPr>
          </w:pPr>
          <w:hyperlink w:anchor="_Toc111205188" w:history="1">
            <w:r w:rsidRPr="00763EA9">
              <w:rPr>
                <w:rStyle w:val="Hipercze"/>
                <w:bCs/>
                <w:noProof/>
                <w:lang w:eastAsia="pl-PL"/>
              </w:rPr>
              <w:t>3.17.</w:t>
            </w:r>
            <w:r>
              <w:rPr>
                <w:rFonts w:asciiTheme="minorHAnsi" w:eastAsiaTheme="minorEastAsia" w:hAnsiTheme="minorHAnsi"/>
                <w:noProof/>
                <w:sz w:val="22"/>
                <w:lang w:eastAsia="pl-PL"/>
              </w:rPr>
              <w:tab/>
            </w:r>
            <w:r w:rsidRPr="00763EA9">
              <w:rPr>
                <w:rStyle w:val="Hipercze"/>
                <w:bCs/>
                <w:noProof/>
                <w:lang w:eastAsia="pl-PL"/>
              </w:rPr>
              <w:t>Wielkości możliwych przekroczeń</w:t>
            </w:r>
            <w:r>
              <w:rPr>
                <w:noProof/>
                <w:webHidden/>
              </w:rPr>
              <w:tab/>
            </w:r>
            <w:r>
              <w:rPr>
                <w:noProof/>
                <w:webHidden/>
              </w:rPr>
              <w:fldChar w:fldCharType="begin"/>
            </w:r>
            <w:r>
              <w:rPr>
                <w:noProof/>
                <w:webHidden/>
              </w:rPr>
              <w:instrText xml:space="preserve"> PAGEREF _Toc111205188 \h </w:instrText>
            </w:r>
            <w:r>
              <w:rPr>
                <w:noProof/>
                <w:webHidden/>
              </w:rPr>
            </w:r>
            <w:r>
              <w:rPr>
                <w:noProof/>
                <w:webHidden/>
              </w:rPr>
              <w:fldChar w:fldCharType="separate"/>
            </w:r>
            <w:r>
              <w:rPr>
                <w:noProof/>
                <w:webHidden/>
              </w:rPr>
              <w:t>48</w:t>
            </w:r>
            <w:r>
              <w:rPr>
                <w:noProof/>
                <w:webHidden/>
              </w:rPr>
              <w:fldChar w:fldCharType="end"/>
            </w:r>
          </w:hyperlink>
        </w:p>
        <w:p w:rsidR="00B255B2" w:rsidRDefault="00B255B2">
          <w:pPr>
            <w:pStyle w:val="Spistreci3"/>
            <w:rPr>
              <w:rFonts w:asciiTheme="minorHAnsi" w:eastAsiaTheme="minorEastAsia" w:hAnsiTheme="minorHAnsi"/>
              <w:noProof/>
              <w:sz w:val="22"/>
              <w:lang w:eastAsia="pl-PL"/>
            </w:rPr>
          </w:pPr>
          <w:hyperlink w:anchor="_Toc111205189" w:history="1">
            <w:r w:rsidRPr="00763EA9">
              <w:rPr>
                <w:rStyle w:val="Hipercze"/>
                <w:bCs/>
                <w:noProof/>
                <w:lang w:eastAsia="pl-PL"/>
              </w:rPr>
              <w:t>3.18.</w:t>
            </w:r>
            <w:r>
              <w:rPr>
                <w:rFonts w:asciiTheme="minorHAnsi" w:eastAsiaTheme="minorEastAsia" w:hAnsiTheme="minorHAnsi"/>
                <w:noProof/>
                <w:sz w:val="22"/>
                <w:lang w:eastAsia="pl-PL"/>
              </w:rPr>
              <w:tab/>
            </w:r>
            <w:r w:rsidRPr="00763EA9">
              <w:rPr>
                <w:rStyle w:val="Hipercze"/>
                <w:bCs/>
                <w:noProof/>
                <w:lang w:eastAsia="pl-PL"/>
              </w:rPr>
              <w:t>Odbiory robót</w:t>
            </w:r>
            <w:r>
              <w:rPr>
                <w:noProof/>
                <w:webHidden/>
              </w:rPr>
              <w:tab/>
            </w:r>
            <w:r>
              <w:rPr>
                <w:noProof/>
                <w:webHidden/>
              </w:rPr>
              <w:fldChar w:fldCharType="begin"/>
            </w:r>
            <w:r>
              <w:rPr>
                <w:noProof/>
                <w:webHidden/>
              </w:rPr>
              <w:instrText xml:space="preserve"> PAGEREF _Toc111205189 \h </w:instrText>
            </w:r>
            <w:r>
              <w:rPr>
                <w:noProof/>
                <w:webHidden/>
              </w:rPr>
            </w:r>
            <w:r>
              <w:rPr>
                <w:noProof/>
                <w:webHidden/>
              </w:rPr>
              <w:fldChar w:fldCharType="separate"/>
            </w:r>
            <w:r>
              <w:rPr>
                <w:noProof/>
                <w:webHidden/>
              </w:rPr>
              <w:t>48</w:t>
            </w:r>
            <w:r>
              <w:rPr>
                <w:noProof/>
                <w:webHidden/>
              </w:rPr>
              <w:fldChar w:fldCharType="end"/>
            </w:r>
          </w:hyperlink>
        </w:p>
        <w:p w:rsidR="00B255B2" w:rsidRDefault="00B255B2">
          <w:pPr>
            <w:pStyle w:val="Spistreci3"/>
            <w:rPr>
              <w:rFonts w:asciiTheme="minorHAnsi" w:eastAsiaTheme="minorEastAsia" w:hAnsiTheme="minorHAnsi"/>
              <w:noProof/>
              <w:sz w:val="22"/>
              <w:lang w:eastAsia="pl-PL"/>
            </w:rPr>
          </w:pPr>
          <w:hyperlink w:anchor="_Toc111205190" w:history="1">
            <w:r w:rsidRPr="00763EA9">
              <w:rPr>
                <w:rStyle w:val="Hipercze"/>
                <w:bCs/>
                <w:noProof/>
                <w:lang w:eastAsia="pl-PL"/>
              </w:rPr>
              <w:t>3.18.1.</w:t>
            </w:r>
            <w:r>
              <w:rPr>
                <w:rFonts w:asciiTheme="minorHAnsi" w:eastAsiaTheme="minorEastAsia" w:hAnsiTheme="minorHAnsi"/>
                <w:noProof/>
                <w:sz w:val="22"/>
                <w:lang w:eastAsia="pl-PL"/>
              </w:rPr>
              <w:tab/>
            </w:r>
            <w:r w:rsidRPr="00763EA9">
              <w:rPr>
                <w:rStyle w:val="Hipercze"/>
                <w:bCs/>
                <w:noProof/>
                <w:lang w:eastAsia="pl-PL"/>
              </w:rPr>
              <w:t>Odbiór robót zanikających i ulegających zakryciu /gdy występują/</w:t>
            </w:r>
            <w:r>
              <w:rPr>
                <w:noProof/>
                <w:webHidden/>
              </w:rPr>
              <w:tab/>
            </w:r>
            <w:r>
              <w:rPr>
                <w:noProof/>
                <w:webHidden/>
              </w:rPr>
              <w:fldChar w:fldCharType="begin"/>
            </w:r>
            <w:r>
              <w:rPr>
                <w:noProof/>
                <w:webHidden/>
              </w:rPr>
              <w:instrText xml:space="preserve"> PAGEREF _Toc111205190 \h </w:instrText>
            </w:r>
            <w:r>
              <w:rPr>
                <w:noProof/>
                <w:webHidden/>
              </w:rPr>
            </w:r>
            <w:r>
              <w:rPr>
                <w:noProof/>
                <w:webHidden/>
              </w:rPr>
              <w:fldChar w:fldCharType="separate"/>
            </w:r>
            <w:r>
              <w:rPr>
                <w:noProof/>
                <w:webHidden/>
              </w:rPr>
              <w:t>48</w:t>
            </w:r>
            <w:r>
              <w:rPr>
                <w:noProof/>
                <w:webHidden/>
              </w:rPr>
              <w:fldChar w:fldCharType="end"/>
            </w:r>
          </w:hyperlink>
        </w:p>
        <w:p w:rsidR="00B255B2" w:rsidRDefault="00B255B2">
          <w:pPr>
            <w:pStyle w:val="Spistreci3"/>
            <w:rPr>
              <w:rFonts w:asciiTheme="minorHAnsi" w:eastAsiaTheme="minorEastAsia" w:hAnsiTheme="minorHAnsi"/>
              <w:noProof/>
              <w:sz w:val="22"/>
              <w:lang w:eastAsia="pl-PL"/>
            </w:rPr>
          </w:pPr>
          <w:hyperlink w:anchor="_Toc111205191" w:history="1">
            <w:r w:rsidRPr="00763EA9">
              <w:rPr>
                <w:rStyle w:val="Hipercze"/>
                <w:bCs/>
                <w:noProof/>
                <w:lang w:eastAsia="pl-PL"/>
              </w:rPr>
              <w:t>3.18.2.</w:t>
            </w:r>
            <w:r>
              <w:rPr>
                <w:rFonts w:asciiTheme="minorHAnsi" w:eastAsiaTheme="minorEastAsia" w:hAnsiTheme="minorHAnsi"/>
                <w:noProof/>
                <w:sz w:val="22"/>
                <w:lang w:eastAsia="pl-PL"/>
              </w:rPr>
              <w:tab/>
            </w:r>
            <w:r w:rsidRPr="00763EA9">
              <w:rPr>
                <w:rStyle w:val="Hipercze"/>
                <w:bCs/>
                <w:noProof/>
                <w:lang w:eastAsia="pl-PL"/>
              </w:rPr>
              <w:t>Odbiór częściowy robót</w:t>
            </w:r>
            <w:r>
              <w:rPr>
                <w:noProof/>
                <w:webHidden/>
              </w:rPr>
              <w:tab/>
            </w:r>
            <w:r>
              <w:rPr>
                <w:noProof/>
                <w:webHidden/>
              </w:rPr>
              <w:fldChar w:fldCharType="begin"/>
            </w:r>
            <w:r>
              <w:rPr>
                <w:noProof/>
                <w:webHidden/>
              </w:rPr>
              <w:instrText xml:space="preserve"> PAGEREF _Toc111205191 \h </w:instrText>
            </w:r>
            <w:r>
              <w:rPr>
                <w:noProof/>
                <w:webHidden/>
              </w:rPr>
            </w:r>
            <w:r>
              <w:rPr>
                <w:noProof/>
                <w:webHidden/>
              </w:rPr>
              <w:fldChar w:fldCharType="separate"/>
            </w:r>
            <w:r>
              <w:rPr>
                <w:noProof/>
                <w:webHidden/>
              </w:rPr>
              <w:t>49</w:t>
            </w:r>
            <w:r>
              <w:rPr>
                <w:noProof/>
                <w:webHidden/>
              </w:rPr>
              <w:fldChar w:fldCharType="end"/>
            </w:r>
          </w:hyperlink>
        </w:p>
        <w:p w:rsidR="00B255B2" w:rsidRDefault="00B255B2">
          <w:pPr>
            <w:pStyle w:val="Spistreci3"/>
            <w:rPr>
              <w:rFonts w:asciiTheme="minorHAnsi" w:eastAsiaTheme="minorEastAsia" w:hAnsiTheme="minorHAnsi"/>
              <w:noProof/>
              <w:sz w:val="22"/>
              <w:lang w:eastAsia="pl-PL"/>
            </w:rPr>
          </w:pPr>
          <w:hyperlink w:anchor="_Toc111205192" w:history="1">
            <w:r w:rsidRPr="00763EA9">
              <w:rPr>
                <w:rStyle w:val="Hipercze"/>
                <w:bCs/>
                <w:noProof/>
                <w:lang w:eastAsia="pl-PL"/>
              </w:rPr>
              <w:t>3.18.3.</w:t>
            </w:r>
            <w:r>
              <w:rPr>
                <w:rFonts w:asciiTheme="minorHAnsi" w:eastAsiaTheme="minorEastAsia" w:hAnsiTheme="minorHAnsi"/>
                <w:noProof/>
                <w:sz w:val="22"/>
                <w:lang w:eastAsia="pl-PL"/>
              </w:rPr>
              <w:tab/>
            </w:r>
            <w:r w:rsidRPr="00763EA9">
              <w:rPr>
                <w:rStyle w:val="Hipercze"/>
                <w:bCs/>
                <w:noProof/>
                <w:lang w:eastAsia="pl-PL"/>
              </w:rPr>
              <w:t>Odbiór końcowy robót</w:t>
            </w:r>
            <w:r>
              <w:rPr>
                <w:noProof/>
                <w:webHidden/>
              </w:rPr>
              <w:tab/>
            </w:r>
            <w:r>
              <w:rPr>
                <w:noProof/>
                <w:webHidden/>
              </w:rPr>
              <w:fldChar w:fldCharType="begin"/>
            </w:r>
            <w:r>
              <w:rPr>
                <w:noProof/>
                <w:webHidden/>
              </w:rPr>
              <w:instrText xml:space="preserve"> PAGEREF _Toc111205192 \h </w:instrText>
            </w:r>
            <w:r>
              <w:rPr>
                <w:noProof/>
                <w:webHidden/>
              </w:rPr>
            </w:r>
            <w:r>
              <w:rPr>
                <w:noProof/>
                <w:webHidden/>
              </w:rPr>
              <w:fldChar w:fldCharType="separate"/>
            </w:r>
            <w:r>
              <w:rPr>
                <w:noProof/>
                <w:webHidden/>
              </w:rPr>
              <w:t>49</w:t>
            </w:r>
            <w:r>
              <w:rPr>
                <w:noProof/>
                <w:webHidden/>
              </w:rPr>
              <w:fldChar w:fldCharType="end"/>
            </w:r>
          </w:hyperlink>
        </w:p>
        <w:p w:rsidR="00B255B2" w:rsidRDefault="00B255B2">
          <w:pPr>
            <w:pStyle w:val="Spistreci3"/>
            <w:rPr>
              <w:rFonts w:asciiTheme="minorHAnsi" w:eastAsiaTheme="minorEastAsia" w:hAnsiTheme="minorHAnsi"/>
              <w:noProof/>
              <w:sz w:val="22"/>
              <w:lang w:eastAsia="pl-PL"/>
            </w:rPr>
          </w:pPr>
          <w:hyperlink w:anchor="_Toc111205193" w:history="1">
            <w:r w:rsidRPr="00763EA9">
              <w:rPr>
                <w:rStyle w:val="Hipercze"/>
                <w:bCs/>
                <w:noProof/>
                <w:lang w:eastAsia="pl-PL"/>
              </w:rPr>
              <w:t>3.18.4.</w:t>
            </w:r>
            <w:r>
              <w:rPr>
                <w:rFonts w:asciiTheme="minorHAnsi" w:eastAsiaTheme="minorEastAsia" w:hAnsiTheme="minorHAnsi"/>
                <w:noProof/>
                <w:sz w:val="22"/>
                <w:lang w:eastAsia="pl-PL"/>
              </w:rPr>
              <w:tab/>
            </w:r>
            <w:r w:rsidRPr="00763EA9">
              <w:rPr>
                <w:rStyle w:val="Hipercze"/>
                <w:bCs/>
                <w:noProof/>
                <w:lang w:eastAsia="pl-PL"/>
              </w:rPr>
              <w:t>Odbiór pogwarancyjny</w:t>
            </w:r>
            <w:r>
              <w:rPr>
                <w:noProof/>
                <w:webHidden/>
              </w:rPr>
              <w:tab/>
            </w:r>
            <w:r>
              <w:rPr>
                <w:noProof/>
                <w:webHidden/>
              </w:rPr>
              <w:fldChar w:fldCharType="begin"/>
            </w:r>
            <w:r>
              <w:rPr>
                <w:noProof/>
                <w:webHidden/>
              </w:rPr>
              <w:instrText xml:space="preserve"> PAGEREF _Toc111205193 \h </w:instrText>
            </w:r>
            <w:r>
              <w:rPr>
                <w:noProof/>
                <w:webHidden/>
              </w:rPr>
            </w:r>
            <w:r>
              <w:rPr>
                <w:noProof/>
                <w:webHidden/>
              </w:rPr>
              <w:fldChar w:fldCharType="separate"/>
            </w:r>
            <w:r>
              <w:rPr>
                <w:noProof/>
                <w:webHidden/>
              </w:rPr>
              <w:t>51</w:t>
            </w:r>
            <w:r>
              <w:rPr>
                <w:noProof/>
                <w:webHidden/>
              </w:rPr>
              <w:fldChar w:fldCharType="end"/>
            </w:r>
          </w:hyperlink>
        </w:p>
        <w:p w:rsidR="00B255B2" w:rsidRDefault="00B255B2">
          <w:pPr>
            <w:pStyle w:val="Spistreci1"/>
            <w:tabs>
              <w:tab w:val="left" w:pos="420"/>
              <w:tab w:val="right" w:leader="dot" w:pos="9062"/>
            </w:tabs>
            <w:rPr>
              <w:rFonts w:asciiTheme="minorHAnsi" w:eastAsiaTheme="minorEastAsia" w:hAnsiTheme="minorHAnsi"/>
              <w:noProof/>
              <w:sz w:val="22"/>
              <w:lang w:eastAsia="pl-PL"/>
            </w:rPr>
          </w:pPr>
          <w:hyperlink w:anchor="_Toc111205194" w:history="1">
            <w:r w:rsidRPr="00763EA9">
              <w:rPr>
                <w:rStyle w:val="Hipercze"/>
                <w:noProof/>
              </w:rPr>
              <w:t>4.</w:t>
            </w:r>
            <w:r>
              <w:rPr>
                <w:rFonts w:asciiTheme="minorHAnsi" w:eastAsiaTheme="minorEastAsia" w:hAnsiTheme="minorHAnsi"/>
                <w:noProof/>
                <w:sz w:val="22"/>
                <w:lang w:eastAsia="pl-PL"/>
              </w:rPr>
              <w:tab/>
            </w:r>
            <w:r w:rsidRPr="00763EA9">
              <w:rPr>
                <w:rStyle w:val="Hipercze"/>
                <w:noProof/>
              </w:rPr>
              <w:t>CZĘŚĆ INFORMACYJNA PROGRAMU FUNKCJONALNO -UŻYTKOWEGO.</w:t>
            </w:r>
            <w:r>
              <w:rPr>
                <w:noProof/>
                <w:webHidden/>
              </w:rPr>
              <w:tab/>
            </w:r>
            <w:r>
              <w:rPr>
                <w:noProof/>
                <w:webHidden/>
              </w:rPr>
              <w:fldChar w:fldCharType="begin"/>
            </w:r>
            <w:r>
              <w:rPr>
                <w:noProof/>
                <w:webHidden/>
              </w:rPr>
              <w:instrText xml:space="preserve"> PAGEREF _Toc111205194 \h </w:instrText>
            </w:r>
            <w:r>
              <w:rPr>
                <w:noProof/>
                <w:webHidden/>
              </w:rPr>
            </w:r>
            <w:r>
              <w:rPr>
                <w:noProof/>
                <w:webHidden/>
              </w:rPr>
              <w:fldChar w:fldCharType="separate"/>
            </w:r>
            <w:r>
              <w:rPr>
                <w:noProof/>
                <w:webHidden/>
              </w:rPr>
              <w:t>51</w:t>
            </w:r>
            <w:r>
              <w:rPr>
                <w:noProof/>
                <w:webHidden/>
              </w:rPr>
              <w:fldChar w:fldCharType="end"/>
            </w:r>
          </w:hyperlink>
        </w:p>
        <w:p w:rsidR="00B255B2" w:rsidRDefault="00B255B2">
          <w:pPr>
            <w:pStyle w:val="Spistreci3"/>
            <w:rPr>
              <w:rFonts w:asciiTheme="minorHAnsi" w:eastAsiaTheme="minorEastAsia" w:hAnsiTheme="minorHAnsi"/>
              <w:noProof/>
              <w:sz w:val="22"/>
              <w:lang w:eastAsia="pl-PL"/>
            </w:rPr>
          </w:pPr>
          <w:hyperlink w:anchor="_Toc111205195" w:history="1">
            <w:r w:rsidRPr="00763EA9">
              <w:rPr>
                <w:rStyle w:val="Hipercze"/>
                <w:noProof/>
              </w:rPr>
              <w:t>1. Oświadczenia Zamawiającego stwierdzające jego prawo do dysponowania nieruchomością na cele budowlane.</w:t>
            </w:r>
            <w:r>
              <w:rPr>
                <w:noProof/>
                <w:webHidden/>
              </w:rPr>
              <w:tab/>
            </w:r>
            <w:r>
              <w:rPr>
                <w:noProof/>
                <w:webHidden/>
              </w:rPr>
              <w:fldChar w:fldCharType="begin"/>
            </w:r>
            <w:r>
              <w:rPr>
                <w:noProof/>
                <w:webHidden/>
              </w:rPr>
              <w:instrText xml:space="preserve"> PAGEREF _Toc111205195 \h </w:instrText>
            </w:r>
            <w:r>
              <w:rPr>
                <w:noProof/>
                <w:webHidden/>
              </w:rPr>
            </w:r>
            <w:r>
              <w:rPr>
                <w:noProof/>
                <w:webHidden/>
              </w:rPr>
              <w:fldChar w:fldCharType="separate"/>
            </w:r>
            <w:r>
              <w:rPr>
                <w:noProof/>
                <w:webHidden/>
              </w:rPr>
              <w:t>51</w:t>
            </w:r>
            <w:r>
              <w:rPr>
                <w:noProof/>
                <w:webHidden/>
              </w:rPr>
              <w:fldChar w:fldCharType="end"/>
            </w:r>
          </w:hyperlink>
        </w:p>
        <w:p w:rsidR="00B255B2" w:rsidRDefault="00B255B2">
          <w:pPr>
            <w:pStyle w:val="Spistreci3"/>
            <w:rPr>
              <w:rFonts w:asciiTheme="minorHAnsi" w:eastAsiaTheme="minorEastAsia" w:hAnsiTheme="minorHAnsi"/>
              <w:noProof/>
              <w:sz w:val="22"/>
              <w:lang w:eastAsia="pl-PL"/>
            </w:rPr>
          </w:pPr>
          <w:hyperlink w:anchor="_Toc111205196" w:history="1">
            <w:r w:rsidRPr="00763EA9">
              <w:rPr>
                <w:rStyle w:val="Hipercze"/>
                <w:noProof/>
              </w:rPr>
              <w:t>2.</w:t>
            </w:r>
            <w:r>
              <w:rPr>
                <w:rFonts w:asciiTheme="minorHAnsi" w:eastAsiaTheme="minorEastAsia" w:hAnsiTheme="minorHAnsi"/>
                <w:noProof/>
                <w:sz w:val="22"/>
                <w:lang w:eastAsia="pl-PL"/>
              </w:rPr>
              <w:tab/>
            </w:r>
            <w:r w:rsidRPr="00763EA9">
              <w:rPr>
                <w:rStyle w:val="Hipercze"/>
                <w:noProof/>
              </w:rPr>
              <w:t>Przepisy prawne i normy związane z projektowaniem i wykonaniem zamierzenia budowlanego.</w:t>
            </w:r>
            <w:r>
              <w:rPr>
                <w:noProof/>
                <w:webHidden/>
              </w:rPr>
              <w:tab/>
            </w:r>
            <w:r>
              <w:rPr>
                <w:noProof/>
                <w:webHidden/>
              </w:rPr>
              <w:fldChar w:fldCharType="begin"/>
            </w:r>
            <w:r>
              <w:rPr>
                <w:noProof/>
                <w:webHidden/>
              </w:rPr>
              <w:instrText xml:space="preserve"> PAGEREF _Toc111205196 \h </w:instrText>
            </w:r>
            <w:r>
              <w:rPr>
                <w:noProof/>
                <w:webHidden/>
              </w:rPr>
            </w:r>
            <w:r>
              <w:rPr>
                <w:noProof/>
                <w:webHidden/>
              </w:rPr>
              <w:fldChar w:fldCharType="separate"/>
            </w:r>
            <w:r>
              <w:rPr>
                <w:noProof/>
                <w:webHidden/>
              </w:rPr>
              <w:t>51</w:t>
            </w:r>
            <w:r>
              <w:rPr>
                <w:noProof/>
                <w:webHidden/>
              </w:rPr>
              <w:fldChar w:fldCharType="end"/>
            </w:r>
          </w:hyperlink>
        </w:p>
        <w:p w:rsidR="00B255B2" w:rsidRDefault="00B255B2">
          <w:pPr>
            <w:pStyle w:val="Spistreci3"/>
            <w:rPr>
              <w:rFonts w:asciiTheme="minorHAnsi" w:eastAsiaTheme="minorEastAsia" w:hAnsiTheme="minorHAnsi"/>
              <w:noProof/>
              <w:sz w:val="22"/>
              <w:lang w:eastAsia="pl-PL"/>
            </w:rPr>
          </w:pPr>
          <w:hyperlink w:anchor="_Toc111205197" w:history="1">
            <w:r w:rsidRPr="00763EA9">
              <w:rPr>
                <w:rStyle w:val="Hipercze"/>
                <w:noProof/>
              </w:rPr>
              <w:t>3.</w:t>
            </w:r>
            <w:r>
              <w:rPr>
                <w:rFonts w:asciiTheme="minorHAnsi" w:eastAsiaTheme="minorEastAsia" w:hAnsiTheme="minorHAnsi"/>
                <w:noProof/>
                <w:sz w:val="22"/>
                <w:lang w:eastAsia="pl-PL"/>
              </w:rPr>
              <w:tab/>
            </w:r>
            <w:r w:rsidRPr="00763EA9">
              <w:rPr>
                <w:rStyle w:val="Hipercze"/>
                <w:noProof/>
              </w:rPr>
              <w:t>Rozwiązania równoważne</w:t>
            </w:r>
            <w:r>
              <w:rPr>
                <w:noProof/>
                <w:webHidden/>
              </w:rPr>
              <w:tab/>
            </w:r>
            <w:r>
              <w:rPr>
                <w:noProof/>
                <w:webHidden/>
              </w:rPr>
              <w:fldChar w:fldCharType="begin"/>
            </w:r>
            <w:r>
              <w:rPr>
                <w:noProof/>
                <w:webHidden/>
              </w:rPr>
              <w:instrText xml:space="preserve"> PAGEREF _Toc111205197 \h </w:instrText>
            </w:r>
            <w:r>
              <w:rPr>
                <w:noProof/>
                <w:webHidden/>
              </w:rPr>
            </w:r>
            <w:r>
              <w:rPr>
                <w:noProof/>
                <w:webHidden/>
              </w:rPr>
              <w:fldChar w:fldCharType="separate"/>
            </w:r>
            <w:r>
              <w:rPr>
                <w:noProof/>
                <w:webHidden/>
              </w:rPr>
              <w:t>54</w:t>
            </w:r>
            <w:r>
              <w:rPr>
                <w:noProof/>
                <w:webHidden/>
              </w:rPr>
              <w:fldChar w:fldCharType="end"/>
            </w:r>
          </w:hyperlink>
        </w:p>
        <w:p w:rsidR="00B255B2" w:rsidRDefault="00B255B2">
          <w:pPr>
            <w:pStyle w:val="Spistreci3"/>
            <w:rPr>
              <w:rFonts w:asciiTheme="minorHAnsi" w:eastAsiaTheme="minorEastAsia" w:hAnsiTheme="minorHAnsi"/>
              <w:noProof/>
              <w:sz w:val="22"/>
              <w:lang w:eastAsia="pl-PL"/>
            </w:rPr>
          </w:pPr>
          <w:hyperlink w:anchor="_Toc111205198" w:history="1">
            <w:r w:rsidRPr="00763EA9">
              <w:rPr>
                <w:rStyle w:val="Hipercze"/>
                <w:noProof/>
              </w:rPr>
              <w:t>4.</w:t>
            </w:r>
            <w:r>
              <w:rPr>
                <w:rFonts w:asciiTheme="minorHAnsi" w:eastAsiaTheme="minorEastAsia" w:hAnsiTheme="minorHAnsi"/>
                <w:noProof/>
                <w:sz w:val="22"/>
                <w:lang w:eastAsia="pl-PL"/>
              </w:rPr>
              <w:tab/>
            </w:r>
            <w:r w:rsidRPr="00763EA9">
              <w:rPr>
                <w:rStyle w:val="Hipercze"/>
                <w:noProof/>
              </w:rPr>
              <w:t>Załączniki.</w:t>
            </w:r>
            <w:r>
              <w:rPr>
                <w:noProof/>
                <w:webHidden/>
              </w:rPr>
              <w:tab/>
            </w:r>
            <w:r>
              <w:rPr>
                <w:noProof/>
                <w:webHidden/>
              </w:rPr>
              <w:fldChar w:fldCharType="begin"/>
            </w:r>
            <w:r>
              <w:rPr>
                <w:noProof/>
                <w:webHidden/>
              </w:rPr>
              <w:instrText xml:space="preserve"> PAGEREF _Toc111205198 \h </w:instrText>
            </w:r>
            <w:r>
              <w:rPr>
                <w:noProof/>
                <w:webHidden/>
              </w:rPr>
            </w:r>
            <w:r>
              <w:rPr>
                <w:noProof/>
                <w:webHidden/>
              </w:rPr>
              <w:fldChar w:fldCharType="separate"/>
            </w:r>
            <w:r>
              <w:rPr>
                <w:noProof/>
                <w:webHidden/>
              </w:rPr>
              <w:t>57</w:t>
            </w:r>
            <w:r>
              <w:rPr>
                <w:noProof/>
                <w:webHidden/>
              </w:rPr>
              <w:fldChar w:fldCharType="end"/>
            </w:r>
          </w:hyperlink>
        </w:p>
        <w:p w:rsidR="00D22837" w:rsidRPr="00FA600D" w:rsidRDefault="00215844" w:rsidP="0070120B">
          <w:pPr>
            <w:spacing w:line="276" w:lineRule="auto"/>
            <w:rPr>
              <w:rFonts w:cs="Arial"/>
            </w:rPr>
          </w:pPr>
          <w:r w:rsidRPr="00FA600D">
            <w:rPr>
              <w:rFonts w:cs="Arial"/>
              <w:b/>
              <w:bCs/>
              <w:sz w:val="20"/>
              <w:szCs w:val="20"/>
            </w:rPr>
            <w:fldChar w:fldCharType="end"/>
          </w:r>
        </w:p>
      </w:sdtContent>
    </w:sdt>
    <w:p w:rsidR="00CC1E9D" w:rsidRPr="00FA600D" w:rsidRDefault="00CC1E9D">
      <w:pPr>
        <w:rPr>
          <w:rFonts w:cs="Arial"/>
        </w:rPr>
      </w:pPr>
    </w:p>
    <w:p w:rsidR="00912E60" w:rsidRPr="00FA600D" w:rsidRDefault="00912E60">
      <w:pPr>
        <w:spacing w:line="259" w:lineRule="auto"/>
        <w:jc w:val="left"/>
        <w:rPr>
          <w:rFonts w:cs="Arial"/>
        </w:rPr>
      </w:pPr>
      <w:r w:rsidRPr="00FA600D">
        <w:rPr>
          <w:rFonts w:cs="Arial"/>
        </w:rPr>
        <w:br w:type="page"/>
      </w:r>
    </w:p>
    <w:p w:rsidR="007371A3" w:rsidRPr="00FA600D" w:rsidRDefault="007371A3" w:rsidP="00156449">
      <w:pPr>
        <w:pStyle w:val="Nagwek1"/>
      </w:pPr>
      <w:bookmarkStart w:id="0" w:name="_Toc111205149"/>
      <w:r w:rsidRPr="00FA600D">
        <w:lastRenderedPageBreak/>
        <w:t>CZĘŚĆ OPISOWA PROGRAMU FUNKCJONALNO - U</w:t>
      </w:r>
      <w:r w:rsidR="00912E60" w:rsidRPr="00FA600D">
        <w:t>Ż</w:t>
      </w:r>
      <w:r w:rsidRPr="00FA600D">
        <w:t>YTKOWEGO.</w:t>
      </w:r>
      <w:bookmarkEnd w:id="0"/>
    </w:p>
    <w:p w:rsidR="00156449" w:rsidRPr="00FA600D" w:rsidRDefault="00156449" w:rsidP="00481A00">
      <w:pPr>
        <w:pStyle w:val="Nagwek3"/>
      </w:pPr>
      <w:bookmarkStart w:id="1" w:name="_Toc111205150"/>
      <w:r w:rsidRPr="00FA600D">
        <w:t xml:space="preserve">Opis ogólny </w:t>
      </w:r>
      <w:r w:rsidR="00576CF4" w:rsidRPr="00FA600D">
        <w:t>przedmiotu inwestycji</w:t>
      </w:r>
      <w:bookmarkEnd w:id="1"/>
    </w:p>
    <w:p w:rsidR="00481A00" w:rsidRPr="00FA600D" w:rsidRDefault="00481A00">
      <w:pPr>
        <w:pStyle w:val="Akapitzlist"/>
        <w:numPr>
          <w:ilvl w:val="1"/>
          <w:numId w:val="38"/>
        </w:numPr>
        <w:rPr>
          <w:rFonts w:cs="Arial"/>
          <w:b/>
          <w:bCs/>
        </w:rPr>
      </w:pPr>
      <w:bookmarkStart w:id="2" w:name="_Hlk38826210"/>
      <w:bookmarkStart w:id="3" w:name="_Toc111205151"/>
      <w:r w:rsidRPr="00FA600D">
        <w:rPr>
          <w:rStyle w:val="Nagwek3Znak"/>
        </w:rPr>
        <w:t>Przedmiot inwestycji.</w:t>
      </w:r>
      <w:bookmarkEnd w:id="3"/>
    </w:p>
    <w:p w:rsidR="000D2734" w:rsidRPr="00FA600D" w:rsidRDefault="00AC2AA4" w:rsidP="000D2734">
      <w:pPr>
        <w:rPr>
          <w:rFonts w:cs="Arial"/>
        </w:rPr>
      </w:pPr>
      <w:bookmarkStart w:id="4" w:name="_Hlk64212303"/>
      <w:bookmarkEnd w:id="2"/>
      <w:r w:rsidRPr="00FA600D">
        <w:rPr>
          <w:rFonts w:cs="Arial"/>
        </w:rPr>
        <w:t xml:space="preserve">Zadanie pn. </w:t>
      </w:r>
      <w:r w:rsidRPr="00FA600D">
        <w:rPr>
          <w:rFonts w:cs="Arial"/>
          <w:b/>
          <w:bCs/>
          <w:sz w:val="24"/>
          <w:szCs w:val="28"/>
        </w:rPr>
        <w:t>„Modernizacja oświetlenia ulicznego na terenie Miasta Gorlice z zastosowaniem opraw LED oraz systemu inteligentnego sterowania”</w:t>
      </w:r>
      <w:r w:rsidRPr="00FA600D">
        <w:rPr>
          <w:rFonts w:cs="Arial"/>
        </w:rPr>
        <w:t xml:space="preserve"> </w:t>
      </w:r>
      <w:r w:rsidR="0019611A" w:rsidRPr="00FA600D">
        <w:rPr>
          <w:rFonts w:cs="Arial"/>
        </w:rPr>
        <w:t>„</w:t>
      </w:r>
      <w:r w:rsidR="00997F51" w:rsidRPr="00FA600D">
        <w:rPr>
          <w:rFonts w:cs="Arial"/>
        </w:rPr>
        <w:t>Modernizacja oświetleni</w:t>
      </w:r>
      <w:r w:rsidR="00CF1C34" w:rsidRPr="00FA600D">
        <w:rPr>
          <w:rFonts w:cs="Arial"/>
        </w:rPr>
        <w:t>a ulicznego</w:t>
      </w:r>
      <w:r w:rsidR="00997F51" w:rsidRPr="00FA600D">
        <w:rPr>
          <w:rFonts w:cs="Arial"/>
        </w:rPr>
        <w:t xml:space="preserve"> w mieście Gorlice</w:t>
      </w:r>
      <w:r w:rsidR="0019611A" w:rsidRPr="00FA600D">
        <w:rPr>
          <w:rFonts w:cs="Arial"/>
        </w:rPr>
        <w:t xml:space="preserve">” </w:t>
      </w:r>
      <w:r w:rsidR="000D2734" w:rsidRPr="00FA600D">
        <w:rPr>
          <w:rFonts w:cs="Arial"/>
        </w:rPr>
        <w:t xml:space="preserve">w zakresie obejmującym </w:t>
      </w:r>
      <w:r w:rsidR="00997F51" w:rsidRPr="00FA600D">
        <w:rPr>
          <w:rFonts w:cs="Arial"/>
        </w:rPr>
        <w:t>miasto</w:t>
      </w:r>
      <w:r w:rsidR="000D2734" w:rsidRPr="00FA600D">
        <w:rPr>
          <w:rFonts w:cs="Arial"/>
        </w:rPr>
        <w:t xml:space="preserve"> </w:t>
      </w:r>
      <w:r w:rsidR="00997F51" w:rsidRPr="00FA600D">
        <w:rPr>
          <w:rFonts w:cs="Arial"/>
        </w:rPr>
        <w:t>Gorlice</w:t>
      </w:r>
      <w:r w:rsidR="000D2734" w:rsidRPr="00FA600D">
        <w:rPr>
          <w:rFonts w:cs="Arial"/>
        </w:rPr>
        <w:t xml:space="preserve"> </w:t>
      </w:r>
      <w:r w:rsidR="001B6381" w:rsidRPr="00FA600D">
        <w:rPr>
          <w:rFonts w:cs="Arial"/>
        </w:rPr>
        <w:t xml:space="preserve">polega na wykonaniu </w:t>
      </w:r>
      <w:r w:rsidRPr="00FA600D">
        <w:rPr>
          <w:rFonts w:cs="Arial"/>
        </w:rPr>
        <w:t>robót budowl</w:t>
      </w:r>
      <w:r w:rsidR="00C53158" w:rsidRPr="00FA600D">
        <w:rPr>
          <w:rFonts w:cs="Arial"/>
        </w:rPr>
        <w:t>a</w:t>
      </w:r>
      <w:r w:rsidRPr="00FA600D">
        <w:rPr>
          <w:rFonts w:cs="Arial"/>
        </w:rPr>
        <w:t xml:space="preserve">nych </w:t>
      </w:r>
      <w:r w:rsidR="00C53158" w:rsidRPr="00FA600D">
        <w:rPr>
          <w:rFonts w:cs="Arial"/>
        </w:rPr>
        <w:t xml:space="preserve">związanych z wymianą </w:t>
      </w:r>
      <w:r w:rsidR="000D2734" w:rsidRPr="00FA600D">
        <w:rPr>
          <w:rFonts w:cs="Arial"/>
        </w:rPr>
        <w:t>opraw oświetlenia zewnętrznego</w:t>
      </w:r>
      <w:r w:rsidR="00C53158" w:rsidRPr="00FA600D">
        <w:rPr>
          <w:rFonts w:cs="Arial"/>
        </w:rPr>
        <w:t>, a także wymianą słupów</w:t>
      </w:r>
      <w:r w:rsidR="002546E1">
        <w:rPr>
          <w:rFonts w:cs="Arial"/>
        </w:rPr>
        <w:t>, szaf SOU</w:t>
      </w:r>
      <w:r w:rsidR="00C53158" w:rsidRPr="00FA600D">
        <w:rPr>
          <w:rFonts w:cs="Arial"/>
        </w:rPr>
        <w:t xml:space="preserve"> i wykonaniem systemu inteligentnego sterowania</w:t>
      </w:r>
      <w:r w:rsidR="001B6381" w:rsidRPr="00FA600D">
        <w:rPr>
          <w:rFonts w:cs="Arial"/>
        </w:rPr>
        <w:t>.</w:t>
      </w:r>
    </w:p>
    <w:p w:rsidR="000D2734" w:rsidRPr="00FA600D" w:rsidRDefault="000D2734" w:rsidP="000D2734">
      <w:pPr>
        <w:rPr>
          <w:rFonts w:cs="Arial"/>
        </w:rPr>
      </w:pPr>
      <w:r w:rsidRPr="00FA600D">
        <w:rPr>
          <w:rFonts w:cs="Arial"/>
        </w:rPr>
        <w:t xml:space="preserve">Zgodnie z zasadą efektywności </w:t>
      </w:r>
      <w:r w:rsidR="00997F51" w:rsidRPr="00FA600D">
        <w:rPr>
          <w:rFonts w:cs="Arial"/>
        </w:rPr>
        <w:t xml:space="preserve">miasto Gorlice </w:t>
      </w:r>
      <w:r w:rsidRPr="00FA600D">
        <w:rPr>
          <w:rFonts w:cs="Arial"/>
        </w:rPr>
        <w:t>planuje udzielić zamówienie w sposób zapewniający:</w:t>
      </w:r>
    </w:p>
    <w:p w:rsidR="000D2734" w:rsidRPr="00FA600D" w:rsidRDefault="000D2734" w:rsidP="000D2734">
      <w:pPr>
        <w:rPr>
          <w:rFonts w:cs="Arial"/>
        </w:rPr>
      </w:pPr>
      <w:r w:rsidRPr="00FA600D">
        <w:rPr>
          <w:rFonts w:cs="Arial"/>
        </w:rPr>
        <w:t>a)</w:t>
      </w:r>
      <w:r w:rsidRPr="00FA600D">
        <w:rPr>
          <w:rFonts w:cs="Arial"/>
        </w:rPr>
        <w:tab/>
        <w:t>najlepszą jakość</w:t>
      </w:r>
      <w:r w:rsidR="00CE7623" w:rsidRPr="00FA600D">
        <w:rPr>
          <w:rFonts w:cs="Arial"/>
        </w:rPr>
        <w:t xml:space="preserve"> </w:t>
      </w:r>
      <w:r w:rsidR="001B6381" w:rsidRPr="00FA600D">
        <w:rPr>
          <w:rFonts w:cs="Arial"/>
        </w:rPr>
        <w:t>r</w:t>
      </w:r>
      <w:r w:rsidRPr="00FA600D">
        <w:rPr>
          <w:rFonts w:cs="Arial"/>
        </w:rPr>
        <w:t>obót budowlanych,</w:t>
      </w:r>
      <w:r w:rsidR="001B6381" w:rsidRPr="00FA600D">
        <w:rPr>
          <w:rFonts w:cs="Arial"/>
        </w:rPr>
        <w:t xml:space="preserve"> dostaw i usług</w:t>
      </w:r>
      <w:r w:rsidRPr="00FA600D">
        <w:rPr>
          <w:rFonts w:cs="Arial"/>
        </w:rPr>
        <w:t xml:space="preserve"> uzasadnioną charakterem </w:t>
      </w:r>
      <w:proofErr w:type="spellStart"/>
      <w:r w:rsidRPr="00FA600D">
        <w:rPr>
          <w:rFonts w:cs="Arial"/>
        </w:rPr>
        <w:t>zamówienia</w:t>
      </w:r>
      <w:proofErr w:type="spellEnd"/>
      <w:r w:rsidRPr="00FA600D">
        <w:rPr>
          <w:rFonts w:cs="Arial"/>
        </w:rPr>
        <w:t>, w ramach środków, które zamawiający może przeznaczyć na jego realizację</w:t>
      </w:r>
    </w:p>
    <w:p w:rsidR="000D2734" w:rsidRPr="00FA600D" w:rsidRDefault="000D2734" w:rsidP="000D2734">
      <w:pPr>
        <w:rPr>
          <w:rFonts w:cs="Arial"/>
        </w:rPr>
      </w:pPr>
      <w:r w:rsidRPr="00FA600D">
        <w:rPr>
          <w:rFonts w:cs="Arial"/>
        </w:rPr>
        <w:t>b)</w:t>
      </w:r>
      <w:r w:rsidRPr="00FA600D">
        <w:rPr>
          <w:rFonts w:cs="Arial"/>
        </w:rPr>
        <w:tab/>
        <w:t xml:space="preserve">uzyskanie najlepszych efektów, w tym efektów środowiskowych i gospodarczych </w:t>
      </w:r>
      <w:proofErr w:type="spellStart"/>
      <w:r w:rsidRPr="00FA600D">
        <w:rPr>
          <w:rFonts w:cs="Arial"/>
        </w:rPr>
        <w:t>zamówienia</w:t>
      </w:r>
      <w:proofErr w:type="spellEnd"/>
      <w:r w:rsidRPr="00FA600D">
        <w:rPr>
          <w:rFonts w:cs="Arial"/>
        </w:rPr>
        <w:t>.</w:t>
      </w:r>
    </w:p>
    <w:p w:rsidR="00D64130" w:rsidRPr="00FA600D" w:rsidRDefault="00D64130" w:rsidP="00D64130">
      <w:pPr>
        <w:rPr>
          <w:rFonts w:cs="Arial"/>
        </w:rPr>
      </w:pPr>
      <w:r w:rsidRPr="00FA600D">
        <w:rPr>
          <w:rFonts w:cs="Arial"/>
        </w:rPr>
        <w:t>Efektem powyższych działań będzie:</w:t>
      </w:r>
    </w:p>
    <w:bookmarkEnd w:id="4"/>
    <w:p w:rsidR="00D64130" w:rsidRPr="00FA600D" w:rsidRDefault="00D64130" w:rsidP="00B76A03">
      <w:pPr>
        <w:pStyle w:val="Akapitzlist"/>
        <w:numPr>
          <w:ilvl w:val="0"/>
          <w:numId w:val="2"/>
        </w:numPr>
        <w:rPr>
          <w:rFonts w:cs="Arial"/>
        </w:rPr>
      </w:pPr>
      <w:r w:rsidRPr="00FA600D">
        <w:rPr>
          <w:rFonts w:cs="Arial"/>
        </w:rPr>
        <w:t>poprawa jakości życia mieszkańców,</w:t>
      </w:r>
    </w:p>
    <w:p w:rsidR="00D64130" w:rsidRPr="00FA600D" w:rsidRDefault="00D64130" w:rsidP="00B76A03">
      <w:pPr>
        <w:pStyle w:val="Akapitzlist"/>
        <w:numPr>
          <w:ilvl w:val="0"/>
          <w:numId w:val="2"/>
        </w:numPr>
        <w:rPr>
          <w:rFonts w:cs="Arial"/>
        </w:rPr>
      </w:pPr>
      <w:r w:rsidRPr="00FA600D">
        <w:rPr>
          <w:rFonts w:cs="Arial"/>
        </w:rPr>
        <w:t>poprawa bezpieczeństwa pieszego, rowerowego i samochodowego,</w:t>
      </w:r>
    </w:p>
    <w:p w:rsidR="00D64130" w:rsidRPr="00FA600D" w:rsidRDefault="00D64130" w:rsidP="00B76A03">
      <w:pPr>
        <w:pStyle w:val="Akapitzlist"/>
        <w:numPr>
          <w:ilvl w:val="0"/>
          <w:numId w:val="2"/>
        </w:numPr>
        <w:rPr>
          <w:rFonts w:cs="Arial"/>
        </w:rPr>
      </w:pPr>
      <w:r w:rsidRPr="00FA600D">
        <w:rPr>
          <w:rFonts w:cs="Arial"/>
        </w:rPr>
        <w:t>poprawa bezpieczeństwa publicznego,</w:t>
      </w:r>
    </w:p>
    <w:p w:rsidR="00D64130" w:rsidRPr="00FA600D" w:rsidRDefault="00D64130" w:rsidP="00B76A03">
      <w:pPr>
        <w:pStyle w:val="Akapitzlist"/>
        <w:numPr>
          <w:ilvl w:val="0"/>
          <w:numId w:val="2"/>
        </w:numPr>
        <w:rPr>
          <w:rFonts w:cs="Arial"/>
        </w:rPr>
      </w:pPr>
      <w:r w:rsidRPr="00FA600D">
        <w:rPr>
          <w:rFonts w:cs="Arial"/>
        </w:rPr>
        <w:t>zastosowanie nowoczesnych technologii,</w:t>
      </w:r>
    </w:p>
    <w:p w:rsidR="00D64130" w:rsidRPr="00FA600D" w:rsidRDefault="00D64130" w:rsidP="00B76A03">
      <w:pPr>
        <w:pStyle w:val="Akapitzlist"/>
        <w:numPr>
          <w:ilvl w:val="0"/>
          <w:numId w:val="2"/>
        </w:numPr>
        <w:rPr>
          <w:rFonts w:cs="Arial"/>
        </w:rPr>
      </w:pPr>
      <w:r w:rsidRPr="00FA600D">
        <w:rPr>
          <w:rFonts w:cs="Arial"/>
        </w:rPr>
        <w:t>redukcja zużycia energii i optymalizacja czasu pracy urządzeń,</w:t>
      </w:r>
    </w:p>
    <w:p w:rsidR="00D64130" w:rsidRPr="00FA600D" w:rsidRDefault="00D64130" w:rsidP="00B76A03">
      <w:pPr>
        <w:pStyle w:val="Akapitzlist"/>
        <w:numPr>
          <w:ilvl w:val="0"/>
          <w:numId w:val="2"/>
        </w:numPr>
        <w:rPr>
          <w:rFonts w:cs="Arial"/>
        </w:rPr>
      </w:pPr>
      <w:r w:rsidRPr="00FA600D">
        <w:rPr>
          <w:rFonts w:cs="Arial"/>
        </w:rPr>
        <w:t>poprawa środowiska poprzez ograniczenie emisji dwutlenku węgla CO2.</w:t>
      </w:r>
    </w:p>
    <w:p w:rsidR="00DF697A" w:rsidRPr="00FA600D" w:rsidRDefault="00DF697A" w:rsidP="00DF697A">
      <w:pPr>
        <w:rPr>
          <w:rFonts w:cs="Arial"/>
        </w:rPr>
      </w:pPr>
      <w:r w:rsidRPr="00FA600D">
        <w:rPr>
          <w:rFonts w:cs="Arial"/>
        </w:rPr>
        <w:t xml:space="preserve">Istotnym efektem zrealizowania </w:t>
      </w:r>
      <w:r w:rsidR="00D64130" w:rsidRPr="00FA600D">
        <w:rPr>
          <w:rFonts w:cs="Arial"/>
        </w:rPr>
        <w:t>inwestycji</w:t>
      </w:r>
      <w:r w:rsidRPr="00FA600D">
        <w:rPr>
          <w:rFonts w:cs="Arial"/>
        </w:rPr>
        <w:t xml:space="preserve"> zgodnie z niniejszym Programem Funkcjonalno-Użytkowym (PFU) będzie znaczne obniżenie energochłonności systemu oświetlenia ulicznego, poprzez wdrożenie energooszczędnego sprzętu oświetleniowego działającego w oparciu o system sterowania i zarządzania o najwyższych parametrach użytkowych.</w:t>
      </w:r>
    </w:p>
    <w:p w:rsidR="00DF697A" w:rsidRPr="00FA600D" w:rsidRDefault="00DF697A" w:rsidP="00DF697A">
      <w:pPr>
        <w:rPr>
          <w:rFonts w:cs="Arial"/>
        </w:rPr>
      </w:pPr>
      <w:r w:rsidRPr="00FA600D">
        <w:rPr>
          <w:rFonts w:cs="Arial"/>
        </w:rPr>
        <w:t xml:space="preserve">Jednocześnie osiągnięcie </w:t>
      </w:r>
      <w:r w:rsidR="00304FA2" w:rsidRPr="00FA600D">
        <w:rPr>
          <w:rFonts w:cs="Arial"/>
        </w:rPr>
        <w:t>powyższego</w:t>
      </w:r>
      <w:r w:rsidRPr="00FA600D">
        <w:rPr>
          <w:rFonts w:cs="Arial"/>
        </w:rPr>
        <w:t xml:space="preserve"> celu pozwoli na uzyskanie znaczących efektów</w:t>
      </w:r>
      <w:r w:rsidR="00304FA2" w:rsidRPr="00FA600D">
        <w:rPr>
          <w:rFonts w:cs="Arial"/>
        </w:rPr>
        <w:t xml:space="preserve"> </w:t>
      </w:r>
      <w:r w:rsidRPr="00FA600D">
        <w:rPr>
          <w:rFonts w:cs="Arial"/>
        </w:rPr>
        <w:t>ekologicznych związanych</w:t>
      </w:r>
      <w:r w:rsidR="00304FA2" w:rsidRPr="00FA600D">
        <w:rPr>
          <w:rFonts w:cs="Arial"/>
        </w:rPr>
        <w:t xml:space="preserve"> </w:t>
      </w:r>
      <w:r w:rsidRPr="00FA600D">
        <w:rPr>
          <w:rFonts w:cs="Arial"/>
        </w:rPr>
        <w:t>z ograniczeniem emisji dwutlenku węgla CO</w:t>
      </w:r>
      <w:r w:rsidRPr="00FA600D">
        <w:rPr>
          <w:rFonts w:cs="Arial"/>
          <w:vertAlign w:val="subscript"/>
        </w:rPr>
        <w:t>2</w:t>
      </w:r>
      <w:r w:rsidRPr="00FA600D">
        <w:rPr>
          <w:rFonts w:cs="Arial"/>
        </w:rPr>
        <w:t xml:space="preserve"> do atmosfery oraz efektów ekonomicznych, związanych ze zmniejszeniem</w:t>
      </w:r>
      <w:r w:rsidR="00304FA2" w:rsidRPr="00FA600D">
        <w:rPr>
          <w:rFonts w:cs="Arial"/>
        </w:rPr>
        <w:t xml:space="preserve"> zużycia</w:t>
      </w:r>
      <w:r w:rsidR="001546A6" w:rsidRPr="00FA600D">
        <w:rPr>
          <w:rFonts w:cs="Arial"/>
        </w:rPr>
        <w:t xml:space="preserve"> </w:t>
      </w:r>
      <w:r w:rsidRPr="00FA600D">
        <w:rPr>
          <w:rFonts w:cs="Arial"/>
        </w:rPr>
        <w:t>energii elektrycznej i obni</w:t>
      </w:r>
      <w:r w:rsidR="00304FA2" w:rsidRPr="00FA600D">
        <w:rPr>
          <w:rFonts w:cs="Arial"/>
        </w:rPr>
        <w:t>ż</w:t>
      </w:r>
      <w:r w:rsidRPr="00FA600D">
        <w:rPr>
          <w:rFonts w:cs="Arial"/>
        </w:rPr>
        <w:t>eniem kosztów eksploatacji systemu oświetlenia ulicznego.</w:t>
      </w:r>
    </w:p>
    <w:p w:rsidR="00912E60" w:rsidRPr="00FA600D" w:rsidRDefault="00D64130" w:rsidP="00DF697A">
      <w:r w:rsidRPr="00FA600D">
        <w:rPr>
          <w:rFonts w:cs="Arial"/>
        </w:rPr>
        <w:t>Przedmiotowa inwestycja</w:t>
      </w:r>
      <w:r w:rsidR="00DF697A" w:rsidRPr="00FA600D">
        <w:rPr>
          <w:rFonts w:cs="Arial"/>
        </w:rPr>
        <w:t xml:space="preserve"> w zakresie objętym niniejszym Programem Funkcjonalno-U</w:t>
      </w:r>
      <w:r w:rsidR="00304FA2" w:rsidRPr="00FA600D">
        <w:rPr>
          <w:rFonts w:cs="Arial"/>
        </w:rPr>
        <w:t>ż</w:t>
      </w:r>
      <w:r w:rsidR="00DF697A" w:rsidRPr="00FA600D">
        <w:rPr>
          <w:rFonts w:cs="Arial"/>
        </w:rPr>
        <w:t>ytkowym (PFU) pozwoli na</w:t>
      </w:r>
      <w:r w:rsidR="008D3EA6" w:rsidRPr="00FA600D">
        <w:rPr>
          <w:rFonts w:cs="Arial"/>
        </w:rPr>
        <w:t>:</w:t>
      </w:r>
    </w:p>
    <w:p w:rsidR="00005732" w:rsidRPr="00FA600D" w:rsidRDefault="0094659F" w:rsidP="00B76A03">
      <w:pPr>
        <w:pStyle w:val="Akapitzlist"/>
        <w:numPr>
          <w:ilvl w:val="0"/>
          <w:numId w:val="3"/>
        </w:numPr>
        <w:rPr>
          <w:rFonts w:cs="Arial"/>
        </w:rPr>
      </w:pPr>
      <w:r w:rsidRPr="00FA600D">
        <w:rPr>
          <w:rFonts w:cs="Arial"/>
        </w:rPr>
        <w:lastRenderedPageBreak/>
        <w:t>wykonanie</w:t>
      </w:r>
      <w:r w:rsidR="007371A3" w:rsidRPr="00FA600D">
        <w:rPr>
          <w:rFonts w:cs="Arial"/>
        </w:rPr>
        <w:t xml:space="preserve"> wymiany energochłonnych źródeł światła, na energooszczędne oświetlenie LED na terenie </w:t>
      </w:r>
      <w:r w:rsidR="00F5479A" w:rsidRPr="00FA600D">
        <w:rPr>
          <w:rFonts w:cs="Arial"/>
        </w:rPr>
        <w:t>miast</w:t>
      </w:r>
      <w:r w:rsidR="00C53158" w:rsidRPr="00FA600D">
        <w:rPr>
          <w:rFonts w:cs="Arial"/>
        </w:rPr>
        <w:t>a</w:t>
      </w:r>
      <w:r w:rsidR="00F5479A" w:rsidRPr="00FA600D">
        <w:rPr>
          <w:rFonts w:cs="Arial"/>
        </w:rPr>
        <w:t xml:space="preserve"> Gorlice</w:t>
      </w:r>
      <w:r w:rsidR="007371A3" w:rsidRPr="00FA600D">
        <w:rPr>
          <w:rFonts w:cs="Arial"/>
        </w:rPr>
        <w:t>,</w:t>
      </w:r>
    </w:p>
    <w:p w:rsidR="00005732" w:rsidRPr="00FA600D" w:rsidRDefault="007371A3" w:rsidP="00B76A03">
      <w:pPr>
        <w:pStyle w:val="Akapitzlist"/>
        <w:numPr>
          <w:ilvl w:val="0"/>
          <w:numId w:val="3"/>
        </w:numPr>
        <w:rPr>
          <w:rFonts w:cs="Arial"/>
        </w:rPr>
      </w:pPr>
      <w:r w:rsidRPr="00FA600D">
        <w:rPr>
          <w:rFonts w:cs="Arial"/>
        </w:rPr>
        <w:t xml:space="preserve">podniesienie jakości jego funkcjonowania, standaryzację rozwiązań technicznych, zapewniając </w:t>
      </w:r>
      <w:r w:rsidR="00005732" w:rsidRPr="00FA600D">
        <w:rPr>
          <w:rFonts w:cs="Arial"/>
        </w:rPr>
        <w:t>użytkownikom</w:t>
      </w:r>
      <w:r w:rsidRPr="00FA600D">
        <w:rPr>
          <w:rFonts w:cs="Arial"/>
        </w:rPr>
        <w:t xml:space="preserve"> </w:t>
      </w:r>
      <w:proofErr w:type="spellStart"/>
      <w:r w:rsidRPr="00FA600D">
        <w:rPr>
          <w:rFonts w:cs="Arial"/>
        </w:rPr>
        <w:t>dróg</w:t>
      </w:r>
      <w:proofErr w:type="spellEnd"/>
      <w:r w:rsidRPr="00FA600D">
        <w:rPr>
          <w:rFonts w:cs="Arial"/>
        </w:rPr>
        <w:t xml:space="preserve"> -</w:t>
      </w:r>
      <w:r w:rsidR="00005732" w:rsidRPr="00FA600D">
        <w:rPr>
          <w:rFonts w:cs="Arial"/>
        </w:rPr>
        <w:t xml:space="preserve"> </w:t>
      </w:r>
      <w:r w:rsidRPr="00FA600D">
        <w:rPr>
          <w:rFonts w:cs="Arial"/>
        </w:rPr>
        <w:t>kierowcom</w:t>
      </w:r>
      <w:r w:rsidR="001546A6" w:rsidRPr="00FA600D">
        <w:rPr>
          <w:rFonts w:cs="Arial"/>
        </w:rPr>
        <w:t xml:space="preserve"> </w:t>
      </w:r>
      <w:r w:rsidR="00C53158" w:rsidRPr="00FA600D">
        <w:rPr>
          <w:rFonts w:cs="Arial"/>
        </w:rPr>
        <w:t>oraz</w:t>
      </w:r>
      <w:r w:rsidRPr="00FA600D">
        <w:rPr>
          <w:rFonts w:cs="Arial"/>
        </w:rPr>
        <w:t xml:space="preserve"> pieszym bezpieczne i wygodne poruszanie się,</w:t>
      </w:r>
    </w:p>
    <w:p w:rsidR="00005732" w:rsidRPr="00FA600D" w:rsidRDefault="007371A3" w:rsidP="00B76A03">
      <w:pPr>
        <w:pStyle w:val="Akapitzlist"/>
        <w:numPr>
          <w:ilvl w:val="0"/>
          <w:numId w:val="3"/>
        </w:numPr>
        <w:rPr>
          <w:rFonts w:cs="Arial"/>
        </w:rPr>
      </w:pPr>
      <w:r w:rsidRPr="00FA600D">
        <w:rPr>
          <w:rFonts w:cs="Arial"/>
        </w:rPr>
        <w:t xml:space="preserve">zastosowanie nowoczesnych, kompleksowych rozwiązań techniczno-technologicznych </w:t>
      </w:r>
      <w:r w:rsidR="00C53158" w:rsidRPr="00FA600D">
        <w:rPr>
          <w:rFonts w:cs="Arial"/>
        </w:rPr>
        <w:t>w</w:t>
      </w:r>
      <w:r w:rsidRPr="00FA600D">
        <w:rPr>
          <w:rFonts w:cs="Arial"/>
        </w:rPr>
        <w:t xml:space="preserve"> zakresie</w:t>
      </w:r>
      <w:r w:rsidR="00CE7623" w:rsidRPr="00FA600D">
        <w:rPr>
          <w:rFonts w:cs="Arial"/>
        </w:rPr>
        <w:t xml:space="preserve"> </w:t>
      </w:r>
      <w:r w:rsidR="001B6381" w:rsidRPr="00FA600D">
        <w:rPr>
          <w:rFonts w:cs="Arial"/>
        </w:rPr>
        <w:t>o</w:t>
      </w:r>
      <w:r w:rsidRPr="00FA600D">
        <w:rPr>
          <w:rFonts w:cs="Arial"/>
        </w:rPr>
        <w:t>sprzętu oświetleniowego w oparciu o inteligentny system sterowania i zarządzania,</w:t>
      </w:r>
    </w:p>
    <w:p w:rsidR="00005732" w:rsidRPr="00FA600D" w:rsidRDefault="007371A3" w:rsidP="00B76A03">
      <w:pPr>
        <w:pStyle w:val="Akapitzlist"/>
        <w:numPr>
          <w:ilvl w:val="0"/>
          <w:numId w:val="3"/>
        </w:numPr>
        <w:rPr>
          <w:rFonts w:cs="Arial"/>
        </w:rPr>
      </w:pPr>
      <w:r w:rsidRPr="00FA600D">
        <w:rPr>
          <w:rFonts w:cs="Arial"/>
        </w:rPr>
        <w:t xml:space="preserve">redukcję </w:t>
      </w:r>
      <w:r w:rsidR="00304FA2" w:rsidRPr="00FA600D">
        <w:rPr>
          <w:rFonts w:cs="Arial"/>
        </w:rPr>
        <w:t>zużycia</w:t>
      </w:r>
      <w:r w:rsidR="001546A6" w:rsidRPr="00FA600D">
        <w:rPr>
          <w:rFonts w:cs="Arial"/>
        </w:rPr>
        <w:t xml:space="preserve"> </w:t>
      </w:r>
      <w:r w:rsidRPr="00FA600D">
        <w:rPr>
          <w:rFonts w:cs="Arial"/>
        </w:rPr>
        <w:t>energii elektrycznej, optymalizację czasu pracy urządzeń i zmniejszenie kosztów utrzymania systemu oświetlenia ulicznego,</w:t>
      </w:r>
    </w:p>
    <w:p w:rsidR="007371A3" w:rsidRPr="00FA600D" w:rsidRDefault="007371A3" w:rsidP="00B76A03">
      <w:pPr>
        <w:pStyle w:val="Akapitzlist"/>
        <w:numPr>
          <w:ilvl w:val="0"/>
          <w:numId w:val="3"/>
        </w:numPr>
        <w:rPr>
          <w:rFonts w:cs="Arial"/>
        </w:rPr>
      </w:pPr>
      <w:r w:rsidRPr="00FA600D">
        <w:rPr>
          <w:rFonts w:cs="Arial"/>
        </w:rPr>
        <w:t xml:space="preserve">ujednolicenie wzornictwa i rozwiązań w zakresie infrastruktury drogowej ciągle poprawiającego się standardu i wyglądu </w:t>
      </w:r>
      <w:proofErr w:type="spellStart"/>
      <w:r w:rsidRPr="00FA600D">
        <w:rPr>
          <w:rFonts w:cs="Arial"/>
        </w:rPr>
        <w:t>dróg</w:t>
      </w:r>
      <w:proofErr w:type="spellEnd"/>
      <w:r w:rsidRPr="00FA600D">
        <w:rPr>
          <w:rFonts w:cs="Arial"/>
        </w:rPr>
        <w:t xml:space="preserve"> miejskich.</w:t>
      </w:r>
    </w:p>
    <w:p w:rsidR="00D64130" w:rsidRPr="00FA600D" w:rsidRDefault="00D64130" w:rsidP="00576CF4">
      <w:pPr>
        <w:rPr>
          <w:rFonts w:cs="Arial"/>
        </w:rPr>
      </w:pPr>
    </w:p>
    <w:p w:rsidR="00D64130" w:rsidRPr="00FA600D" w:rsidRDefault="00D64130" w:rsidP="00D64130">
      <w:pPr>
        <w:rPr>
          <w:rFonts w:cs="Arial"/>
          <w:szCs w:val="21"/>
        </w:rPr>
      </w:pPr>
      <w:r w:rsidRPr="00FA600D">
        <w:rPr>
          <w:rFonts w:cs="Arial"/>
        </w:rPr>
        <w:t>Program Funkcjonalno – Użytkowy (PFU</w:t>
      </w:r>
      <w:r w:rsidRPr="00FA600D">
        <w:rPr>
          <w:rFonts w:cs="Arial"/>
          <w:szCs w:val="21"/>
        </w:rPr>
        <w:t xml:space="preserve">) stanowi podstawę do sporządzenia oferty cenowej </w:t>
      </w:r>
      <w:r w:rsidR="00F44575" w:rsidRPr="00FA600D">
        <w:rPr>
          <w:rFonts w:cs="Arial"/>
          <w:szCs w:val="21"/>
        </w:rPr>
        <w:t>Wykonawcy</w:t>
      </w:r>
      <w:r w:rsidR="00176E67" w:rsidRPr="00FA600D">
        <w:rPr>
          <w:rFonts w:cs="Arial"/>
          <w:szCs w:val="21"/>
        </w:rPr>
        <w:t xml:space="preserve"> </w:t>
      </w:r>
      <w:r w:rsidRPr="00FA600D">
        <w:rPr>
          <w:rFonts w:cs="Arial"/>
          <w:szCs w:val="21"/>
        </w:rPr>
        <w:t xml:space="preserve">na realizację zadania pn.: </w:t>
      </w:r>
      <w:r w:rsidR="00C53158" w:rsidRPr="00FA600D">
        <w:rPr>
          <w:rFonts w:cs="Arial"/>
          <w:bCs/>
          <w:szCs w:val="21"/>
        </w:rPr>
        <w:t>„Modernizacja oświetlenia ulicznego na terenie Miasta Gorlice z zastosowaniem opraw LED oraz systemu inteligentnego sterowania”</w:t>
      </w:r>
      <w:r w:rsidR="00374DA4" w:rsidRPr="00FA600D">
        <w:rPr>
          <w:rFonts w:cs="Arial"/>
          <w:szCs w:val="21"/>
        </w:rPr>
        <w:t xml:space="preserve"> </w:t>
      </w:r>
      <w:r w:rsidRPr="00FA600D">
        <w:rPr>
          <w:rFonts w:cs="Arial"/>
          <w:szCs w:val="21"/>
        </w:rPr>
        <w:t>obejmującego:</w:t>
      </w:r>
    </w:p>
    <w:p w:rsidR="00D64130" w:rsidRPr="00FA600D" w:rsidRDefault="00576CF4">
      <w:pPr>
        <w:pStyle w:val="Akapitzlist"/>
        <w:numPr>
          <w:ilvl w:val="0"/>
          <w:numId w:val="41"/>
        </w:numPr>
        <w:rPr>
          <w:rFonts w:cs="Arial"/>
        </w:rPr>
      </w:pPr>
      <w:r w:rsidRPr="00FA600D">
        <w:rPr>
          <w:rFonts w:cs="Arial"/>
        </w:rPr>
        <w:t xml:space="preserve">opracowanie dokumentacji projektowej </w:t>
      </w:r>
      <w:r w:rsidR="00133093" w:rsidRPr="00FA600D">
        <w:rPr>
          <w:rFonts w:cs="Arial"/>
        </w:rPr>
        <w:t>zgodnej z obowiązującymi przepisami i normami</w:t>
      </w:r>
      <w:r w:rsidRPr="00FA600D">
        <w:rPr>
          <w:rFonts w:cs="Arial"/>
        </w:rPr>
        <w:t>,</w:t>
      </w:r>
    </w:p>
    <w:p w:rsidR="00576CF4" w:rsidRPr="00FA600D" w:rsidRDefault="00576CF4">
      <w:pPr>
        <w:pStyle w:val="Akapitzlist"/>
        <w:numPr>
          <w:ilvl w:val="0"/>
          <w:numId w:val="41"/>
        </w:numPr>
        <w:rPr>
          <w:rFonts w:cs="Arial"/>
        </w:rPr>
      </w:pPr>
      <w:r w:rsidRPr="00FA600D">
        <w:rPr>
          <w:rFonts w:cs="Arial"/>
        </w:rPr>
        <w:t>realizacj</w:t>
      </w:r>
      <w:r w:rsidR="00C53158" w:rsidRPr="00FA600D">
        <w:rPr>
          <w:rFonts w:cs="Arial"/>
        </w:rPr>
        <w:t>ę robót budowlano – montażowych.</w:t>
      </w:r>
    </w:p>
    <w:p w:rsidR="00CC348F" w:rsidRPr="00FA600D" w:rsidRDefault="00CC348F" w:rsidP="00CC348F">
      <w:pPr>
        <w:rPr>
          <w:rFonts w:cs="Arial"/>
        </w:rPr>
      </w:pPr>
      <w:r w:rsidRPr="00FA600D">
        <w:rPr>
          <w:rFonts w:cs="Arial"/>
        </w:rPr>
        <w:t>Zakres informacji przedstawionych w Programie Funkcjonalno – Użytkowym (PFU) został określony na podstawie Ustawy Prawo Zamówień Publicznych z dnia 11 września 2019 (</w:t>
      </w:r>
      <w:proofErr w:type="spellStart"/>
      <w:r w:rsidR="00C53158" w:rsidRPr="00FA600D">
        <w:rPr>
          <w:rFonts w:cs="Arial"/>
        </w:rPr>
        <w:t>t.j</w:t>
      </w:r>
      <w:proofErr w:type="spellEnd"/>
      <w:r w:rsidR="00C53158" w:rsidRPr="00FA600D">
        <w:rPr>
          <w:rFonts w:cs="Arial"/>
        </w:rPr>
        <w:t xml:space="preserve">. </w:t>
      </w:r>
      <w:proofErr w:type="spellStart"/>
      <w:r w:rsidRPr="00FA600D">
        <w:rPr>
          <w:rFonts w:cs="Arial"/>
        </w:rPr>
        <w:t>Dz.U</w:t>
      </w:r>
      <w:proofErr w:type="spellEnd"/>
      <w:r w:rsidRPr="00FA600D">
        <w:rPr>
          <w:rFonts w:cs="Arial"/>
        </w:rPr>
        <w:t>. 20</w:t>
      </w:r>
      <w:r w:rsidR="00C53158" w:rsidRPr="00FA600D">
        <w:rPr>
          <w:rFonts w:cs="Arial"/>
        </w:rPr>
        <w:t>21</w:t>
      </w:r>
      <w:r w:rsidRPr="00FA600D">
        <w:rPr>
          <w:rFonts w:cs="Arial"/>
        </w:rPr>
        <w:t xml:space="preserve"> poz. </w:t>
      </w:r>
      <w:r w:rsidR="00C53158" w:rsidRPr="00FA600D">
        <w:rPr>
          <w:rFonts w:cs="Arial"/>
        </w:rPr>
        <w:t xml:space="preserve">1129 </w:t>
      </w:r>
      <w:r w:rsidRPr="00FA600D">
        <w:rPr>
          <w:rFonts w:cs="Arial"/>
        </w:rPr>
        <w:t>z</w:t>
      </w:r>
      <w:r w:rsidR="00C53158" w:rsidRPr="00FA600D">
        <w:rPr>
          <w:rFonts w:cs="Arial"/>
        </w:rPr>
        <w:t>e</w:t>
      </w:r>
      <w:r w:rsidRPr="00FA600D">
        <w:rPr>
          <w:rFonts w:cs="Arial"/>
        </w:rPr>
        <w:t xml:space="preserve"> zm</w:t>
      </w:r>
      <w:r w:rsidR="00C53158" w:rsidRPr="00FA600D">
        <w:rPr>
          <w:rFonts w:cs="Arial"/>
        </w:rPr>
        <w:t xml:space="preserve">.) </w:t>
      </w:r>
      <w:r w:rsidRPr="00FA600D">
        <w:rPr>
          <w:rFonts w:cs="Arial"/>
        </w:rPr>
        <w:t xml:space="preserve">oraz Rozporządzenia Ministra Infrastruktury w sprawie w sprawie szczegółowego zakresu i formy dokumentacji projektowej, specyfikacji technicznych wykonania i odbioru robót budowlanych oraz programu funkcjonalno-użytkowego (Dz. U. </w:t>
      </w:r>
      <w:r w:rsidR="00C53158" w:rsidRPr="00FA600D">
        <w:rPr>
          <w:rFonts w:cs="Arial"/>
        </w:rPr>
        <w:t>z 2013 r. p</w:t>
      </w:r>
      <w:r w:rsidRPr="00FA600D">
        <w:rPr>
          <w:rFonts w:cs="Arial"/>
        </w:rPr>
        <w:t xml:space="preserve">oz. </w:t>
      </w:r>
      <w:r w:rsidR="00C53158" w:rsidRPr="00FA600D">
        <w:rPr>
          <w:rFonts w:cs="Arial"/>
        </w:rPr>
        <w:t>1129</w:t>
      </w:r>
      <w:r w:rsidRPr="00FA600D">
        <w:rPr>
          <w:rFonts w:cs="Arial"/>
        </w:rPr>
        <w:t>).</w:t>
      </w:r>
    </w:p>
    <w:p w:rsidR="00CC348F" w:rsidRPr="00FA600D" w:rsidRDefault="00CC348F" w:rsidP="00CC348F">
      <w:pPr>
        <w:rPr>
          <w:rFonts w:cs="Arial"/>
        </w:rPr>
      </w:pPr>
      <w:r w:rsidRPr="00FA600D">
        <w:rPr>
          <w:rFonts w:cs="Arial"/>
        </w:rPr>
        <w:t>Program ma na celu określenie zakresu i kierunków działania w procesie rozbudowy oświetlenia ulicznego dla osiągnięcia normatywnego oświetlenia przy minimalnej mocy zainstalowanej urządzeń oświetleniowych.</w:t>
      </w:r>
    </w:p>
    <w:p w:rsidR="00CC348F" w:rsidRPr="00FA600D" w:rsidRDefault="00CC348F" w:rsidP="007371A3">
      <w:pPr>
        <w:rPr>
          <w:rFonts w:cs="Arial"/>
        </w:rPr>
      </w:pPr>
    </w:p>
    <w:p w:rsidR="00481A00" w:rsidRPr="00FA600D" w:rsidRDefault="00481A00">
      <w:pPr>
        <w:pStyle w:val="Akapitzlist"/>
        <w:numPr>
          <w:ilvl w:val="1"/>
          <w:numId w:val="38"/>
        </w:numPr>
        <w:rPr>
          <w:rFonts w:cs="Arial"/>
          <w:b/>
          <w:bCs/>
        </w:rPr>
      </w:pPr>
      <w:bookmarkStart w:id="5" w:name="_Toc111205152"/>
      <w:r w:rsidRPr="00FA600D">
        <w:rPr>
          <w:rStyle w:val="Nagwek3Znak"/>
        </w:rPr>
        <w:t>Zakres inwestycji.</w:t>
      </w:r>
      <w:bookmarkEnd w:id="5"/>
    </w:p>
    <w:p w:rsidR="00FE1E52" w:rsidRPr="00FA600D" w:rsidRDefault="007371A3" w:rsidP="007371A3">
      <w:pPr>
        <w:rPr>
          <w:rFonts w:cs="Arial"/>
        </w:rPr>
      </w:pPr>
      <w:r w:rsidRPr="00FA600D">
        <w:rPr>
          <w:rFonts w:cs="Arial"/>
        </w:rPr>
        <w:t>W</w:t>
      </w:r>
      <w:r w:rsidR="00A34BCD" w:rsidRPr="00FA600D">
        <w:rPr>
          <w:rFonts w:cs="Arial"/>
        </w:rPr>
        <w:t xml:space="preserve"> </w:t>
      </w:r>
      <w:r w:rsidRPr="00FA600D">
        <w:rPr>
          <w:rFonts w:cs="Arial"/>
        </w:rPr>
        <w:t xml:space="preserve">zakres </w:t>
      </w:r>
      <w:r w:rsidR="00A612BE" w:rsidRPr="00FA600D">
        <w:rPr>
          <w:rFonts w:cs="Arial"/>
        </w:rPr>
        <w:t>objęty</w:t>
      </w:r>
      <w:r w:rsidRPr="00FA600D">
        <w:rPr>
          <w:rFonts w:cs="Arial"/>
        </w:rPr>
        <w:t xml:space="preserve"> niniejszym Programem Funkcjonalno-</w:t>
      </w:r>
      <w:r w:rsidR="00A34BCD" w:rsidRPr="00FA600D">
        <w:rPr>
          <w:rFonts w:cs="Arial"/>
        </w:rPr>
        <w:t>Użytk</w:t>
      </w:r>
      <w:r w:rsidRPr="00FA600D">
        <w:rPr>
          <w:rFonts w:cs="Arial"/>
        </w:rPr>
        <w:t>owym (PFU) wchodzą następujące zadania</w:t>
      </w:r>
      <w:r w:rsidR="00CD3F57" w:rsidRPr="00FA600D">
        <w:rPr>
          <w:rFonts w:cs="Arial"/>
        </w:rPr>
        <w:t xml:space="preserve"> realizacyjne</w:t>
      </w:r>
      <w:r w:rsidRPr="00FA600D">
        <w:rPr>
          <w:rFonts w:cs="Arial"/>
        </w:rPr>
        <w:t>:</w:t>
      </w:r>
    </w:p>
    <w:p w:rsidR="00FE1E52" w:rsidRPr="00FA600D" w:rsidRDefault="00CD3F57" w:rsidP="00B76A03">
      <w:pPr>
        <w:pStyle w:val="Akapitzlist"/>
        <w:numPr>
          <w:ilvl w:val="0"/>
          <w:numId w:val="4"/>
        </w:numPr>
        <w:rPr>
          <w:rFonts w:cs="Arial"/>
        </w:rPr>
      </w:pPr>
      <w:r w:rsidRPr="00FA600D">
        <w:rPr>
          <w:rFonts w:cs="Arial"/>
        </w:rPr>
        <w:t>W</w:t>
      </w:r>
      <w:r w:rsidR="007371A3" w:rsidRPr="00FA600D">
        <w:rPr>
          <w:rFonts w:cs="Arial"/>
        </w:rPr>
        <w:t xml:space="preserve">ymiana istniejących wyeksploatowanych i nieefektywnych opraw </w:t>
      </w:r>
      <w:r w:rsidR="00FE1E52" w:rsidRPr="00FA600D">
        <w:rPr>
          <w:rFonts w:cs="Arial"/>
        </w:rPr>
        <w:t>wysokoprężnych</w:t>
      </w:r>
      <w:r w:rsidR="007371A3" w:rsidRPr="00FA600D">
        <w:rPr>
          <w:rFonts w:cs="Arial"/>
        </w:rPr>
        <w:t xml:space="preserve"> na nowoczesne oprawy ze źródłami światła typu LED</w:t>
      </w:r>
      <w:r w:rsidR="004268DB" w:rsidRPr="00FA600D">
        <w:rPr>
          <w:rFonts w:cs="Arial"/>
        </w:rPr>
        <w:t>,</w:t>
      </w:r>
    </w:p>
    <w:p w:rsidR="00CD3F57" w:rsidRPr="00FA600D" w:rsidRDefault="00CD3F57" w:rsidP="00B76A03">
      <w:pPr>
        <w:pStyle w:val="Akapitzlist"/>
        <w:numPr>
          <w:ilvl w:val="0"/>
          <w:numId w:val="4"/>
        </w:numPr>
        <w:rPr>
          <w:rFonts w:cs="Arial"/>
        </w:rPr>
      </w:pPr>
      <w:r w:rsidRPr="00FA600D">
        <w:rPr>
          <w:rFonts w:cs="Arial"/>
        </w:rPr>
        <w:t xml:space="preserve">Wykonanie </w:t>
      </w:r>
      <w:r w:rsidR="00E009D0" w:rsidRPr="00FA600D">
        <w:rPr>
          <w:rFonts w:cs="Arial"/>
        </w:rPr>
        <w:t xml:space="preserve">wymaganej </w:t>
      </w:r>
      <w:r w:rsidRPr="00FA600D">
        <w:rPr>
          <w:rFonts w:cs="Arial"/>
        </w:rPr>
        <w:t xml:space="preserve">dokumentacji nowej infrastruktury oświetlenia ulicznego wraz z uzyskaniem </w:t>
      </w:r>
      <w:r w:rsidR="00133093" w:rsidRPr="00FA600D">
        <w:rPr>
          <w:rFonts w:cs="Arial"/>
        </w:rPr>
        <w:t>wymaganych</w:t>
      </w:r>
      <w:r w:rsidRPr="00FA600D">
        <w:rPr>
          <w:rFonts w:cs="Arial"/>
        </w:rPr>
        <w:t>: uzgodnień</w:t>
      </w:r>
      <w:r w:rsidR="00E009D0" w:rsidRPr="00FA600D">
        <w:rPr>
          <w:rFonts w:cs="Arial"/>
        </w:rPr>
        <w:t>;</w:t>
      </w:r>
      <w:r w:rsidRPr="00FA600D">
        <w:rPr>
          <w:rFonts w:cs="Arial"/>
        </w:rPr>
        <w:t xml:space="preserve"> pozwoleń</w:t>
      </w:r>
      <w:r w:rsidR="00E009D0" w:rsidRPr="00FA600D">
        <w:rPr>
          <w:rFonts w:cs="Arial"/>
        </w:rPr>
        <w:t>;</w:t>
      </w:r>
      <w:r w:rsidRPr="00FA600D">
        <w:rPr>
          <w:rFonts w:cs="Arial"/>
        </w:rPr>
        <w:t xml:space="preserve"> decyzji</w:t>
      </w:r>
      <w:r w:rsidR="00E009D0" w:rsidRPr="00FA600D">
        <w:rPr>
          <w:rFonts w:cs="Arial"/>
        </w:rPr>
        <w:t>;</w:t>
      </w:r>
      <w:r w:rsidRPr="00FA600D">
        <w:rPr>
          <w:rFonts w:cs="Arial"/>
        </w:rPr>
        <w:t xml:space="preserve"> </w:t>
      </w:r>
      <w:r w:rsidR="0054004A" w:rsidRPr="00FA600D">
        <w:rPr>
          <w:rFonts w:cs="Arial"/>
        </w:rPr>
        <w:t>dokonania zgłoszeń</w:t>
      </w:r>
      <w:r w:rsidR="004268DB" w:rsidRPr="00FA600D">
        <w:rPr>
          <w:rFonts w:cs="Arial"/>
        </w:rPr>
        <w:t>,</w:t>
      </w:r>
    </w:p>
    <w:p w:rsidR="00CD3F57" w:rsidRPr="00FA600D" w:rsidRDefault="00CD3F57" w:rsidP="00B76A03">
      <w:pPr>
        <w:pStyle w:val="Akapitzlist"/>
        <w:numPr>
          <w:ilvl w:val="0"/>
          <w:numId w:val="4"/>
        </w:numPr>
        <w:rPr>
          <w:rFonts w:cs="Arial"/>
        </w:rPr>
      </w:pPr>
      <w:r w:rsidRPr="00FA600D">
        <w:rPr>
          <w:rFonts w:cs="Arial"/>
        </w:rPr>
        <w:lastRenderedPageBreak/>
        <w:t>Budowa nowej infrastruktury oświetlenia ulicznego</w:t>
      </w:r>
      <w:r w:rsidR="0054004A" w:rsidRPr="00FA600D">
        <w:rPr>
          <w:rFonts w:cs="Arial"/>
        </w:rPr>
        <w:t xml:space="preserve"> polegającej na dowieszeniu opraw LED na istniejących słupach sieci oświetleniowej</w:t>
      </w:r>
      <w:r w:rsidR="004268DB" w:rsidRPr="00FA600D">
        <w:rPr>
          <w:rFonts w:cs="Arial"/>
        </w:rPr>
        <w:t>,</w:t>
      </w:r>
    </w:p>
    <w:p w:rsidR="00F5479A" w:rsidRPr="00FA600D" w:rsidRDefault="00F5479A" w:rsidP="00B76A03">
      <w:pPr>
        <w:pStyle w:val="Akapitzlist"/>
        <w:numPr>
          <w:ilvl w:val="0"/>
          <w:numId w:val="4"/>
        </w:numPr>
        <w:rPr>
          <w:rFonts w:cs="Arial"/>
        </w:rPr>
      </w:pPr>
      <w:r w:rsidRPr="00FA600D">
        <w:rPr>
          <w:rFonts w:cs="Arial"/>
        </w:rPr>
        <w:t xml:space="preserve">Wymiana </w:t>
      </w:r>
      <w:r w:rsidR="004268DB" w:rsidRPr="00FA600D">
        <w:rPr>
          <w:rFonts w:cs="Arial"/>
        </w:rPr>
        <w:t>wskazanych słupów oświetlenia ulicznego,</w:t>
      </w:r>
    </w:p>
    <w:p w:rsidR="007371A3" w:rsidRPr="00FA600D" w:rsidRDefault="0055423D" w:rsidP="00B76A03">
      <w:pPr>
        <w:pStyle w:val="Akapitzlist"/>
        <w:numPr>
          <w:ilvl w:val="0"/>
          <w:numId w:val="4"/>
        </w:numPr>
        <w:rPr>
          <w:rFonts w:cs="Arial"/>
        </w:rPr>
      </w:pPr>
      <w:r w:rsidRPr="00FA600D">
        <w:rPr>
          <w:rFonts w:cs="Arial"/>
        </w:rPr>
        <w:t>B</w:t>
      </w:r>
      <w:r w:rsidR="007371A3" w:rsidRPr="00FA600D">
        <w:rPr>
          <w:rFonts w:cs="Arial"/>
        </w:rPr>
        <w:t>udowa i konfiguracja systemu sterowania i zarządzania oświetleniem ulicznym</w:t>
      </w:r>
      <w:r w:rsidR="004268DB" w:rsidRPr="00FA600D">
        <w:rPr>
          <w:rFonts w:cs="Arial"/>
        </w:rPr>
        <w:t>,</w:t>
      </w:r>
    </w:p>
    <w:p w:rsidR="0055423D" w:rsidRDefault="0055423D" w:rsidP="00B76A03">
      <w:pPr>
        <w:pStyle w:val="Akapitzlist"/>
        <w:numPr>
          <w:ilvl w:val="0"/>
          <w:numId w:val="4"/>
        </w:numPr>
        <w:rPr>
          <w:rFonts w:cs="Arial"/>
        </w:rPr>
      </w:pPr>
      <w:r w:rsidRPr="00FA600D">
        <w:rPr>
          <w:rFonts w:cs="Arial"/>
        </w:rPr>
        <w:t xml:space="preserve">Dostosowanie istniejących opraw </w:t>
      </w:r>
      <w:r w:rsidR="009442B4" w:rsidRPr="00FA600D">
        <w:rPr>
          <w:rFonts w:cs="Arial"/>
        </w:rPr>
        <w:t>LED</w:t>
      </w:r>
      <w:r w:rsidRPr="00FA600D">
        <w:rPr>
          <w:rFonts w:cs="Arial"/>
        </w:rPr>
        <w:t xml:space="preserve"> do systemu zarządzania oświetleniem ulicznym</w:t>
      </w:r>
      <w:r w:rsidR="004268DB" w:rsidRPr="00FA600D">
        <w:rPr>
          <w:rFonts w:cs="Arial"/>
        </w:rPr>
        <w:t>,</w:t>
      </w:r>
    </w:p>
    <w:p w:rsidR="00861F79" w:rsidRPr="00FA600D" w:rsidRDefault="00861F79" w:rsidP="00B76A03">
      <w:pPr>
        <w:pStyle w:val="Akapitzlist"/>
        <w:numPr>
          <w:ilvl w:val="0"/>
          <w:numId w:val="4"/>
        </w:numPr>
        <w:rPr>
          <w:rFonts w:cs="Arial"/>
        </w:rPr>
      </w:pPr>
      <w:r>
        <w:rPr>
          <w:rFonts w:cs="Arial"/>
        </w:rPr>
        <w:t>Wymiana starych szaf oświetlenia ulicznego</w:t>
      </w:r>
    </w:p>
    <w:p w:rsidR="00A612BE" w:rsidRPr="00FA600D" w:rsidRDefault="00A612BE" w:rsidP="00B76A03">
      <w:pPr>
        <w:pStyle w:val="Akapitzlist"/>
        <w:numPr>
          <w:ilvl w:val="0"/>
          <w:numId w:val="4"/>
        </w:numPr>
        <w:rPr>
          <w:rFonts w:cs="Arial"/>
        </w:rPr>
      </w:pPr>
      <w:r w:rsidRPr="00FA600D">
        <w:rPr>
          <w:rFonts w:cs="Arial"/>
        </w:rPr>
        <w:t>Utrzymanie i zarządzanie wytworzoną infrastrukturą</w:t>
      </w:r>
      <w:r w:rsidR="001158EF" w:rsidRPr="00FA600D">
        <w:rPr>
          <w:rFonts w:cs="Arial"/>
        </w:rPr>
        <w:t xml:space="preserve"> systemu sterowania</w:t>
      </w:r>
      <w:r w:rsidRPr="00FA600D">
        <w:rPr>
          <w:rFonts w:cs="Arial"/>
        </w:rPr>
        <w:t>.</w:t>
      </w:r>
    </w:p>
    <w:p w:rsidR="000E0241" w:rsidRPr="00FA600D" w:rsidRDefault="000E0241" w:rsidP="000E0241">
      <w:pPr>
        <w:rPr>
          <w:rFonts w:cs="Arial"/>
        </w:rPr>
      </w:pPr>
      <w:r w:rsidRPr="00FA600D">
        <w:rPr>
          <w:rFonts w:cs="Arial"/>
        </w:rPr>
        <w:t>Zakres prac znajduje się w Załączniku</w:t>
      </w:r>
      <w:r w:rsidR="00CE7623" w:rsidRPr="00FA600D">
        <w:rPr>
          <w:rFonts w:cs="Arial"/>
        </w:rPr>
        <w:t xml:space="preserve"> </w:t>
      </w:r>
      <w:r w:rsidRPr="00FA600D">
        <w:rPr>
          <w:rFonts w:cs="Arial"/>
        </w:rPr>
        <w:t>– Przedmiar.</w:t>
      </w:r>
    </w:p>
    <w:p w:rsidR="00DA31DA" w:rsidRPr="00FA600D" w:rsidRDefault="00DA31DA" w:rsidP="009442B4">
      <w:pPr>
        <w:rPr>
          <w:rFonts w:cs="Arial"/>
        </w:rPr>
      </w:pPr>
    </w:p>
    <w:p w:rsidR="00DA31DA" w:rsidRPr="00FA600D" w:rsidRDefault="00517F50">
      <w:pPr>
        <w:pStyle w:val="Akapitzlist"/>
        <w:numPr>
          <w:ilvl w:val="2"/>
          <w:numId w:val="38"/>
        </w:numPr>
        <w:rPr>
          <w:rFonts w:cs="Arial"/>
          <w:b/>
          <w:bCs/>
        </w:rPr>
      </w:pPr>
      <w:bookmarkStart w:id="6" w:name="_Toc111205153"/>
      <w:r w:rsidRPr="00FA600D">
        <w:rPr>
          <w:rStyle w:val="Nagwek3Znak"/>
          <w:b w:val="0"/>
          <w:bCs/>
        </w:rPr>
        <w:t>Modernizacja</w:t>
      </w:r>
      <w:r w:rsidR="00DA31DA" w:rsidRPr="00FA600D">
        <w:rPr>
          <w:rStyle w:val="Nagwek3Znak"/>
          <w:b w:val="0"/>
          <w:bCs/>
        </w:rPr>
        <w:t xml:space="preserve"> oświetlenia ulicznego.</w:t>
      </w:r>
      <w:bookmarkEnd w:id="6"/>
    </w:p>
    <w:p w:rsidR="00FE1E52" w:rsidRPr="00FA600D" w:rsidRDefault="00595705" w:rsidP="007371A3">
      <w:pPr>
        <w:rPr>
          <w:rFonts w:cs="Arial"/>
        </w:rPr>
      </w:pPr>
      <w:r w:rsidRPr="00FA600D">
        <w:rPr>
          <w:rFonts w:cs="Arial"/>
        </w:rPr>
        <w:t xml:space="preserve">Zakres etapu robót </w:t>
      </w:r>
      <w:r w:rsidR="007371A3" w:rsidRPr="00FA600D">
        <w:rPr>
          <w:rFonts w:cs="Arial"/>
        </w:rPr>
        <w:t>obejmuje wykonanie</w:t>
      </w:r>
      <w:r w:rsidR="0054363C" w:rsidRPr="00FA600D">
        <w:rPr>
          <w:rFonts w:cs="Arial"/>
        </w:rPr>
        <w:t xml:space="preserve"> modernizacji oświetlenia na drogach publicznych i wewnętrznych w </w:t>
      </w:r>
      <w:r w:rsidR="00F5479A" w:rsidRPr="00FA600D">
        <w:rPr>
          <w:rFonts w:cs="Arial"/>
        </w:rPr>
        <w:t xml:space="preserve">mieście Gorlice </w:t>
      </w:r>
      <w:r w:rsidR="0054363C" w:rsidRPr="00FA600D">
        <w:rPr>
          <w:rFonts w:cs="Arial"/>
        </w:rPr>
        <w:t xml:space="preserve">w zakresie opisanym </w:t>
      </w:r>
      <w:r w:rsidR="004268DB" w:rsidRPr="00FA600D">
        <w:rPr>
          <w:rFonts w:cs="Arial"/>
        </w:rPr>
        <w:t>dokumentacji przetargowej</w:t>
      </w:r>
      <w:r w:rsidR="0054363C" w:rsidRPr="00FA600D">
        <w:rPr>
          <w:rFonts w:cs="Arial"/>
        </w:rPr>
        <w:t>. Przed wymianą oświetlenia należy wykonać dokumentację projektową</w:t>
      </w:r>
      <w:r w:rsidR="00CD7180" w:rsidRPr="00FA600D">
        <w:rPr>
          <w:rFonts w:cs="Arial"/>
        </w:rPr>
        <w:t xml:space="preserve"> oraz</w:t>
      </w:r>
      <w:r w:rsidR="0054363C" w:rsidRPr="00FA600D">
        <w:rPr>
          <w:rFonts w:cs="Arial"/>
        </w:rPr>
        <w:t xml:space="preserve"> uzyskać wymagan</w:t>
      </w:r>
      <w:r w:rsidR="002C2E6E" w:rsidRPr="00FA600D">
        <w:rPr>
          <w:rFonts w:cs="Arial"/>
        </w:rPr>
        <w:t>e</w:t>
      </w:r>
      <w:r w:rsidR="0054363C" w:rsidRPr="00FA600D">
        <w:rPr>
          <w:rFonts w:cs="Arial"/>
        </w:rPr>
        <w:t xml:space="preserve"> </w:t>
      </w:r>
      <w:r w:rsidR="00133093" w:rsidRPr="00FA600D">
        <w:rPr>
          <w:rFonts w:cs="Arial"/>
        </w:rPr>
        <w:t xml:space="preserve">zgody </w:t>
      </w:r>
      <w:r w:rsidR="007371A3" w:rsidRPr="00FA600D">
        <w:rPr>
          <w:rFonts w:cs="Arial"/>
        </w:rPr>
        <w:t>lub zezwole</w:t>
      </w:r>
      <w:r w:rsidR="002C2E6E" w:rsidRPr="00FA600D">
        <w:rPr>
          <w:rFonts w:cs="Arial"/>
        </w:rPr>
        <w:t>nia</w:t>
      </w:r>
      <w:r w:rsidR="007371A3" w:rsidRPr="00FA600D">
        <w:rPr>
          <w:rFonts w:cs="Arial"/>
        </w:rPr>
        <w:t xml:space="preserve"> na wymianę</w:t>
      </w:r>
      <w:r w:rsidR="00133093" w:rsidRPr="00FA600D">
        <w:rPr>
          <w:rFonts w:cs="Arial"/>
        </w:rPr>
        <w:t xml:space="preserve"> oraz dobudowy</w:t>
      </w:r>
      <w:r w:rsidR="007371A3" w:rsidRPr="00FA600D">
        <w:rPr>
          <w:rFonts w:cs="Arial"/>
        </w:rPr>
        <w:t xml:space="preserve"> opraw oświetleniowych</w:t>
      </w:r>
      <w:r w:rsidR="00133093" w:rsidRPr="00FA600D">
        <w:rPr>
          <w:rFonts w:cs="Arial"/>
        </w:rPr>
        <w:t xml:space="preserve"> </w:t>
      </w:r>
    </w:p>
    <w:p w:rsidR="00BF712F" w:rsidRPr="00FA600D" w:rsidRDefault="001B6381" w:rsidP="00BF712F">
      <w:pPr>
        <w:pStyle w:val="Akapitzlist"/>
        <w:numPr>
          <w:ilvl w:val="0"/>
          <w:numId w:val="5"/>
        </w:numPr>
        <w:rPr>
          <w:rFonts w:cs="Arial"/>
        </w:rPr>
      </w:pPr>
      <w:r w:rsidRPr="00FA600D">
        <w:rPr>
          <w:rFonts w:cs="Arial"/>
        </w:rPr>
        <w:t>Przebudowa i modernizacja</w:t>
      </w:r>
      <w:r w:rsidR="00CE7623" w:rsidRPr="00FA600D">
        <w:rPr>
          <w:rFonts w:cs="Arial"/>
        </w:rPr>
        <w:t xml:space="preserve"> </w:t>
      </w:r>
      <w:r w:rsidR="00E01827" w:rsidRPr="00FA600D">
        <w:rPr>
          <w:rFonts w:cs="Arial"/>
          <w:b/>
          <w:bCs/>
          <w:sz w:val="20"/>
        </w:rPr>
        <w:t>3</w:t>
      </w:r>
      <w:r w:rsidR="0071060A">
        <w:rPr>
          <w:rFonts w:cs="Arial"/>
          <w:b/>
          <w:bCs/>
          <w:sz w:val="20"/>
        </w:rPr>
        <w:t>307</w:t>
      </w:r>
      <w:r w:rsidR="009F5019" w:rsidRPr="00FA600D">
        <w:rPr>
          <w:rFonts w:cs="Arial"/>
        </w:rPr>
        <w:t xml:space="preserve"> </w:t>
      </w:r>
      <w:r w:rsidR="00BF712F" w:rsidRPr="00FA600D">
        <w:rPr>
          <w:rFonts w:cs="Arial"/>
        </w:rPr>
        <w:t xml:space="preserve">szt. punktów oświetleniowych na terenie </w:t>
      </w:r>
      <w:r w:rsidR="00F5479A" w:rsidRPr="00FA600D">
        <w:rPr>
          <w:rFonts w:cs="Arial"/>
        </w:rPr>
        <w:t>miasta Gorlice</w:t>
      </w:r>
      <w:r w:rsidR="00BF712F" w:rsidRPr="00FA600D">
        <w:rPr>
          <w:rFonts w:cs="Arial"/>
        </w:rPr>
        <w:t xml:space="preserve">. Modernizację należy przeprowadzić zgodnie z normą PN-EN 13201. Podstawowe informację znajdują się w </w:t>
      </w:r>
      <w:r w:rsidR="004268DB" w:rsidRPr="00FA600D">
        <w:rPr>
          <w:rFonts w:cs="Arial"/>
        </w:rPr>
        <w:t>Załączniku</w:t>
      </w:r>
      <w:r w:rsidR="00CE7623" w:rsidRPr="00FA600D">
        <w:rPr>
          <w:rFonts w:cs="Arial"/>
        </w:rPr>
        <w:t xml:space="preserve"> </w:t>
      </w:r>
      <w:r w:rsidR="00BF712F" w:rsidRPr="00FA600D">
        <w:rPr>
          <w:rFonts w:cs="Arial"/>
        </w:rPr>
        <w:t xml:space="preserve">- Tabela opraw oświetleniowych. </w:t>
      </w:r>
    </w:p>
    <w:p w:rsidR="00BF712F" w:rsidRPr="00FA600D" w:rsidRDefault="00E01827" w:rsidP="00BF712F">
      <w:pPr>
        <w:pStyle w:val="Akapitzlist"/>
        <w:numPr>
          <w:ilvl w:val="0"/>
          <w:numId w:val="5"/>
        </w:numPr>
        <w:rPr>
          <w:rFonts w:cs="Arial"/>
        </w:rPr>
      </w:pPr>
      <w:r w:rsidRPr="00FA600D">
        <w:rPr>
          <w:rFonts w:cs="Arial"/>
          <w:szCs w:val="21"/>
        </w:rPr>
        <w:t>Wymian</w:t>
      </w:r>
      <w:r w:rsidR="001B6381" w:rsidRPr="00FA600D">
        <w:rPr>
          <w:rFonts w:cs="Arial"/>
          <w:szCs w:val="21"/>
        </w:rPr>
        <w:t>a</w:t>
      </w:r>
      <w:r w:rsidRPr="00FA600D">
        <w:rPr>
          <w:rFonts w:cs="Arial"/>
          <w:szCs w:val="21"/>
        </w:rPr>
        <w:t xml:space="preserve"> 27</w:t>
      </w:r>
      <w:r w:rsidR="0071060A">
        <w:rPr>
          <w:rFonts w:cs="Arial"/>
          <w:szCs w:val="21"/>
        </w:rPr>
        <w:t>02</w:t>
      </w:r>
      <w:r w:rsidRPr="00FA600D">
        <w:rPr>
          <w:rFonts w:cs="Arial"/>
          <w:szCs w:val="21"/>
        </w:rPr>
        <w:t xml:space="preserve"> szt. punktów oświetleniowych (opraw ulicznych sztuk </w:t>
      </w:r>
      <w:r w:rsidR="002E776E">
        <w:rPr>
          <w:rFonts w:cs="Arial"/>
          <w:b/>
          <w:bCs/>
          <w:szCs w:val="21"/>
        </w:rPr>
        <w:t>2412</w:t>
      </w:r>
      <w:r w:rsidRPr="00FA600D">
        <w:rPr>
          <w:rFonts w:cs="Arial"/>
          <w:szCs w:val="21"/>
        </w:rPr>
        <w:t xml:space="preserve">, opraw parkowych sztuk </w:t>
      </w:r>
      <w:r w:rsidRPr="00FA600D">
        <w:rPr>
          <w:rFonts w:cs="Arial"/>
          <w:b/>
          <w:bCs/>
          <w:szCs w:val="21"/>
        </w:rPr>
        <w:t>29</w:t>
      </w:r>
      <w:r w:rsidR="002E776E">
        <w:rPr>
          <w:rFonts w:cs="Arial"/>
          <w:b/>
          <w:bCs/>
          <w:szCs w:val="21"/>
        </w:rPr>
        <w:t>0</w:t>
      </w:r>
      <w:r w:rsidRPr="00FA600D">
        <w:rPr>
          <w:rFonts w:cs="Arial"/>
          <w:szCs w:val="21"/>
        </w:rPr>
        <w:t>) poprzez wymianę dotychczasowych opraw oświetleniowych na nowoczesne oprawy uliczne w technologii LED spełniające normę PN-EN 13201. (</w:t>
      </w:r>
      <w:r w:rsidR="004268DB" w:rsidRPr="00FA600D">
        <w:rPr>
          <w:rFonts w:cs="Arial"/>
          <w:szCs w:val="21"/>
        </w:rPr>
        <w:t>Załącznik</w:t>
      </w:r>
      <w:r w:rsidRPr="00FA600D">
        <w:rPr>
          <w:rFonts w:cs="Arial"/>
          <w:szCs w:val="21"/>
        </w:rPr>
        <w:t xml:space="preserve"> - Tabela opraw oświetleniowych)</w:t>
      </w:r>
      <w:r w:rsidR="00BF712F" w:rsidRPr="00FA600D">
        <w:rPr>
          <w:rFonts w:cs="Arial"/>
          <w:szCs w:val="21"/>
        </w:rPr>
        <w:t xml:space="preserve">. </w:t>
      </w:r>
    </w:p>
    <w:p w:rsidR="00E01827" w:rsidRPr="00FA600D" w:rsidRDefault="00E01827" w:rsidP="00E01827">
      <w:pPr>
        <w:pStyle w:val="Akapitzlist"/>
        <w:numPr>
          <w:ilvl w:val="0"/>
          <w:numId w:val="5"/>
        </w:numPr>
        <w:rPr>
          <w:rFonts w:cs="Arial"/>
          <w:szCs w:val="21"/>
        </w:rPr>
      </w:pPr>
      <w:r w:rsidRPr="00FA600D">
        <w:rPr>
          <w:rFonts w:cs="Arial"/>
          <w:szCs w:val="21"/>
        </w:rPr>
        <w:t>Wymian</w:t>
      </w:r>
      <w:r w:rsidR="001B6381" w:rsidRPr="00FA600D">
        <w:rPr>
          <w:rFonts w:cs="Arial"/>
          <w:szCs w:val="21"/>
        </w:rPr>
        <w:t>a</w:t>
      </w:r>
      <w:r w:rsidRPr="00FA600D">
        <w:rPr>
          <w:rFonts w:cs="Arial"/>
          <w:szCs w:val="21"/>
        </w:rPr>
        <w:t xml:space="preserve"> i montaż wysięgników w minimalnej</w:t>
      </w:r>
      <w:r w:rsidR="00CE7623" w:rsidRPr="00FA600D">
        <w:rPr>
          <w:rFonts w:cs="Arial"/>
          <w:szCs w:val="21"/>
        </w:rPr>
        <w:t xml:space="preserve"> </w:t>
      </w:r>
      <w:r w:rsidRPr="00FA600D">
        <w:rPr>
          <w:rFonts w:cs="Arial"/>
          <w:szCs w:val="21"/>
        </w:rPr>
        <w:t xml:space="preserve">ilości </w:t>
      </w:r>
      <w:r w:rsidRPr="00FA600D">
        <w:rPr>
          <w:rFonts w:cs="Arial"/>
          <w:b/>
          <w:bCs/>
          <w:szCs w:val="21"/>
        </w:rPr>
        <w:t>299</w:t>
      </w:r>
      <w:r w:rsidRPr="00FA600D">
        <w:rPr>
          <w:rFonts w:cs="Arial"/>
          <w:szCs w:val="21"/>
        </w:rPr>
        <w:t xml:space="preserve"> (informacje w arkuszu Inwentaryzacja </w:t>
      </w:r>
      <w:r w:rsidR="004268DB" w:rsidRPr="00FA600D">
        <w:rPr>
          <w:rFonts w:cs="Arial"/>
          <w:szCs w:val="21"/>
        </w:rPr>
        <w:t xml:space="preserve">Załącznik </w:t>
      </w:r>
      <w:r w:rsidRPr="00FA600D">
        <w:rPr>
          <w:rFonts w:cs="Arial"/>
          <w:szCs w:val="21"/>
        </w:rPr>
        <w:t>- Tabela opraw oświetleniowych, podane długości wysięgników Wykonawca powinien zweryfikować we własnym zakresie)</w:t>
      </w:r>
    </w:p>
    <w:p w:rsidR="00BF712F" w:rsidRPr="00FA600D" w:rsidRDefault="00BF712F" w:rsidP="00BF712F">
      <w:pPr>
        <w:pStyle w:val="Akapitzlist"/>
        <w:numPr>
          <w:ilvl w:val="0"/>
          <w:numId w:val="5"/>
        </w:numPr>
        <w:rPr>
          <w:rFonts w:cs="Arial"/>
        </w:rPr>
      </w:pPr>
      <w:r w:rsidRPr="00FA600D">
        <w:rPr>
          <w:rFonts w:cs="Arial"/>
          <w:szCs w:val="21"/>
        </w:rPr>
        <w:t>Wymian</w:t>
      </w:r>
      <w:r w:rsidR="001B6381" w:rsidRPr="00FA600D">
        <w:rPr>
          <w:rFonts w:cs="Arial"/>
          <w:szCs w:val="21"/>
        </w:rPr>
        <w:t>a i</w:t>
      </w:r>
      <w:r w:rsidR="00CE7623" w:rsidRPr="00FA600D">
        <w:rPr>
          <w:rFonts w:cs="Arial"/>
          <w:szCs w:val="21"/>
        </w:rPr>
        <w:t xml:space="preserve"> </w:t>
      </w:r>
      <w:r w:rsidRPr="00FA600D">
        <w:rPr>
          <w:rFonts w:cs="Arial"/>
          <w:szCs w:val="21"/>
        </w:rPr>
        <w:t>montaż bezpieczników i zacisków oraz przewodów zasilających we wszystkich oprawach,</w:t>
      </w:r>
    </w:p>
    <w:p w:rsidR="00BF712F" w:rsidRPr="00FA600D" w:rsidRDefault="00CB2EC1" w:rsidP="00BF712F">
      <w:pPr>
        <w:pStyle w:val="Akapitzlist"/>
        <w:numPr>
          <w:ilvl w:val="0"/>
          <w:numId w:val="5"/>
        </w:numPr>
        <w:rPr>
          <w:rFonts w:cs="Arial"/>
        </w:rPr>
      </w:pPr>
      <w:r w:rsidRPr="00FA600D">
        <w:rPr>
          <w:rFonts w:cs="Arial"/>
          <w:szCs w:val="21"/>
        </w:rPr>
        <w:t xml:space="preserve">Wymiana </w:t>
      </w:r>
      <w:r w:rsidRPr="00FA600D">
        <w:rPr>
          <w:rFonts w:cs="Arial"/>
          <w:b/>
          <w:bCs/>
          <w:szCs w:val="21"/>
        </w:rPr>
        <w:t>10</w:t>
      </w:r>
      <w:r w:rsidRPr="00FA600D">
        <w:rPr>
          <w:rFonts w:cs="Arial"/>
          <w:szCs w:val="21"/>
        </w:rPr>
        <w:t xml:space="preserve"> sztuk opraw na boisku na projektory </w:t>
      </w:r>
      <w:r w:rsidR="00535F91" w:rsidRPr="00FA600D">
        <w:rPr>
          <w:rFonts w:cs="Arial"/>
          <w:szCs w:val="21"/>
        </w:rPr>
        <w:t xml:space="preserve">sportowe </w:t>
      </w:r>
      <w:r w:rsidRPr="00FA600D">
        <w:rPr>
          <w:rFonts w:cs="Arial"/>
          <w:szCs w:val="21"/>
        </w:rPr>
        <w:t>LED</w:t>
      </w:r>
      <w:r w:rsidR="00BF712F" w:rsidRPr="00FA600D">
        <w:rPr>
          <w:rFonts w:cs="Arial"/>
          <w:szCs w:val="21"/>
        </w:rPr>
        <w:t xml:space="preserve"> (</w:t>
      </w:r>
      <w:r w:rsidR="004268DB" w:rsidRPr="00FA600D">
        <w:rPr>
          <w:rFonts w:cs="Arial"/>
          <w:szCs w:val="21"/>
        </w:rPr>
        <w:t>Załącznik</w:t>
      </w:r>
      <w:r w:rsidR="00BF712F" w:rsidRPr="00FA600D">
        <w:rPr>
          <w:rFonts w:cs="Arial"/>
          <w:szCs w:val="21"/>
        </w:rPr>
        <w:t xml:space="preserve"> - Tabela opraw oświetleniowych)</w:t>
      </w:r>
    </w:p>
    <w:p w:rsidR="00E01827" w:rsidRPr="00FA600D" w:rsidRDefault="00E01827" w:rsidP="00E01827">
      <w:pPr>
        <w:pStyle w:val="Akapitzlist"/>
        <w:numPr>
          <w:ilvl w:val="0"/>
          <w:numId w:val="5"/>
        </w:numPr>
        <w:rPr>
          <w:rFonts w:cs="Arial"/>
          <w:szCs w:val="21"/>
        </w:rPr>
      </w:pPr>
      <w:r w:rsidRPr="00FA600D">
        <w:rPr>
          <w:rFonts w:cs="Arial"/>
          <w:szCs w:val="21"/>
        </w:rPr>
        <w:t xml:space="preserve">Zabudowanie łącznie </w:t>
      </w:r>
      <w:r w:rsidR="00CA2DE0" w:rsidRPr="00FA600D">
        <w:rPr>
          <w:rFonts w:cs="Arial"/>
          <w:b/>
          <w:bCs/>
          <w:szCs w:val="21"/>
        </w:rPr>
        <w:t>88</w:t>
      </w:r>
      <w:r w:rsidRPr="00FA600D">
        <w:rPr>
          <w:rFonts w:cs="Arial"/>
          <w:szCs w:val="21"/>
        </w:rPr>
        <w:t xml:space="preserve"> wkładów LED do opraw ozdobnych (typ1 sztuk 49, typ 2 sztuk 5, typ3 sztuk 34) (Załącznik nr 29 - Tabela opraw oświetleniowych)</w:t>
      </w:r>
    </w:p>
    <w:p w:rsidR="00CA2DE0" w:rsidRPr="00FA600D" w:rsidRDefault="00CA2DE0" w:rsidP="00CA2DE0">
      <w:pPr>
        <w:pStyle w:val="Akapitzlist"/>
        <w:numPr>
          <w:ilvl w:val="0"/>
          <w:numId w:val="5"/>
        </w:numPr>
        <w:rPr>
          <w:rFonts w:cs="Arial"/>
          <w:szCs w:val="21"/>
        </w:rPr>
      </w:pPr>
      <w:r w:rsidRPr="00FA600D">
        <w:rPr>
          <w:rFonts w:cs="Arial"/>
          <w:szCs w:val="21"/>
        </w:rPr>
        <w:t xml:space="preserve">Wymiana </w:t>
      </w:r>
      <w:r w:rsidRPr="00FA600D">
        <w:rPr>
          <w:rFonts w:cs="Arial"/>
          <w:b/>
          <w:bCs/>
          <w:szCs w:val="21"/>
        </w:rPr>
        <w:t>70</w:t>
      </w:r>
      <w:r w:rsidRPr="00FA600D">
        <w:rPr>
          <w:rFonts w:cs="Arial"/>
          <w:szCs w:val="21"/>
        </w:rPr>
        <w:t xml:space="preserve"> sztuk opraw ozdobnych na oprawy LED</w:t>
      </w:r>
    </w:p>
    <w:p w:rsidR="00BF712F" w:rsidRPr="00FA600D" w:rsidRDefault="00BF712F" w:rsidP="00BF712F">
      <w:pPr>
        <w:pStyle w:val="Akapitzlist"/>
        <w:numPr>
          <w:ilvl w:val="0"/>
          <w:numId w:val="5"/>
        </w:numPr>
        <w:rPr>
          <w:rFonts w:cs="Arial"/>
        </w:rPr>
      </w:pPr>
      <w:r w:rsidRPr="00FA600D">
        <w:rPr>
          <w:rFonts w:cs="Arial"/>
          <w:szCs w:val="21"/>
        </w:rPr>
        <w:t xml:space="preserve">Dopasowanie </w:t>
      </w:r>
      <w:r w:rsidR="00DB3E81">
        <w:rPr>
          <w:rFonts w:cs="Arial"/>
          <w:b/>
          <w:bCs/>
          <w:sz w:val="20"/>
        </w:rPr>
        <w:t>437</w:t>
      </w:r>
      <w:r w:rsidRPr="00FA600D">
        <w:rPr>
          <w:rFonts w:cs="Arial"/>
          <w:szCs w:val="21"/>
        </w:rPr>
        <w:t xml:space="preserve"> istniejących opraw LED do systemu sterownia (Załącznik - Tabela opraw oświetleniowych. Ważne informacje znajdują się w arkuszu Instrukcja tego załącznika) </w:t>
      </w:r>
    </w:p>
    <w:p w:rsidR="00BF712F" w:rsidRPr="00FA600D" w:rsidRDefault="00735AA9" w:rsidP="00BF712F">
      <w:pPr>
        <w:pStyle w:val="Akapitzlist"/>
        <w:numPr>
          <w:ilvl w:val="0"/>
          <w:numId w:val="5"/>
        </w:numPr>
        <w:rPr>
          <w:rFonts w:cs="Arial"/>
        </w:rPr>
      </w:pPr>
      <w:r w:rsidRPr="00FA600D">
        <w:rPr>
          <w:rFonts w:cs="Arial"/>
          <w:szCs w:val="21"/>
        </w:rPr>
        <w:lastRenderedPageBreak/>
        <w:t>Wymian</w:t>
      </w:r>
      <w:r w:rsidR="001B6381" w:rsidRPr="00FA600D">
        <w:rPr>
          <w:rFonts w:cs="Arial"/>
          <w:szCs w:val="21"/>
        </w:rPr>
        <w:t>a</w:t>
      </w:r>
      <w:r w:rsidRPr="00FA600D">
        <w:rPr>
          <w:rFonts w:cs="Arial"/>
          <w:szCs w:val="21"/>
        </w:rPr>
        <w:t xml:space="preserve"> </w:t>
      </w:r>
      <w:r w:rsidR="004268DB" w:rsidRPr="00FA600D">
        <w:rPr>
          <w:rFonts w:cs="Arial"/>
          <w:szCs w:val="21"/>
        </w:rPr>
        <w:t>zużytych</w:t>
      </w:r>
      <w:r w:rsidR="00CE7623" w:rsidRPr="00FA600D">
        <w:rPr>
          <w:rFonts w:cs="Arial"/>
          <w:szCs w:val="21"/>
        </w:rPr>
        <w:t xml:space="preserve"> </w:t>
      </w:r>
      <w:r w:rsidRPr="00FA600D">
        <w:rPr>
          <w:rFonts w:cs="Arial"/>
          <w:szCs w:val="21"/>
        </w:rPr>
        <w:t>słupów oświetleniowych</w:t>
      </w:r>
      <w:r w:rsidR="00535F91" w:rsidRPr="00FA600D">
        <w:rPr>
          <w:rFonts w:cs="Arial"/>
          <w:szCs w:val="21"/>
        </w:rPr>
        <w:t xml:space="preserve"> – </w:t>
      </w:r>
      <w:r w:rsidR="00E16DFC">
        <w:rPr>
          <w:rFonts w:cs="Arial"/>
          <w:szCs w:val="21"/>
        </w:rPr>
        <w:t>77</w:t>
      </w:r>
      <w:r w:rsidR="00535F91" w:rsidRPr="00FA600D">
        <w:rPr>
          <w:rFonts w:cs="Arial"/>
          <w:szCs w:val="21"/>
        </w:rPr>
        <w:t xml:space="preserve"> sztuk słupów metalowych oraz 1</w:t>
      </w:r>
      <w:r w:rsidR="00E16DFC">
        <w:rPr>
          <w:rFonts w:cs="Arial"/>
          <w:szCs w:val="21"/>
        </w:rPr>
        <w:t>9</w:t>
      </w:r>
      <w:r w:rsidR="00535F91" w:rsidRPr="00FA600D">
        <w:rPr>
          <w:rFonts w:cs="Arial"/>
          <w:szCs w:val="21"/>
        </w:rPr>
        <w:t xml:space="preserve"> sztuk słupów aluminiowych</w:t>
      </w:r>
      <w:r w:rsidR="00F0491C" w:rsidRPr="00FA600D">
        <w:rPr>
          <w:rFonts w:cs="Arial"/>
          <w:szCs w:val="21"/>
        </w:rPr>
        <w:t xml:space="preserve"> (informacje w arkuszu Inwentaryzacja Załącznik - Tabela opraw oświetleniowych, podane wysokości słupów i długości wysięgników Wykonawca powinien zweryfikować we własnym zakresie)</w:t>
      </w:r>
    </w:p>
    <w:p w:rsidR="00BF712F" w:rsidRPr="00FA600D" w:rsidRDefault="00BF712F" w:rsidP="00BF712F">
      <w:pPr>
        <w:pStyle w:val="Akapitzlist"/>
        <w:numPr>
          <w:ilvl w:val="0"/>
          <w:numId w:val="5"/>
        </w:numPr>
        <w:rPr>
          <w:rFonts w:cs="Arial"/>
        </w:rPr>
      </w:pPr>
      <w:r w:rsidRPr="00FA600D">
        <w:rPr>
          <w:rFonts w:cs="Arial"/>
          <w:szCs w:val="21"/>
        </w:rPr>
        <w:t>Utylizacj</w:t>
      </w:r>
      <w:r w:rsidR="001B6381" w:rsidRPr="00FA600D">
        <w:rPr>
          <w:rFonts w:cs="Arial"/>
          <w:szCs w:val="21"/>
        </w:rPr>
        <w:t>a</w:t>
      </w:r>
      <w:r w:rsidRPr="00FA600D">
        <w:rPr>
          <w:rFonts w:cs="Arial"/>
          <w:szCs w:val="21"/>
        </w:rPr>
        <w:t xml:space="preserve"> zdemontowanych urządzeń </w:t>
      </w:r>
      <w:r w:rsidR="004268DB" w:rsidRPr="00FA600D">
        <w:rPr>
          <w:rFonts w:cs="Arial"/>
          <w:szCs w:val="21"/>
        </w:rPr>
        <w:t>(opraw sodowych, źródeł światła, slupów i innych urządzeń; na co wykonawca przedstawi dokumenty odbioru odpadów prze</w:t>
      </w:r>
      <w:r w:rsidR="00683FBF">
        <w:rPr>
          <w:rFonts w:cs="Arial"/>
          <w:szCs w:val="21"/>
        </w:rPr>
        <w:t xml:space="preserve">z  </w:t>
      </w:r>
      <w:r w:rsidR="004268DB" w:rsidRPr="00FA600D">
        <w:rPr>
          <w:rFonts w:cs="Arial"/>
          <w:szCs w:val="21"/>
        </w:rPr>
        <w:t xml:space="preserve"> uprawnionego</w:t>
      </w:r>
      <w:r w:rsidR="00CE7623" w:rsidRPr="00FA600D">
        <w:rPr>
          <w:rFonts w:cs="Arial"/>
          <w:szCs w:val="21"/>
        </w:rPr>
        <w:t xml:space="preserve"> </w:t>
      </w:r>
      <w:r w:rsidR="004268DB" w:rsidRPr="00FA600D">
        <w:rPr>
          <w:rFonts w:cs="Arial"/>
          <w:szCs w:val="21"/>
        </w:rPr>
        <w:t>odbiorcę;</w:t>
      </w:r>
      <w:r w:rsidR="00CE7623" w:rsidRPr="00FA600D">
        <w:rPr>
          <w:rFonts w:cs="Arial"/>
          <w:szCs w:val="21"/>
        </w:rPr>
        <w:t xml:space="preserve"> </w:t>
      </w:r>
      <w:r w:rsidR="004268DB" w:rsidRPr="00FA600D">
        <w:rPr>
          <w:rFonts w:cs="Arial"/>
          <w:szCs w:val="21"/>
        </w:rPr>
        <w:t>z dokumentów tych będzie wynikała ilość opraw, źródeł światła oraz słupów poddanych unieszkodliwieniu),</w:t>
      </w:r>
    </w:p>
    <w:p w:rsidR="00EB2DE4" w:rsidRPr="00861F79" w:rsidRDefault="00861F79" w:rsidP="00BF712F">
      <w:pPr>
        <w:pStyle w:val="Akapitzlist"/>
        <w:numPr>
          <w:ilvl w:val="0"/>
          <w:numId w:val="5"/>
        </w:numPr>
        <w:rPr>
          <w:rFonts w:cs="Arial"/>
        </w:rPr>
      </w:pPr>
      <w:r w:rsidRPr="00861F79">
        <w:rPr>
          <w:rFonts w:cs="Arial"/>
          <w:szCs w:val="21"/>
        </w:rPr>
        <w:t>Wymiana</w:t>
      </w:r>
      <w:r w:rsidR="00EB2DE4" w:rsidRPr="00861F79">
        <w:rPr>
          <w:rFonts w:cs="Arial"/>
          <w:szCs w:val="21"/>
        </w:rPr>
        <w:t xml:space="preserve"> </w:t>
      </w:r>
      <w:r w:rsidR="00535F91" w:rsidRPr="00861F79">
        <w:rPr>
          <w:rFonts w:cs="Arial"/>
          <w:b/>
          <w:bCs/>
          <w:sz w:val="20"/>
        </w:rPr>
        <w:t xml:space="preserve">88 </w:t>
      </w:r>
      <w:r w:rsidR="00EB2DE4" w:rsidRPr="00861F79">
        <w:rPr>
          <w:rFonts w:cs="Arial"/>
          <w:szCs w:val="21"/>
        </w:rPr>
        <w:t>szaf oświetlenia ulicznego SOU</w:t>
      </w:r>
    </w:p>
    <w:p w:rsidR="00BF712F" w:rsidRPr="00FA600D" w:rsidRDefault="00BF712F" w:rsidP="00BF712F">
      <w:pPr>
        <w:pStyle w:val="Akapitzlist"/>
        <w:numPr>
          <w:ilvl w:val="0"/>
          <w:numId w:val="5"/>
        </w:numPr>
        <w:rPr>
          <w:rFonts w:cs="Arial"/>
        </w:rPr>
      </w:pPr>
      <w:r w:rsidRPr="00FA600D">
        <w:rPr>
          <w:rFonts w:cs="Arial"/>
          <w:szCs w:val="21"/>
        </w:rPr>
        <w:t>Zastosowanie, instalację</w:t>
      </w:r>
      <w:r w:rsidRPr="00FA600D">
        <w:rPr>
          <w:rFonts w:cs="Arial"/>
          <w:spacing w:val="-9"/>
          <w:szCs w:val="21"/>
        </w:rPr>
        <w:t xml:space="preserve"> i uruchomienie inteligentnego </w:t>
      </w:r>
      <w:r w:rsidRPr="00FA600D">
        <w:rPr>
          <w:rFonts w:cs="Arial"/>
          <w:szCs w:val="21"/>
        </w:rPr>
        <w:t>systemu</w:t>
      </w:r>
      <w:r w:rsidRPr="00FA600D">
        <w:rPr>
          <w:rFonts w:cs="Arial"/>
          <w:spacing w:val="-8"/>
          <w:szCs w:val="21"/>
        </w:rPr>
        <w:t xml:space="preserve"> sterowania i zarządzania energią dla </w:t>
      </w:r>
      <w:r w:rsidR="00E01827" w:rsidRPr="00FA600D">
        <w:rPr>
          <w:rFonts w:cs="Arial"/>
          <w:b/>
          <w:bCs/>
          <w:spacing w:val="-8"/>
          <w:sz w:val="20"/>
        </w:rPr>
        <w:t>3</w:t>
      </w:r>
      <w:r w:rsidR="002E776E">
        <w:rPr>
          <w:rFonts w:cs="Arial"/>
          <w:b/>
          <w:bCs/>
          <w:spacing w:val="-8"/>
          <w:sz w:val="20"/>
        </w:rPr>
        <w:t>307</w:t>
      </w:r>
      <w:r w:rsidR="00AA0D1B" w:rsidRPr="00FA600D">
        <w:rPr>
          <w:rFonts w:cs="Arial"/>
          <w:spacing w:val="-8"/>
          <w:szCs w:val="21"/>
        </w:rPr>
        <w:t xml:space="preserve"> </w:t>
      </w:r>
      <w:r w:rsidRPr="00FA600D">
        <w:rPr>
          <w:rFonts w:cs="Arial"/>
          <w:spacing w:val="-8"/>
          <w:szCs w:val="21"/>
        </w:rPr>
        <w:t xml:space="preserve">sztuk punktów oświetleniowych (oprawy uliczne, wkłady LED </w:t>
      </w:r>
      <w:r w:rsidR="00535F91" w:rsidRPr="00FA600D">
        <w:rPr>
          <w:rFonts w:cs="Arial"/>
          <w:spacing w:val="-8"/>
          <w:szCs w:val="21"/>
        </w:rPr>
        <w:t>wszystkie typy</w:t>
      </w:r>
      <w:r w:rsidRPr="00FA600D">
        <w:rPr>
          <w:rFonts w:cs="Arial"/>
          <w:spacing w:val="-8"/>
          <w:szCs w:val="21"/>
        </w:rPr>
        <w:t xml:space="preserve">, oprawy </w:t>
      </w:r>
      <w:r w:rsidR="00535F91" w:rsidRPr="00FA600D">
        <w:rPr>
          <w:rFonts w:cs="Arial"/>
          <w:spacing w:val="-8"/>
          <w:szCs w:val="21"/>
        </w:rPr>
        <w:t>parkowe,</w:t>
      </w:r>
      <w:r w:rsidR="00F06047" w:rsidRPr="00FA600D">
        <w:rPr>
          <w:rFonts w:cs="Arial"/>
          <w:spacing w:val="-8"/>
          <w:szCs w:val="21"/>
        </w:rPr>
        <w:t xml:space="preserve"> oprawy </w:t>
      </w:r>
      <w:proofErr w:type="spellStart"/>
      <w:r w:rsidR="00F06047" w:rsidRPr="00FA600D">
        <w:rPr>
          <w:rFonts w:cs="Arial"/>
          <w:spacing w:val="-8"/>
          <w:szCs w:val="21"/>
        </w:rPr>
        <w:t>ozodbne</w:t>
      </w:r>
      <w:proofErr w:type="spellEnd"/>
      <w:r w:rsidR="00F06047" w:rsidRPr="00FA600D">
        <w:rPr>
          <w:rFonts w:cs="Arial"/>
          <w:spacing w:val="-8"/>
          <w:szCs w:val="21"/>
        </w:rPr>
        <w:t>,</w:t>
      </w:r>
      <w:r w:rsidR="00CE7623" w:rsidRPr="00FA600D">
        <w:rPr>
          <w:rFonts w:cs="Arial"/>
          <w:spacing w:val="-8"/>
          <w:szCs w:val="21"/>
        </w:rPr>
        <w:t xml:space="preserve"> </w:t>
      </w:r>
      <w:r w:rsidR="00535F91" w:rsidRPr="00FA600D">
        <w:rPr>
          <w:rFonts w:cs="Arial"/>
          <w:spacing w:val="-8"/>
          <w:szCs w:val="21"/>
        </w:rPr>
        <w:t>projektory sportowe</w:t>
      </w:r>
      <w:r w:rsidRPr="00FA600D">
        <w:rPr>
          <w:rFonts w:cs="Arial"/>
          <w:spacing w:val="-8"/>
          <w:szCs w:val="21"/>
        </w:rPr>
        <w:t>, istniejące oprawy LED)</w:t>
      </w:r>
      <w:r w:rsidR="00735AA9" w:rsidRPr="00FA600D">
        <w:rPr>
          <w:rFonts w:cs="Arial"/>
          <w:spacing w:val="-8"/>
          <w:szCs w:val="21"/>
        </w:rPr>
        <w:t xml:space="preserve">, </w:t>
      </w:r>
      <w:r w:rsidRPr="003229DD">
        <w:rPr>
          <w:rFonts w:cs="Arial"/>
          <w:spacing w:val="-8"/>
          <w:szCs w:val="21"/>
        </w:rPr>
        <w:t>zwany dalej „Systemem”</w:t>
      </w:r>
      <w:r w:rsidRPr="003229DD">
        <w:rPr>
          <w:rFonts w:cs="Arial"/>
          <w:szCs w:val="21"/>
        </w:rPr>
        <w:t>,</w:t>
      </w:r>
      <w:r w:rsidRPr="003229DD">
        <w:rPr>
          <w:rFonts w:cs="Arial"/>
          <w:spacing w:val="-8"/>
          <w:szCs w:val="21"/>
        </w:rPr>
        <w:t xml:space="preserve"> </w:t>
      </w:r>
      <w:r w:rsidRPr="003229DD">
        <w:rPr>
          <w:rFonts w:cs="Arial"/>
          <w:szCs w:val="21"/>
        </w:rPr>
        <w:t>który</w:t>
      </w:r>
      <w:r w:rsidRPr="003229DD">
        <w:rPr>
          <w:rFonts w:cs="Arial"/>
          <w:spacing w:val="-9"/>
          <w:szCs w:val="21"/>
        </w:rPr>
        <w:t xml:space="preserve"> </w:t>
      </w:r>
      <w:r w:rsidRPr="003229DD">
        <w:rPr>
          <w:rFonts w:cs="Arial"/>
          <w:szCs w:val="21"/>
        </w:rPr>
        <w:t>umożliwi</w:t>
      </w:r>
      <w:r w:rsidRPr="003229DD">
        <w:rPr>
          <w:rFonts w:cs="Arial"/>
          <w:spacing w:val="-8"/>
          <w:szCs w:val="21"/>
        </w:rPr>
        <w:t xml:space="preserve"> </w:t>
      </w:r>
      <w:r w:rsidRPr="003229DD">
        <w:rPr>
          <w:rFonts w:cs="Arial"/>
          <w:szCs w:val="21"/>
        </w:rPr>
        <w:t>zmianę</w:t>
      </w:r>
      <w:r w:rsidRPr="003229DD">
        <w:rPr>
          <w:rFonts w:cs="Arial"/>
          <w:spacing w:val="-8"/>
          <w:szCs w:val="21"/>
        </w:rPr>
        <w:t xml:space="preserve"> </w:t>
      </w:r>
      <w:r w:rsidRPr="003229DD">
        <w:rPr>
          <w:rFonts w:cs="Arial"/>
          <w:szCs w:val="21"/>
        </w:rPr>
        <w:t>parametrów</w:t>
      </w:r>
      <w:r w:rsidRPr="003229DD">
        <w:rPr>
          <w:rFonts w:cs="Arial"/>
          <w:spacing w:val="-8"/>
          <w:szCs w:val="21"/>
        </w:rPr>
        <w:t xml:space="preserve"> </w:t>
      </w:r>
      <w:r w:rsidRPr="003229DD">
        <w:rPr>
          <w:rFonts w:cs="Arial"/>
          <w:szCs w:val="21"/>
        </w:rPr>
        <w:t>oświetlenia, dostosowując je do bieżących wymagań, wynikających ze zmiennych sytuacji drogowych. Jest to również rozwiązanie informujące zarządcę oświetlenia o pracy i awariach</w:t>
      </w:r>
      <w:r w:rsidRPr="003229DD">
        <w:rPr>
          <w:rFonts w:cs="Arial"/>
          <w:spacing w:val="-14"/>
          <w:szCs w:val="21"/>
        </w:rPr>
        <w:t xml:space="preserve"> </w:t>
      </w:r>
      <w:r w:rsidRPr="003229DD">
        <w:rPr>
          <w:rFonts w:cs="Arial"/>
          <w:szCs w:val="21"/>
        </w:rPr>
        <w:t>oświetlenia,</w:t>
      </w:r>
    </w:p>
    <w:p w:rsidR="00BF712F" w:rsidRPr="00FA600D" w:rsidRDefault="00BF712F" w:rsidP="00BF712F">
      <w:pPr>
        <w:pStyle w:val="Akapitzlist"/>
        <w:numPr>
          <w:ilvl w:val="0"/>
          <w:numId w:val="5"/>
        </w:numPr>
        <w:rPr>
          <w:rFonts w:cs="Arial"/>
        </w:rPr>
      </w:pPr>
      <w:r w:rsidRPr="00FA600D">
        <w:rPr>
          <w:rFonts w:cs="Arial"/>
          <w:szCs w:val="21"/>
        </w:rPr>
        <w:t xml:space="preserve">Wykonanie badań, pomiarów i obliczeń fotometrycznych dla </w:t>
      </w:r>
      <w:r w:rsidR="007119DE" w:rsidRPr="00FA600D">
        <w:rPr>
          <w:rFonts w:cs="Arial"/>
          <w:szCs w:val="21"/>
        </w:rPr>
        <w:t>10</w:t>
      </w:r>
      <w:r w:rsidRPr="00FA600D">
        <w:rPr>
          <w:rFonts w:cs="Arial"/>
          <w:szCs w:val="21"/>
        </w:rPr>
        <w:t xml:space="preserve"> lokalizacji wskazanych przez Zamawiającego,</w:t>
      </w:r>
    </w:p>
    <w:p w:rsidR="00BF712F" w:rsidRPr="00FA600D" w:rsidRDefault="00BF712F" w:rsidP="00BF712F">
      <w:pPr>
        <w:pStyle w:val="Akapitzlist"/>
        <w:numPr>
          <w:ilvl w:val="0"/>
          <w:numId w:val="5"/>
        </w:numPr>
        <w:rPr>
          <w:rFonts w:cs="Arial"/>
        </w:rPr>
      </w:pPr>
      <w:r w:rsidRPr="00FA600D">
        <w:rPr>
          <w:rFonts w:cs="Arial"/>
          <w:szCs w:val="21"/>
        </w:rPr>
        <w:t xml:space="preserve">Wykonanie inwentaryzacji powykonawczej dla opraw </w:t>
      </w:r>
      <w:r w:rsidR="004268DB" w:rsidRPr="00FA600D">
        <w:rPr>
          <w:rFonts w:cs="Arial"/>
          <w:szCs w:val="21"/>
        </w:rPr>
        <w:t xml:space="preserve">i słupów </w:t>
      </w:r>
      <w:r w:rsidRPr="00FA600D">
        <w:rPr>
          <w:rFonts w:cs="Arial"/>
          <w:szCs w:val="21"/>
        </w:rPr>
        <w:t xml:space="preserve">podlegających modernizacji poprzez wypełnienie Załącznika </w:t>
      </w:r>
      <w:r w:rsidR="004268DB" w:rsidRPr="00FA600D">
        <w:rPr>
          <w:rFonts w:cs="Arial"/>
          <w:szCs w:val="21"/>
        </w:rPr>
        <w:t>W</w:t>
      </w:r>
      <w:r w:rsidRPr="00FA600D">
        <w:rPr>
          <w:rFonts w:cs="Arial"/>
          <w:szCs w:val="21"/>
        </w:rPr>
        <w:t>zór inwentaryzacji powykonawczej,</w:t>
      </w:r>
    </w:p>
    <w:p w:rsidR="00BF712F" w:rsidRPr="00DE4C75" w:rsidRDefault="00BF712F" w:rsidP="00BF712F">
      <w:pPr>
        <w:pStyle w:val="Akapitzlist"/>
        <w:numPr>
          <w:ilvl w:val="0"/>
          <w:numId w:val="5"/>
        </w:numPr>
        <w:rPr>
          <w:rFonts w:cs="Arial"/>
        </w:rPr>
      </w:pPr>
      <w:r w:rsidRPr="00DE4C75">
        <w:rPr>
          <w:rFonts w:cs="Arial"/>
          <w:szCs w:val="21"/>
        </w:rPr>
        <w:t>Udostępnienie</w:t>
      </w:r>
      <w:r w:rsidRPr="00DE4C75">
        <w:rPr>
          <w:rFonts w:cs="Arial"/>
          <w:spacing w:val="-7"/>
          <w:szCs w:val="21"/>
        </w:rPr>
        <w:t xml:space="preserve"> </w:t>
      </w:r>
      <w:r w:rsidRPr="00DE4C75">
        <w:rPr>
          <w:rFonts w:cs="Arial"/>
          <w:szCs w:val="21"/>
        </w:rPr>
        <w:t>Zamawiającemu</w:t>
      </w:r>
      <w:r w:rsidRPr="00DE4C75">
        <w:rPr>
          <w:rFonts w:cs="Arial"/>
          <w:spacing w:val="-6"/>
          <w:szCs w:val="21"/>
        </w:rPr>
        <w:t xml:space="preserve"> </w:t>
      </w:r>
      <w:r w:rsidRPr="00DE4C75">
        <w:rPr>
          <w:rFonts w:cs="Arial"/>
          <w:szCs w:val="21"/>
        </w:rPr>
        <w:t>systemu</w:t>
      </w:r>
      <w:r w:rsidRPr="00DE4C75">
        <w:rPr>
          <w:rFonts w:cs="Arial"/>
          <w:spacing w:val="-7"/>
          <w:szCs w:val="21"/>
        </w:rPr>
        <w:t xml:space="preserve"> </w:t>
      </w:r>
      <w:r w:rsidRPr="00DE4C75">
        <w:rPr>
          <w:rFonts w:cs="Arial"/>
          <w:szCs w:val="21"/>
        </w:rPr>
        <w:t>informatycznego</w:t>
      </w:r>
      <w:r w:rsidRPr="00DE4C75">
        <w:rPr>
          <w:rFonts w:cs="Arial"/>
          <w:spacing w:val="-6"/>
          <w:szCs w:val="21"/>
        </w:rPr>
        <w:t xml:space="preserve"> </w:t>
      </w:r>
      <w:r w:rsidRPr="00DE4C75">
        <w:rPr>
          <w:rFonts w:cs="Arial"/>
          <w:szCs w:val="21"/>
        </w:rPr>
        <w:t>sterowania</w:t>
      </w:r>
      <w:r w:rsidRPr="00DE4C75">
        <w:rPr>
          <w:rFonts w:cs="Arial"/>
          <w:spacing w:val="-7"/>
          <w:szCs w:val="21"/>
        </w:rPr>
        <w:t xml:space="preserve"> </w:t>
      </w:r>
      <w:r w:rsidRPr="00DE4C75">
        <w:rPr>
          <w:rFonts w:cs="Arial"/>
          <w:szCs w:val="21"/>
        </w:rPr>
        <w:t>oświetleniem</w:t>
      </w:r>
      <w:r w:rsidRPr="00DE4C75">
        <w:rPr>
          <w:rFonts w:cs="Arial"/>
          <w:spacing w:val="-6"/>
          <w:szCs w:val="21"/>
        </w:rPr>
        <w:t xml:space="preserve"> </w:t>
      </w:r>
      <w:r w:rsidRPr="00DE4C75">
        <w:rPr>
          <w:rFonts w:cs="Arial"/>
          <w:szCs w:val="21"/>
        </w:rPr>
        <w:t>z</w:t>
      </w:r>
      <w:r w:rsidRPr="00DE4C75">
        <w:rPr>
          <w:rFonts w:cs="Arial"/>
          <w:spacing w:val="-7"/>
          <w:szCs w:val="21"/>
        </w:rPr>
        <w:t xml:space="preserve"> </w:t>
      </w:r>
      <w:r w:rsidRPr="00DE4C75">
        <w:rPr>
          <w:rFonts w:cs="Arial"/>
          <w:szCs w:val="21"/>
        </w:rPr>
        <w:t>możliwością</w:t>
      </w:r>
      <w:r w:rsidRPr="00DE4C75">
        <w:rPr>
          <w:rFonts w:cs="Arial"/>
          <w:spacing w:val="-6"/>
          <w:szCs w:val="21"/>
        </w:rPr>
        <w:t xml:space="preserve"> </w:t>
      </w:r>
      <w:r w:rsidRPr="00DE4C75">
        <w:rPr>
          <w:rFonts w:cs="Arial"/>
          <w:szCs w:val="21"/>
        </w:rPr>
        <w:t>zdalnego monitoringu wybudowanej</w:t>
      </w:r>
      <w:r w:rsidRPr="00DE4C75">
        <w:rPr>
          <w:rFonts w:cs="Arial"/>
          <w:spacing w:val="-3"/>
          <w:szCs w:val="21"/>
        </w:rPr>
        <w:t xml:space="preserve"> </w:t>
      </w:r>
      <w:r w:rsidRPr="00DE4C75">
        <w:rPr>
          <w:rFonts w:cs="Arial"/>
          <w:szCs w:val="21"/>
        </w:rPr>
        <w:t>infrastruktury,</w:t>
      </w:r>
    </w:p>
    <w:p w:rsidR="00BF712F" w:rsidRPr="00DE4C75" w:rsidRDefault="00BF712F" w:rsidP="00BF712F">
      <w:pPr>
        <w:pStyle w:val="Akapitzlist"/>
        <w:numPr>
          <w:ilvl w:val="0"/>
          <w:numId w:val="5"/>
        </w:numPr>
        <w:rPr>
          <w:rFonts w:cs="Arial"/>
        </w:rPr>
      </w:pPr>
      <w:r w:rsidRPr="00DE4C75">
        <w:rPr>
          <w:rFonts w:cs="Arial"/>
          <w:szCs w:val="21"/>
        </w:rPr>
        <w:t>Przeprowadzanie prezentacji odbiorczej systemu</w:t>
      </w:r>
      <w:r w:rsidRPr="00DE4C75">
        <w:rPr>
          <w:rFonts w:cs="Arial"/>
          <w:spacing w:val="-7"/>
          <w:szCs w:val="21"/>
        </w:rPr>
        <w:t xml:space="preserve"> </w:t>
      </w:r>
      <w:r w:rsidRPr="00DE4C75">
        <w:rPr>
          <w:rFonts w:cs="Arial"/>
          <w:szCs w:val="21"/>
        </w:rPr>
        <w:t>informatycznego</w:t>
      </w:r>
      <w:r w:rsidRPr="00DE4C75">
        <w:rPr>
          <w:rFonts w:cs="Arial"/>
          <w:spacing w:val="-6"/>
          <w:szCs w:val="21"/>
        </w:rPr>
        <w:t xml:space="preserve"> </w:t>
      </w:r>
      <w:r w:rsidRPr="00DE4C75">
        <w:rPr>
          <w:rFonts w:cs="Arial"/>
          <w:szCs w:val="21"/>
        </w:rPr>
        <w:t>sterowania</w:t>
      </w:r>
      <w:r w:rsidRPr="00DE4C75">
        <w:rPr>
          <w:rFonts w:cs="Arial"/>
          <w:spacing w:val="-7"/>
          <w:szCs w:val="21"/>
        </w:rPr>
        <w:t xml:space="preserve"> </w:t>
      </w:r>
      <w:r w:rsidRPr="00DE4C75">
        <w:rPr>
          <w:rFonts w:cs="Arial"/>
          <w:szCs w:val="21"/>
        </w:rPr>
        <w:t>oświetleniem</w:t>
      </w:r>
    </w:p>
    <w:p w:rsidR="00BF712F" w:rsidRPr="00DE4C75" w:rsidRDefault="00BF712F" w:rsidP="00BF712F">
      <w:pPr>
        <w:pStyle w:val="Akapitzlist"/>
        <w:numPr>
          <w:ilvl w:val="0"/>
          <w:numId w:val="5"/>
        </w:numPr>
        <w:rPr>
          <w:rFonts w:cs="Arial"/>
        </w:rPr>
      </w:pPr>
      <w:r w:rsidRPr="00DE4C75">
        <w:rPr>
          <w:rFonts w:cs="Arial"/>
          <w:szCs w:val="21"/>
        </w:rPr>
        <w:t>Przeprowadzenie szkolenia z użytkowania systemu</w:t>
      </w:r>
      <w:r w:rsidRPr="00DE4C75">
        <w:rPr>
          <w:rFonts w:cs="Arial"/>
          <w:spacing w:val="-7"/>
          <w:szCs w:val="21"/>
        </w:rPr>
        <w:t xml:space="preserve"> </w:t>
      </w:r>
      <w:r w:rsidRPr="00DE4C75">
        <w:rPr>
          <w:rFonts w:cs="Arial"/>
          <w:szCs w:val="21"/>
        </w:rPr>
        <w:t>informatycznego</w:t>
      </w:r>
      <w:r w:rsidRPr="00DE4C75">
        <w:rPr>
          <w:rFonts w:cs="Arial"/>
          <w:spacing w:val="-6"/>
          <w:szCs w:val="21"/>
        </w:rPr>
        <w:t xml:space="preserve"> </w:t>
      </w:r>
      <w:r w:rsidRPr="00DE4C75">
        <w:rPr>
          <w:rFonts w:cs="Arial"/>
          <w:szCs w:val="21"/>
        </w:rPr>
        <w:t>sterowania</w:t>
      </w:r>
      <w:r w:rsidRPr="00DE4C75">
        <w:rPr>
          <w:rFonts w:cs="Arial"/>
          <w:spacing w:val="-7"/>
          <w:szCs w:val="21"/>
        </w:rPr>
        <w:t xml:space="preserve"> </w:t>
      </w:r>
      <w:r w:rsidRPr="00DE4C75">
        <w:rPr>
          <w:rFonts w:cs="Arial"/>
          <w:szCs w:val="21"/>
        </w:rPr>
        <w:t>oświetleniem</w:t>
      </w:r>
    </w:p>
    <w:p w:rsidR="00BF712F" w:rsidRPr="00DE4C75" w:rsidRDefault="00BF712F" w:rsidP="00BF712F">
      <w:pPr>
        <w:pStyle w:val="Akapitzlist"/>
        <w:numPr>
          <w:ilvl w:val="0"/>
          <w:numId w:val="5"/>
        </w:numPr>
        <w:rPr>
          <w:rFonts w:cs="Arial"/>
        </w:rPr>
      </w:pPr>
      <w:r w:rsidRPr="00DE4C75">
        <w:rPr>
          <w:rFonts w:cs="Arial"/>
          <w:szCs w:val="21"/>
        </w:rPr>
        <w:t>Udzielenie</w:t>
      </w:r>
      <w:r w:rsidRPr="00DE4C75">
        <w:rPr>
          <w:rFonts w:cs="Arial"/>
          <w:spacing w:val="-7"/>
          <w:szCs w:val="21"/>
        </w:rPr>
        <w:t xml:space="preserve"> </w:t>
      </w:r>
      <w:r w:rsidRPr="00DE4C75">
        <w:rPr>
          <w:rFonts w:cs="Arial"/>
          <w:szCs w:val="21"/>
        </w:rPr>
        <w:t>Zamawiającemu</w:t>
      </w:r>
      <w:r w:rsidRPr="00DE4C75">
        <w:rPr>
          <w:rFonts w:cs="Arial"/>
          <w:spacing w:val="-6"/>
          <w:szCs w:val="21"/>
        </w:rPr>
        <w:t xml:space="preserve"> </w:t>
      </w:r>
      <w:r w:rsidRPr="00DE4C75">
        <w:rPr>
          <w:rFonts w:cs="Arial"/>
          <w:szCs w:val="21"/>
        </w:rPr>
        <w:t>nieograniczonej</w:t>
      </w:r>
      <w:r w:rsidRPr="00DE4C75">
        <w:rPr>
          <w:rFonts w:cs="Arial"/>
          <w:spacing w:val="-7"/>
          <w:szCs w:val="21"/>
        </w:rPr>
        <w:t xml:space="preserve"> </w:t>
      </w:r>
      <w:r w:rsidRPr="00DE4C75">
        <w:rPr>
          <w:rFonts w:cs="Arial"/>
          <w:szCs w:val="21"/>
        </w:rPr>
        <w:t>w</w:t>
      </w:r>
      <w:r w:rsidRPr="00DE4C75">
        <w:rPr>
          <w:rFonts w:cs="Arial"/>
          <w:spacing w:val="-6"/>
          <w:szCs w:val="21"/>
        </w:rPr>
        <w:t xml:space="preserve"> </w:t>
      </w:r>
      <w:r w:rsidRPr="00DE4C75">
        <w:rPr>
          <w:rFonts w:cs="Arial"/>
          <w:szCs w:val="21"/>
        </w:rPr>
        <w:t>czasie</w:t>
      </w:r>
      <w:r w:rsidRPr="00DE4C75">
        <w:rPr>
          <w:rFonts w:cs="Arial"/>
          <w:spacing w:val="-7"/>
          <w:szCs w:val="21"/>
        </w:rPr>
        <w:t xml:space="preserve"> </w:t>
      </w:r>
      <w:r w:rsidRPr="00DE4C75">
        <w:rPr>
          <w:rFonts w:cs="Arial"/>
          <w:szCs w:val="21"/>
        </w:rPr>
        <w:t>i</w:t>
      </w:r>
      <w:r w:rsidRPr="00DE4C75">
        <w:rPr>
          <w:rFonts w:cs="Arial"/>
          <w:spacing w:val="-6"/>
          <w:szCs w:val="21"/>
        </w:rPr>
        <w:t xml:space="preserve"> </w:t>
      </w:r>
      <w:r w:rsidRPr="00DE4C75">
        <w:rPr>
          <w:rFonts w:cs="Arial"/>
          <w:szCs w:val="21"/>
        </w:rPr>
        <w:t>terytorialnie</w:t>
      </w:r>
      <w:r w:rsidRPr="00DE4C75">
        <w:rPr>
          <w:rFonts w:cs="Arial"/>
          <w:spacing w:val="-7"/>
          <w:szCs w:val="21"/>
        </w:rPr>
        <w:t xml:space="preserve"> </w:t>
      </w:r>
      <w:r w:rsidRPr="00DE4C75">
        <w:rPr>
          <w:rFonts w:cs="Arial"/>
          <w:szCs w:val="21"/>
        </w:rPr>
        <w:t>licencji</w:t>
      </w:r>
      <w:r w:rsidRPr="00DE4C75">
        <w:rPr>
          <w:rFonts w:cs="Arial"/>
          <w:spacing w:val="-6"/>
          <w:szCs w:val="21"/>
        </w:rPr>
        <w:t xml:space="preserve"> </w:t>
      </w:r>
      <w:r w:rsidRPr="00DE4C75">
        <w:rPr>
          <w:rFonts w:cs="Arial"/>
          <w:szCs w:val="21"/>
        </w:rPr>
        <w:t>na</w:t>
      </w:r>
      <w:r w:rsidRPr="00DE4C75">
        <w:rPr>
          <w:rFonts w:cs="Arial"/>
          <w:spacing w:val="-7"/>
          <w:szCs w:val="21"/>
        </w:rPr>
        <w:t xml:space="preserve"> </w:t>
      </w:r>
      <w:r w:rsidRPr="00DE4C75">
        <w:rPr>
          <w:rFonts w:cs="Arial"/>
          <w:szCs w:val="21"/>
        </w:rPr>
        <w:t>korzystanie z systemu do zdalnego monitorowania wybudowanej</w:t>
      </w:r>
      <w:r w:rsidRPr="00DE4C75">
        <w:rPr>
          <w:rFonts w:cs="Arial"/>
          <w:spacing w:val="-12"/>
          <w:szCs w:val="21"/>
        </w:rPr>
        <w:t xml:space="preserve"> </w:t>
      </w:r>
      <w:r w:rsidRPr="00DE4C75">
        <w:rPr>
          <w:rFonts w:cs="Arial"/>
          <w:szCs w:val="21"/>
        </w:rPr>
        <w:t>infrastruktury,</w:t>
      </w:r>
    </w:p>
    <w:p w:rsidR="00BF712F" w:rsidRPr="00FA600D" w:rsidRDefault="00BF712F" w:rsidP="00BF712F">
      <w:pPr>
        <w:pStyle w:val="Akapitzlist"/>
        <w:numPr>
          <w:ilvl w:val="0"/>
          <w:numId w:val="5"/>
        </w:numPr>
        <w:rPr>
          <w:rFonts w:cs="Arial"/>
        </w:rPr>
      </w:pPr>
      <w:r w:rsidRPr="00FA600D">
        <w:rPr>
          <w:rFonts w:cs="Arial"/>
          <w:szCs w:val="21"/>
        </w:rPr>
        <w:t>Wsparcie techniczne oraz stała aktualizacja oprogramowania systemu w okresie</w:t>
      </w:r>
      <w:r w:rsidRPr="00FA600D">
        <w:rPr>
          <w:rFonts w:cs="Arial"/>
          <w:spacing w:val="-22"/>
          <w:szCs w:val="21"/>
        </w:rPr>
        <w:t xml:space="preserve"> </w:t>
      </w:r>
      <w:r w:rsidRPr="00FA600D">
        <w:rPr>
          <w:rFonts w:cs="Arial"/>
          <w:szCs w:val="21"/>
        </w:rPr>
        <w:t>gwarancji,</w:t>
      </w:r>
    </w:p>
    <w:p w:rsidR="00BF712F" w:rsidRPr="00FA600D" w:rsidRDefault="00BF712F" w:rsidP="00BF712F">
      <w:pPr>
        <w:pStyle w:val="Akapitzlist"/>
        <w:numPr>
          <w:ilvl w:val="0"/>
          <w:numId w:val="5"/>
        </w:numPr>
        <w:rPr>
          <w:rFonts w:cs="Arial"/>
        </w:rPr>
      </w:pPr>
      <w:r w:rsidRPr="00FA600D">
        <w:rPr>
          <w:rFonts w:cs="Arial"/>
          <w:szCs w:val="21"/>
        </w:rPr>
        <w:t xml:space="preserve">Inne prace i roboty niezbędne do prawidłowego wykonania przedmiotu </w:t>
      </w:r>
      <w:r w:rsidRPr="00FA600D">
        <w:rPr>
          <w:rFonts w:cs="Arial"/>
          <w:spacing w:val="-4"/>
          <w:szCs w:val="21"/>
        </w:rPr>
        <w:t xml:space="preserve">umowy, </w:t>
      </w:r>
      <w:r w:rsidRPr="00FA600D">
        <w:rPr>
          <w:rFonts w:cs="Arial"/>
          <w:szCs w:val="21"/>
        </w:rPr>
        <w:t>w tym między</w:t>
      </w:r>
      <w:r w:rsidRPr="00FA600D">
        <w:rPr>
          <w:rFonts w:cs="Arial"/>
          <w:spacing w:val="-2"/>
          <w:szCs w:val="21"/>
        </w:rPr>
        <w:t xml:space="preserve"> </w:t>
      </w:r>
      <w:r w:rsidRPr="00FA600D">
        <w:rPr>
          <w:rFonts w:cs="Arial"/>
          <w:szCs w:val="21"/>
        </w:rPr>
        <w:t>innymi:</w:t>
      </w:r>
    </w:p>
    <w:p w:rsidR="00BF712F" w:rsidRPr="00FA600D" w:rsidRDefault="00BF712F">
      <w:pPr>
        <w:pStyle w:val="Akapitzlist"/>
        <w:widowControl w:val="0"/>
        <w:numPr>
          <w:ilvl w:val="0"/>
          <w:numId w:val="44"/>
        </w:numPr>
        <w:autoSpaceDE w:val="0"/>
        <w:autoSpaceDN w:val="0"/>
        <w:spacing w:after="0" w:line="276" w:lineRule="auto"/>
        <w:rPr>
          <w:rFonts w:cs="Arial"/>
          <w:szCs w:val="21"/>
        </w:rPr>
      </w:pPr>
      <w:r w:rsidRPr="00FA600D">
        <w:rPr>
          <w:rFonts w:cs="Arial"/>
          <w:szCs w:val="21"/>
        </w:rPr>
        <w:t>opracowanie projektu organizacji ruchu na czas prowadzenia</w:t>
      </w:r>
      <w:r w:rsidRPr="00FA600D">
        <w:rPr>
          <w:rFonts w:cs="Arial"/>
          <w:spacing w:val="-11"/>
          <w:szCs w:val="21"/>
        </w:rPr>
        <w:t xml:space="preserve"> </w:t>
      </w:r>
      <w:r w:rsidRPr="00FA600D">
        <w:rPr>
          <w:rFonts w:cs="Arial"/>
          <w:szCs w:val="21"/>
        </w:rPr>
        <w:t>robót,</w:t>
      </w:r>
    </w:p>
    <w:p w:rsidR="00BF712F" w:rsidRPr="00FA600D" w:rsidRDefault="00BF712F">
      <w:pPr>
        <w:pStyle w:val="Akapitzlist"/>
        <w:widowControl w:val="0"/>
        <w:numPr>
          <w:ilvl w:val="0"/>
          <w:numId w:val="44"/>
        </w:numPr>
        <w:autoSpaceDE w:val="0"/>
        <w:autoSpaceDN w:val="0"/>
        <w:spacing w:before="47" w:after="0" w:line="276" w:lineRule="auto"/>
        <w:rPr>
          <w:rFonts w:cs="Arial"/>
          <w:szCs w:val="21"/>
        </w:rPr>
      </w:pPr>
      <w:r w:rsidRPr="00FA600D">
        <w:rPr>
          <w:rFonts w:cs="Arial"/>
          <w:szCs w:val="21"/>
        </w:rPr>
        <w:t>oznakowanie, ubezpieczenie oraz zabezpieczenie przejętego placu budowy na czas</w:t>
      </w:r>
      <w:r w:rsidRPr="00FA600D">
        <w:rPr>
          <w:rFonts w:cs="Arial"/>
          <w:spacing w:val="-19"/>
          <w:szCs w:val="21"/>
        </w:rPr>
        <w:t xml:space="preserve"> </w:t>
      </w:r>
      <w:r w:rsidRPr="00FA600D">
        <w:rPr>
          <w:rFonts w:cs="Arial"/>
          <w:szCs w:val="21"/>
        </w:rPr>
        <w:t>robót,</w:t>
      </w:r>
    </w:p>
    <w:p w:rsidR="00BF712F" w:rsidRPr="00FA600D" w:rsidRDefault="00BF712F">
      <w:pPr>
        <w:pStyle w:val="Akapitzlist"/>
        <w:widowControl w:val="0"/>
        <w:numPr>
          <w:ilvl w:val="0"/>
          <w:numId w:val="44"/>
        </w:numPr>
        <w:autoSpaceDE w:val="0"/>
        <w:autoSpaceDN w:val="0"/>
        <w:spacing w:before="94" w:after="0" w:line="276" w:lineRule="auto"/>
        <w:rPr>
          <w:rFonts w:cs="Arial"/>
          <w:szCs w:val="21"/>
        </w:rPr>
      </w:pPr>
      <w:r w:rsidRPr="00FA600D">
        <w:rPr>
          <w:rFonts w:cs="Arial"/>
          <w:szCs w:val="21"/>
        </w:rPr>
        <w:t>organizacj</w:t>
      </w:r>
      <w:r w:rsidR="001B6381" w:rsidRPr="00FA600D">
        <w:rPr>
          <w:rFonts w:cs="Arial"/>
          <w:szCs w:val="21"/>
        </w:rPr>
        <w:t>a</w:t>
      </w:r>
      <w:r w:rsidRPr="00FA600D">
        <w:rPr>
          <w:rFonts w:cs="Arial"/>
          <w:szCs w:val="21"/>
        </w:rPr>
        <w:t xml:space="preserve"> zaplecza</w:t>
      </w:r>
      <w:r w:rsidRPr="00FA600D">
        <w:rPr>
          <w:rFonts w:cs="Arial"/>
          <w:spacing w:val="-3"/>
          <w:szCs w:val="21"/>
        </w:rPr>
        <w:t xml:space="preserve"> budowy,</w:t>
      </w:r>
    </w:p>
    <w:p w:rsidR="00BF712F" w:rsidRPr="00FA600D" w:rsidRDefault="00BF712F">
      <w:pPr>
        <w:pStyle w:val="Akapitzlist"/>
        <w:widowControl w:val="0"/>
        <w:numPr>
          <w:ilvl w:val="0"/>
          <w:numId w:val="44"/>
        </w:numPr>
        <w:autoSpaceDE w:val="0"/>
        <w:autoSpaceDN w:val="0"/>
        <w:spacing w:before="50" w:after="0" w:line="276" w:lineRule="auto"/>
        <w:rPr>
          <w:rFonts w:cs="Arial"/>
          <w:szCs w:val="21"/>
        </w:rPr>
      </w:pPr>
      <w:r w:rsidRPr="00FA600D">
        <w:rPr>
          <w:rFonts w:cs="Arial"/>
          <w:szCs w:val="21"/>
        </w:rPr>
        <w:t>organizacj</w:t>
      </w:r>
      <w:r w:rsidR="001B6381" w:rsidRPr="00FA600D">
        <w:rPr>
          <w:rFonts w:cs="Arial"/>
          <w:szCs w:val="21"/>
        </w:rPr>
        <w:t>a</w:t>
      </w:r>
      <w:r w:rsidRPr="00FA600D">
        <w:rPr>
          <w:rFonts w:cs="Arial"/>
          <w:szCs w:val="21"/>
        </w:rPr>
        <w:t xml:space="preserve"> dojść i dojazdów do posesji w trakcie prowadzenia</w:t>
      </w:r>
      <w:r w:rsidRPr="00FA600D">
        <w:rPr>
          <w:rFonts w:cs="Arial"/>
          <w:spacing w:val="-15"/>
          <w:szCs w:val="21"/>
        </w:rPr>
        <w:t xml:space="preserve"> </w:t>
      </w:r>
      <w:r w:rsidRPr="00FA600D">
        <w:rPr>
          <w:rFonts w:cs="Arial"/>
          <w:szCs w:val="21"/>
        </w:rPr>
        <w:t>robót,</w:t>
      </w:r>
    </w:p>
    <w:p w:rsidR="00BF712F" w:rsidRPr="00FA600D" w:rsidRDefault="00BF712F">
      <w:pPr>
        <w:pStyle w:val="Akapitzlist"/>
        <w:widowControl w:val="0"/>
        <w:numPr>
          <w:ilvl w:val="0"/>
          <w:numId w:val="44"/>
        </w:numPr>
        <w:autoSpaceDE w:val="0"/>
        <w:autoSpaceDN w:val="0"/>
        <w:spacing w:before="50" w:after="0" w:line="276" w:lineRule="auto"/>
        <w:rPr>
          <w:rFonts w:cs="Arial"/>
          <w:szCs w:val="21"/>
        </w:rPr>
      </w:pPr>
      <w:r w:rsidRPr="00FA600D">
        <w:rPr>
          <w:rFonts w:cs="Arial"/>
          <w:szCs w:val="21"/>
        </w:rPr>
        <w:t>wykonanie pełnej dokumentacji powykonawczej z naniesionymi zmianami w trakcie</w:t>
      </w:r>
      <w:r w:rsidRPr="00FA600D">
        <w:rPr>
          <w:rFonts w:cs="Arial"/>
          <w:spacing w:val="-20"/>
          <w:szCs w:val="21"/>
        </w:rPr>
        <w:t xml:space="preserve"> </w:t>
      </w:r>
      <w:r w:rsidRPr="00FA600D">
        <w:rPr>
          <w:rFonts w:cs="Arial"/>
          <w:szCs w:val="21"/>
        </w:rPr>
        <w:t xml:space="preserve">robót </w:t>
      </w:r>
      <w:r w:rsidRPr="00FA600D">
        <w:rPr>
          <w:rFonts w:cs="Arial"/>
          <w:szCs w:val="21"/>
        </w:rPr>
        <w:lastRenderedPageBreak/>
        <w:t xml:space="preserve">w wersji papierowej i elektronicznej możliwej do edycji (w </w:t>
      </w:r>
      <w:proofErr w:type="spellStart"/>
      <w:r w:rsidRPr="00FA600D">
        <w:rPr>
          <w:rFonts w:cs="Arial"/>
          <w:szCs w:val="21"/>
        </w:rPr>
        <w:t>formacie</w:t>
      </w:r>
      <w:r w:rsidR="00CE7623" w:rsidRPr="00FA600D">
        <w:rPr>
          <w:rFonts w:cs="Arial"/>
          <w:szCs w:val="21"/>
        </w:rPr>
        <w:t>.</w:t>
      </w:r>
      <w:r w:rsidRPr="00FA600D">
        <w:rPr>
          <w:rFonts w:cs="Arial"/>
          <w:szCs w:val="21"/>
        </w:rPr>
        <w:t>dwg</w:t>
      </w:r>
      <w:proofErr w:type="spellEnd"/>
      <w:r w:rsidRPr="00FA600D">
        <w:rPr>
          <w:rFonts w:cs="Arial"/>
          <w:szCs w:val="21"/>
        </w:rPr>
        <w:t>),</w:t>
      </w:r>
    </w:p>
    <w:p w:rsidR="00BF712F" w:rsidRPr="00FA600D" w:rsidRDefault="00BF712F">
      <w:pPr>
        <w:pStyle w:val="Akapitzlist"/>
        <w:widowControl w:val="0"/>
        <w:numPr>
          <w:ilvl w:val="0"/>
          <w:numId w:val="44"/>
        </w:numPr>
        <w:autoSpaceDE w:val="0"/>
        <w:autoSpaceDN w:val="0"/>
        <w:spacing w:before="50" w:after="0" w:line="276" w:lineRule="auto"/>
        <w:rPr>
          <w:rFonts w:cs="Arial"/>
          <w:szCs w:val="21"/>
        </w:rPr>
      </w:pPr>
      <w:r w:rsidRPr="00FA600D">
        <w:rPr>
          <w:rFonts w:cs="Arial"/>
          <w:szCs w:val="21"/>
        </w:rPr>
        <w:t>bieżący wywóz materiałów nieużytecznych z terenu</w:t>
      </w:r>
      <w:r w:rsidRPr="00FA600D">
        <w:rPr>
          <w:rFonts w:cs="Arial"/>
          <w:spacing w:val="-8"/>
          <w:szCs w:val="21"/>
        </w:rPr>
        <w:t xml:space="preserve"> </w:t>
      </w:r>
      <w:r w:rsidRPr="00FA600D">
        <w:rPr>
          <w:rFonts w:cs="Arial"/>
          <w:spacing w:val="-3"/>
          <w:szCs w:val="21"/>
        </w:rPr>
        <w:t>budowy,</w:t>
      </w:r>
    </w:p>
    <w:p w:rsidR="00BF712F" w:rsidRPr="00FA600D" w:rsidRDefault="00BF712F">
      <w:pPr>
        <w:pStyle w:val="Akapitzlist"/>
        <w:widowControl w:val="0"/>
        <w:numPr>
          <w:ilvl w:val="0"/>
          <w:numId w:val="44"/>
        </w:numPr>
        <w:autoSpaceDE w:val="0"/>
        <w:autoSpaceDN w:val="0"/>
        <w:spacing w:before="50" w:after="0" w:line="276" w:lineRule="auto"/>
        <w:rPr>
          <w:rFonts w:cs="Arial"/>
          <w:szCs w:val="21"/>
        </w:rPr>
      </w:pPr>
      <w:r w:rsidRPr="00FA600D">
        <w:rPr>
          <w:rFonts w:cs="Arial"/>
          <w:szCs w:val="21"/>
        </w:rPr>
        <w:t>wykonanie</w:t>
      </w:r>
      <w:r w:rsidRPr="00FA600D">
        <w:rPr>
          <w:rFonts w:cs="Arial"/>
          <w:spacing w:val="-6"/>
          <w:szCs w:val="21"/>
        </w:rPr>
        <w:t xml:space="preserve"> </w:t>
      </w:r>
      <w:r w:rsidRPr="00FA600D">
        <w:rPr>
          <w:rFonts w:cs="Arial"/>
          <w:szCs w:val="21"/>
        </w:rPr>
        <w:t>robót</w:t>
      </w:r>
      <w:r w:rsidRPr="00FA600D">
        <w:rPr>
          <w:rFonts w:cs="Arial"/>
          <w:spacing w:val="-5"/>
          <w:szCs w:val="21"/>
        </w:rPr>
        <w:t xml:space="preserve"> </w:t>
      </w:r>
      <w:r w:rsidRPr="00FA600D">
        <w:rPr>
          <w:rFonts w:cs="Arial"/>
          <w:szCs w:val="21"/>
        </w:rPr>
        <w:t>naprawczych</w:t>
      </w:r>
      <w:r w:rsidRPr="00FA600D">
        <w:rPr>
          <w:rFonts w:cs="Arial"/>
          <w:spacing w:val="-5"/>
          <w:szCs w:val="21"/>
        </w:rPr>
        <w:t xml:space="preserve"> </w:t>
      </w:r>
      <w:r w:rsidRPr="00FA600D">
        <w:rPr>
          <w:rFonts w:cs="Arial"/>
          <w:szCs w:val="21"/>
        </w:rPr>
        <w:t>infrastruktury</w:t>
      </w:r>
      <w:r w:rsidRPr="00FA600D">
        <w:rPr>
          <w:rFonts w:cs="Arial"/>
          <w:spacing w:val="-6"/>
          <w:szCs w:val="21"/>
        </w:rPr>
        <w:t xml:space="preserve"> </w:t>
      </w:r>
      <w:r w:rsidRPr="00FA600D">
        <w:rPr>
          <w:rFonts w:cs="Arial"/>
          <w:szCs w:val="21"/>
        </w:rPr>
        <w:t>technicznej,</w:t>
      </w:r>
      <w:r w:rsidRPr="00FA600D">
        <w:rPr>
          <w:rFonts w:cs="Arial"/>
          <w:spacing w:val="-5"/>
          <w:szCs w:val="21"/>
        </w:rPr>
        <w:t xml:space="preserve"> </w:t>
      </w:r>
      <w:r w:rsidRPr="00FA600D">
        <w:rPr>
          <w:rFonts w:cs="Arial"/>
          <w:szCs w:val="21"/>
        </w:rPr>
        <w:t>której</w:t>
      </w:r>
      <w:r w:rsidRPr="00FA600D">
        <w:rPr>
          <w:rFonts w:cs="Arial"/>
          <w:spacing w:val="-5"/>
          <w:szCs w:val="21"/>
        </w:rPr>
        <w:t xml:space="preserve"> </w:t>
      </w:r>
      <w:r w:rsidRPr="00FA600D">
        <w:rPr>
          <w:rFonts w:cs="Arial"/>
          <w:szCs w:val="21"/>
        </w:rPr>
        <w:t>stan</w:t>
      </w:r>
      <w:r w:rsidRPr="00FA600D">
        <w:rPr>
          <w:rFonts w:cs="Arial"/>
          <w:spacing w:val="-6"/>
          <w:szCs w:val="21"/>
        </w:rPr>
        <w:t xml:space="preserve"> </w:t>
      </w:r>
      <w:r w:rsidRPr="00FA600D">
        <w:rPr>
          <w:rFonts w:cs="Arial"/>
          <w:szCs w:val="21"/>
        </w:rPr>
        <w:t>techniczny</w:t>
      </w:r>
      <w:r w:rsidRPr="00FA600D">
        <w:rPr>
          <w:rFonts w:cs="Arial"/>
          <w:spacing w:val="-5"/>
          <w:szCs w:val="21"/>
        </w:rPr>
        <w:t xml:space="preserve"> </w:t>
      </w:r>
      <w:r w:rsidRPr="00FA600D">
        <w:rPr>
          <w:rFonts w:cs="Arial"/>
          <w:szCs w:val="21"/>
        </w:rPr>
        <w:t>na</w:t>
      </w:r>
      <w:r w:rsidRPr="00FA600D">
        <w:rPr>
          <w:rFonts w:cs="Arial"/>
          <w:spacing w:val="-5"/>
          <w:szCs w:val="21"/>
        </w:rPr>
        <w:t xml:space="preserve"> </w:t>
      </w:r>
      <w:r w:rsidRPr="00FA600D">
        <w:rPr>
          <w:rFonts w:cs="Arial"/>
          <w:szCs w:val="21"/>
        </w:rPr>
        <w:t>skutek</w:t>
      </w:r>
      <w:r w:rsidRPr="00FA600D">
        <w:rPr>
          <w:rFonts w:cs="Arial"/>
          <w:spacing w:val="-6"/>
          <w:szCs w:val="21"/>
        </w:rPr>
        <w:t xml:space="preserve"> </w:t>
      </w:r>
      <w:r w:rsidRPr="00FA600D">
        <w:rPr>
          <w:rFonts w:cs="Arial"/>
          <w:szCs w:val="21"/>
        </w:rPr>
        <w:t>realizacji</w:t>
      </w:r>
      <w:r w:rsidRPr="00FA600D">
        <w:rPr>
          <w:rFonts w:cs="Arial"/>
          <w:spacing w:val="-5"/>
          <w:szCs w:val="21"/>
        </w:rPr>
        <w:t xml:space="preserve"> </w:t>
      </w:r>
      <w:r w:rsidRPr="00FA600D">
        <w:rPr>
          <w:rFonts w:cs="Arial"/>
          <w:szCs w:val="21"/>
        </w:rPr>
        <w:t>robót uległ pogorszeniu, w tym robót</w:t>
      </w:r>
      <w:r w:rsidRPr="00FA600D">
        <w:rPr>
          <w:rFonts w:cs="Arial"/>
          <w:spacing w:val="-7"/>
          <w:szCs w:val="21"/>
        </w:rPr>
        <w:t xml:space="preserve"> </w:t>
      </w:r>
      <w:r w:rsidRPr="00FA600D">
        <w:rPr>
          <w:rFonts w:cs="Arial"/>
          <w:szCs w:val="21"/>
        </w:rPr>
        <w:t>odtworzeniowych.</w:t>
      </w:r>
    </w:p>
    <w:p w:rsidR="008274F6" w:rsidRPr="00FA600D" w:rsidRDefault="008274F6" w:rsidP="008274F6">
      <w:pPr>
        <w:widowControl w:val="0"/>
        <w:autoSpaceDE w:val="0"/>
        <w:autoSpaceDN w:val="0"/>
        <w:spacing w:before="50" w:after="0" w:line="276" w:lineRule="auto"/>
        <w:rPr>
          <w:rFonts w:cs="Arial"/>
          <w:szCs w:val="21"/>
        </w:rPr>
      </w:pPr>
      <w:r w:rsidRPr="00336139">
        <w:rPr>
          <w:rFonts w:cs="Arial"/>
          <w:szCs w:val="21"/>
        </w:rPr>
        <w:t xml:space="preserve">Średni strumień świetlny opraw </w:t>
      </w:r>
      <w:r w:rsidR="00916E9C" w:rsidRPr="00336139">
        <w:rPr>
          <w:rFonts w:cs="Arial"/>
          <w:szCs w:val="21"/>
        </w:rPr>
        <w:t>i wkładów LED</w:t>
      </w:r>
      <w:r w:rsidRPr="00336139">
        <w:rPr>
          <w:rFonts w:cs="Arial"/>
          <w:szCs w:val="21"/>
        </w:rPr>
        <w:t xml:space="preserve"> musi być większy niż 13</w:t>
      </w:r>
      <w:r w:rsidR="00336139" w:rsidRPr="00336139">
        <w:rPr>
          <w:rFonts w:cs="Arial"/>
          <w:szCs w:val="21"/>
        </w:rPr>
        <w:t>0</w:t>
      </w:r>
      <w:r w:rsidRPr="00336139">
        <w:rPr>
          <w:rFonts w:cs="Arial"/>
          <w:szCs w:val="21"/>
        </w:rPr>
        <w:t>,00 [</w:t>
      </w:r>
      <w:proofErr w:type="spellStart"/>
      <w:r w:rsidRPr="00336139">
        <w:rPr>
          <w:rFonts w:cs="Arial"/>
          <w:szCs w:val="21"/>
        </w:rPr>
        <w:t>lm</w:t>
      </w:r>
      <w:proofErr w:type="spellEnd"/>
      <w:r w:rsidRPr="00336139">
        <w:rPr>
          <w:rFonts w:cs="Arial"/>
          <w:szCs w:val="21"/>
        </w:rPr>
        <w:t>/W]</w:t>
      </w:r>
    </w:p>
    <w:p w:rsidR="008274F6" w:rsidRPr="00FA600D" w:rsidRDefault="008274F6" w:rsidP="008274F6">
      <w:pPr>
        <w:widowControl w:val="0"/>
        <w:autoSpaceDE w:val="0"/>
        <w:autoSpaceDN w:val="0"/>
        <w:spacing w:before="50" w:after="0" w:line="276" w:lineRule="auto"/>
        <w:rPr>
          <w:rFonts w:cs="Arial"/>
          <w:szCs w:val="21"/>
        </w:rPr>
      </w:pPr>
      <w:r w:rsidRPr="00FA600D">
        <w:rPr>
          <w:rFonts w:cs="Arial"/>
          <w:szCs w:val="21"/>
        </w:rPr>
        <w:t>Całkowita moc wszystkich opraw i wkładów LED nie może być większa niż 120 000,00 [W]</w:t>
      </w:r>
    </w:p>
    <w:p w:rsidR="00705044" w:rsidRPr="00FA600D" w:rsidRDefault="00705044" w:rsidP="00705044"/>
    <w:p w:rsidR="00FC6D60" w:rsidRPr="003344AD" w:rsidRDefault="00FC6D60">
      <w:pPr>
        <w:pStyle w:val="Akapitzlist"/>
        <w:numPr>
          <w:ilvl w:val="2"/>
          <w:numId w:val="38"/>
        </w:numPr>
        <w:rPr>
          <w:rFonts w:cs="Arial"/>
          <w:b/>
          <w:bCs/>
        </w:rPr>
      </w:pPr>
      <w:bookmarkStart w:id="7" w:name="_Toc111205154"/>
      <w:r w:rsidRPr="003344AD">
        <w:rPr>
          <w:rStyle w:val="Nagwek3Znak"/>
          <w:b w:val="0"/>
          <w:bCs/>
        </w:rPr>
        <w:t>Instalacja systemu sterowania i zarządzania oświetleniem ulicznym.</w:t>
      </w:r>
      <w:bookmarkEnd w:id="7"/>
    </w:p>
    <w:p w:rsidR="007371A3" w:rsidRPr="003344AD" w:rsidRDefault="007371A3" w:rsidP="007371A3">
      <w:pPr>
        <w:rPr>
          <w:rFonts w:cs="Arial"/>
        </w:rPr>
      </w:pPr>
      <w:r w:rsidRPr="003344AD">
        <w:rPr>
          <w:rFonts w:cs="Arial"/>
        </w:rPr>
        <w:t xml:space="preserve">Zadanie obejmuje </w:t>
      </w:r>
      <w:r w:rsidR="00517F50" w:rsidRPr="003344AD">
        <w:rPr>
          <w:rFonts w:cs="Arial"/>
        </w:rPr>
        <w:t>i</w:t>
      </w:r>
      <w:r w:rsidR="00557AEF" w:rsidRPr="003344AD">
        <w:rPr>
          <w:rFonts w:cs="Arial"/>
        </w:rPr>
        <w:t>nstalację</w:t>
      </w:r>
      <w:r w:rsidRPr="003344AD">
        <w:rPr>
          <w:rFonts w:cs="Arial"/>
        </w:rPr>
        <w:t xml:space="preserve"> i konfigurację systemu sterowania i zarządzania oświetleniem w </w:t>
      </w:r>
      <w:r w:rsidR="00735AA9" w:rsidRPr="003344AD">
        <w:rPr>
          <w:rFonts w:cs="Arial"/>
        </w:rPr>
        <w:t>mieście Gorlice</w:t>
      </w:r>
      <w:r w:rsidR="00BF712F" w:rsidRPr="003344AD">
        <w:rPr>
          <w:rFonts w:cs="Arial"/>
        </w:rPr>
        <w:t xml:space="preserve"> </w:t>
      </w:r>
      <w:r w:rsidRPr="003344AD">
        <w:rPr>
          <w:rFonts w:cs="Arial"/>
        </w:rPr>
        <w:t>w zakresie:</w:t>
      </w:r>
    </w:p>
    <w:p w:rsidR="00593923" w:rsidRPr="003344AD" w:rsidRDefault="00593923" w:rsidP="00557E35">
      <w:pPr>
        <w:pStyle w:val="Akapitzlist"/>
        <w:numPr>
          <w:ilvl w:val="0"/>
          <w:numId w:val="6"/>
        </w:numPr>
        <w:rPr>
          <w:rFonts w:cs="Arial"/>
        </w:rPr>
      </w:pPr>
      <w:r w:rsidRPr="003344AD">
        <w:rPr>
          <w:rFonts w:cs="Arial"/>
        </w:rPr>
        <w:t>montaż</w:t>
      </w:r>
      <w:r w:rsidR="007371A3" w:rsidRPr="003344AD">
        <w:rPr>
          <w:rFonts w:cs="Arial"/>
        </w:rPr>
        <w:t xml:space="preserve"> i podłączenie</w:t>
      </w:r>
      <w:r w:rsidR="006328F8" w:rsidRPr="003344AD">
        <w:rPr>
          <w:rFonts w:cs="Arial"/>
        </w:rPr>
        <w:t xml:space="preserve"> </w:t>
      </w:r>
      <w:r w:rsidR="007371A3" w:rsidRPr="003344AD">
        <w:rPr>
          <w:rFonts w:cs="Arial"/>
        </w:rPr>
        <w:t>sterowników do nowych opraw oświetleniowych LED,</w:t>
      </w:r>
    </w:p>
    <w:p w:rsidR="00E23227" w:rsidRPr="003344AD" w:rsidRDefault="007E4234" w:rsidP="00557E35">
      <w:pPr>
        <w:pStyle w:val="Akapitzlist"/>
        <w:numPr>
          <w:ilvl w:val="0"/>
          <w:numId w:val="6"/>
        </w:numPr>
        <w:rPr>
          <w:rFonts w:cs="Arial"/>
        </w:rPr>
      </w:pPr>
      <w:r w:rsidRPr="003344AD">
        <w:rPr>
          <w:rFonts w:cs="Arial"/>
        </w:rPr>
        <w:t xml:space="preserve">Wdrożenie systemu i </w:t>
      </w:r>
      <w:r w:rsidR="00E23227" w:rsidRPr="003344AD">
        <w:rPr>
          <w:rFonts w:cs="Arial"/>
        </w:rPr>
        <w:t>sterowani</w:t>
      </w:r>
      <w:r w:rsidRPr="003344AD">
        <w:rPr>
          <w:rFonts w:cs="Arial"/>
        </w:rPr>
        <w:t>e</w:t>
      </w:r>
      <w:r w:rsidR="00E23227" w:rsidRPr="003344AD">
        <w:rPr>
          <w:rFonts w:cs="Arial"/>
        </w:rPr>
        <w:t xml:space="preserve"> oświetleniem z możliwością zdalnego monitoringu wybudowanej infrastruktury</w:t>
      </w:r>
      <w:r w:rsidR="008D3EA6" w:rsidRPr="003344AD">
        <w:rPr>
          <w:rFonts w:cs="Arial"/>
        </w:rPr>
        <w:t>,</w:t>
      </w:r>
    </w:p>
    <w:p w:rsidR="00E23227" w:rsidRPr="003344AD" w:rsidRDefault="00E23227" w:rsidP="00557E35">
      <w:pPr>
        <w:pStyle w:val="Akapitzlist"/>
        <w:numPr>
          <w:ilvl w:val="0"/>
          <w:numId w:val="6"/>
        </w:numPr>
        <w:rPr>
          <w:rFonts w:cs="Arial"/>
        </w:rPr>
      </w:pPr>
      <w:r w:rsidRPr="003344AD">
        <w:rPr>
          <w:rFonts w:cs="Arial"/>
        </w:rPr>
        <w:t>Wsparcie techniczne oraz stała aktualizacja oprogramowania systemu w okresie gwarancji</w:t>
      </w:r>
      <w:r w:rsidR="008D3EA6" w:rsidRPr="003344AD">
        <w:rPr>
          <w:rFonts w:cs="Arial"/>
        </w:rPr>
        <w:t>,</w:t>
      </w:r>
    </w:p>
    <w:p w:rsidR="00E23227" w:rsidRPr="003344AD" w:rsidRDefault="00E23227" w:rsidP="00557E35">
      <w:pPr>
        <w:pStyle w:val="Akapitzlist"/>
        <w:numPr>
          <w:ilvl w:val="0"/>
          <w:numId w:val="6"/>
        </w:numPr>
        <w:rPr>
          <w:rFonts w:cs="Arial"/>
        </w:rPr>
      </w:pPr>
      <w:r w:rsidRPr="003344AD">
        <w:rPr>
          <w:rFonts w:cs="Arial"/>
        </w:rPr>
        <w:t>Zaprojektowanie, uzyskanie niezbędnych do realizacji inwestycji uzgodnień, pozwoleń i decyzji</w:t>
      </w:r>
      <w:r w:rsidR="008D3EA6" w:rsidRPr="003344AD">
        <w:rPr>
          <w:rFonts w:cs="Arial"/>
        </w:rPr>
        <w:t>,</w:t>
      </w:r>
    </w:p>
    <w:p w:rsidR="003634A1" w:rsidRPr="00FA600D" w:rsidRDefault="003634A1" w:rsidP="007371A3">
      <w:pPr>
        <w:rPr>
          <w:rFonts w:cs="Arial"/>
        </w:rPr>
      </w:pPr>
    </w:p>
    <w:p w:rsidR="00FC6D60" w:rsidRPr="00FA600D" w:rsidRDefault="00FC6D60">
      <w:pPr>
        <w:pStyle w:val="Akapitzlist"/>
        <w:numPr>
          <w:ilvl w:val="2"/>
          <w:numId w:val="38"/>
        </w:numPr>
        <w:rPr>
          <w:rFonts w:cs="Arial"/>
          <w:b/>
          <w:bCs/>
        </w:rPr>
      </w:pPr>
      <w:bookmarkStart w:id="8" w:name="_Toc111205155"/>
      <w:r w:rsidRPr="00FA600D">
        <w:rPr>
          <w:rStyle w:val="Nagwek3Znak"/>
          <w:b w:val="0"/>
          <w:bCs/>
        </w:rPr>
        <w:t>Pozostały zakres</w:t>
      </w:r>
      <w:bookmarkEnd w:id="8"/>
    </w:p>
    <w:p w:rsidR="007371A3" w:rsidRPr="00FA600D" w:rsidRDefault="007371A3" w:rsidP="007371A3">
      <w:pPr>
        <w:rPr>
          <w:rFonts w:cs="Arial"/>
        </w:rPr>
      </w:pPr>
      <w:r w:rsidRPr="00FA600D">
        <w:rPr>
          <w:rFonts w:cs="Arial"/>
        </w:rPr>
        <w:t xml:space="preserve">Ponadto zakres </w:t>
      </w:r>
      <w:proofErr w:type="spellStart"/>
      <w:r w:rsidRPr="00FA600D">
        <w:rPr>
          <w:rFonts w:cs="Arial"/>
        </w:rPr>
        <w:t>zamówienia</w:t>
      </w:r>
      <w:proofErr w:type="spellEnd"/>
      <w:r w:rsidRPr="00FA600D">
        <w:rPr>
          <w:rFonts w:cs="Arial"/>
        </w:rPr>
        <w:t xml:space="preserve"> obejmuje:</w:t>
      </w:r>
    </w:p>
    <w:p w:rsidR="005E388D" w:rsidRPr="00FA600D" w:rsidRDefault="007371A3" w:rsidP="00557E35">
      <w:pPr>
        <w:pStyle w:val="Akapitzlist"/>
        <w:numPr>
          <w:ilvl w:val="0"/>
          <w:numId w:val="7"/>
        </w:numPr>
        <w:rPr>
          <w:rFonts w:cs="Arial"/>
        </w:rPr>
      </w:pPr>
      <w:r w:rsidRPr="00FA600D">
        <w:rPr>
          <w:rFonts w:cs="Arial"/>
        </w:rPr>
        <w:t xml:space="preserve">opracowanie </w:t>
      </w:r>
      <w:r w:rsidR="001B6381" w:rsidRPr="00FA600D">
        <w:rPr>
          <w:rFonts w:cs="Arial"/>
        </w:rPr>
        <w:t>planu ro</w:t>
      </w:r>
      <w:r w:rsidRPr="00FA600D">
        <w:rPr>
          <w:rFonts w:cs="Arial"/>
        </w:rPr>
        <w:t>bót,</w:t>
      </w:r>
      <w:r w:rsidRPr="00FA600D">
        <w:rPr>
          <w:rFonts w:cs="Arial"/>
        </w:rPr>
        <w:tab/>
      </w:r>
    </w:p>
    <w:p w:rsidR="005E388D" w:rsidRPr="00FA600D" w:rsidRDefault="007371A3" w:rsidP="00557E35">
      <w:pPr>
        <w:pStyle w:val="Akapitzlist"/>
        <w:numPr>
          <w:ilvl w:val="0"/>
          <w:numId w:val="7"/>
        </w:numPr>
        <w:rPr>
          <w:rFonts w:cs="Arial"/>
        </w:rPr>
      </w:pPr>
      <w:r w:rsidRPr="00FA600D">
        <w:rPr>
          <w:rFonts w:cs="Arial"/>
        </w:rPr>
        <w:t xml:space="preserve">uzyskanie niezbędnych dla realizacji </w:t>
      </w:r>
      <w:r w:rsidR="00E607C4" w:rsidRPr="00FA600D">
        <w:rPr>
          <w:rFonts w:cs="Arial"/>
        </w:rPr>
        <w:t>inwestycji</w:t>
      </w:r>
      <w:r w:rsidRPr="00FA600D">
        <w:rPr>
          <w:rFonts w:cs="Arial"/>
        </w:rPr>
        <w:t xml:space="preserve"> uzgodnień i </w:t>
      </w:r>
      <w:r w:rsidR="00691F3F" w:rsidRPr="00FA600D">
        <w:rPr>
          <w:rFonts w:cs="Arial"/>
        </w:rPr>
        <w:t xml:space="preserve">zgłoszeń, </w:t>
      </w:r>
      <w:r w:rsidRPr="00FA600D">
        <w:rPr>
          <w:rFonts w:cs="Arial"/>
        </w:rPr>
        <w:t xml:space="preserve">pozwoleń </w:t>
      </w:r>
      <w:r w:rsidR="007E4234" w:rsidRPr="00FA600D">
        <w:rPr>
          <w:rFonts w:cs="Arial"/>
        </w:rPr>
        <w:t xml:space="preserve">od </w:t>
      </w:r>
      <w:r w:rsidRPr="00FA600D">
        <w:rPr>
          <w:rFonts w:cs="Arial"/>
        </w:rPr>
        <w:t>odpowiednich instytucji i podmiotów, a w szczególności z:</w:t>
      </w:r>
    </w:p>
    <w:p w:rsidR="005E388D" w:rsidRPr="00FA600D" w:rsidRDefault="00691F3F" w:rsidP="00557E35">
      <w:pPr>
        <w:pStyle w:val="Akapitzlist"/>
        <w:numPr>
          <w:ilvl w:val="0"/>
          <w:numId w:val="8"/>
        </w:numPr>
        <w:rPr>
          <w:rFonts w:cs="Arial"/>
        </w:rPr>
      </w:pPr>
      <w:r w:rsidRPr="00FA600D">
        <w:rPr>
          <w:rFonts w:cs="Arial"/>
        </w:rPr>
        <w:t>Urzędem</w:t>
      </w:r>
      <w:r w:rsidR="00557AEF" w:rsidRPr="00FA600D">
        <w:rPr>
          <w:rFonts w:cs="Arial"/>
        </w:rPr>
        <w:t xml:space="preserve"> </w:t>
      </w:r>
      <w:r w:rsidRPr="00FA600D">
        <w:rPr>
          <w:rFonts w:cs="Arial"/>
        </w:rPr>
        <w:t>Miejskim</w:t>
      </w:r>
      <w:r w:rsidR="00C2467A" w:rsidRPr="00FA600D">
        <w:rPr>
          <w:rFonts w:cs="Arial"/>
        </w:rPr>
        <w:t xml:space="preserve"> w Gorlicach</w:t>
      </w:r>
      <w:r w:rsidR="007371A3" w:rsidRPr="00FA600D">
        <w:rPr>
          <w:rFonts w:cs="Arial"/>
        </w:rPr>
        <w:t xml:space="preserve"> w zakresie zgodności dokumentacji projektowej z niniejszym Programem Funkcjonalno-</w:t>
      </w:r>
      <w:r w:rsidR="00A34BCD" w:rsidRPr="00FA600D">
        <w:rPr>
          <w:rFonts w:cs="Arial"/>
        </w:rPr>
        <w:t>Użytk</w:t>
      </w:r>
      <w:r w:rsidR="007371A3" w:rsidRPr="00FA600D">
        <w:rPr>
          <w:rFonts w:cs="Arial"/>
        </w:rPr>
        <w:t xml:space="preserve">owym (PFU), zajęcia pasa drogowego </w:t>
      </w:r>
      <w:proofErr w:type="spellStart"/>
      <w:r w:rsidR="007371A3" w:rsidRPr="00FA600D">
        <w:rPr>
          <w:rFonts w:cs="Arial"/>
        </w:rPr>
        <w:t>dróg</w:t>
      </w:r>
      <w:proofErr w:type="spellEnd"/>
      <w:r w:rsidR="007371A3" w:rsidRPr="00FA600D">
        <w:rPr>
          <w:rFonts w:cs="Arial"/>
        </w:rPr>
        <w:t xml:space="preserve"> gminnych oraz utrudnień w ruchu mogących powstać w związku z realizacją </w:t>
      </w:r>
      <w:proofErr w:type="spellStart"/>
      <w:r w:rsidR="007371A3" w:rsidRPr="00FA600D">
        <w:rPr>
          <w:rFonts w:cs="Arial"/>
        </w:rPr>
        <w:t>zamówienia</w:t>
      </w:r>
      <w:proofErr w:type="spellEnd"/>
      <w:r w:rsidR="007371A3" w:rsidRPr="00FA600D">
        <w:rPr>
          <w:rFonts w:cs="Arial"/>
        </w:rPr>
        <w:t>,</w:t>
      </w:r>
    </w:p>
    <w:p w:rsidR="005E388D" w:rsidRPr="00FA600D" w:rsidRDefault="00691F3F" w:rsidP="00557E35">
      <w:pPr>
        <w:pStyle w:val="Akapitzlist"/>
        <w:numPr>
          <w:ilvl w:val="0"/>
          <w:numId w:val="8"/>
        </w:numPr>
        <w:rPr>
          <w:rFonts w:cs="Arial"/>
        </w:rPr>
      </w:pPr>
      <w:r w:rsidRPr="00FA600D">
        <w:rPr>
          <w:rFonts w:cs="Arial"/>
        </w:rPr>
        <w:t xml:space="preserve">Powiatowym </w:t>
      </w:r>
      <w:r w:rsidR="0054363C" w:rsidRPr="00FA600D">
        <w:rPr>
          <w:rFonts w:cs="Arial"/>
        </w:rPr>
        <w:t xml:space="preserve">Zarządem Dróg w </w:t>
      </w:r>
      <w:r w:rsidR="00846A9B" w:rsidRPr="00FA600D">
        <w:rPr>
          <w:rFonts w:cs="Arial"/>
        </w:rPr>
        <w:t>Gorlicach</w:t>
      </w:r>
      <w:r w:rsidR="0054363C" w:rsidRPr="00FA600D">
        <w:rPr>
          <w:rFonts w:cs="Arial"/>
        </w:rPr>
        <w:t xml:space="preserve"> </w:t>
      </w:r>
      <w:r w:rsidR="007371A3" w:rsidRPr="00FA600D">
        <w:rPr>
          <w:rFonts w:cs="Arial"/>
        </w:rPr>
        <w:t xml:space="preserve">w zakresie zajęcia pasa drogowego </w:t>
      </w:r>
      <w:proofErr w:type="spellStart"/>
      <w:r w:rsidR="007371A3" w:rsidRPr="00FA600D">
        <w:rPr>
          <w:rFonts w:cs="Arial"/>
        </w:rPr>
        <w:t>dróg</w:t>
      </w:r>
      <w:proofErr w:type="spellEnd"/>
      <w:r w:rsidR="007371A3" w:rsidRPr="00FA600D">
        <w:rPr>
          <w:rFonts w:cs="Arial"/>
        </w:rPr>
        <w:t xml:space="preserve"> powiatowych oraz utrudnień w ruchu mogących powstać w związku z realizacją </w:t>
      </w:r>
      <w:proofErr w:type="spellStart"/>
      <w:r w:rsidR="007371A3" w:rsidRPr="00FA600D">
        <w:rPr>
          <w:rFonts w:cs="Arial"/>
        </w:rPr>
        <w:t>zamówienia</w:t>
      </w:r>
      <w:proofErr w:type="spellEnd"/>
      <w:r w:rsidR="007371A3" w:rsidRPr="00FA600D">
        <w:rPr>
          <w:rFonts w:cs="Arial"/>
        </w:rPr>
        <w:t>,</w:t>
      </w:r>
    </w:p>
    <w:p w:rsidR="005E388D" w:rsidRPr="00FA600D" w:rsidRDefault="007371A3" w:rsidP="00557E35">
      <w:pPr>
        <w:pStyle w:val="Akapitzlist"/>
        <w:numPr>
          <w:ilvl w:val="0"/>
          <w:numId w:val="8"/>
        </w:numPr>
        <w:rPr>
          <w:rFonts w:cs="Arial"/>
        </w:rPr>
      </w:pPr>
      <w:r w:rsidRPr="00FA600D">
        <w:rPr>
          <w:rFonts w:cs="Arial"/>
        </w:rPr>
        <w:t xml:space="preserve">Zarządem Dróg Wojewódzkich w </w:t>
      </w:r>
      <w:r w:rsidR="00846A9B" w:rsidRPr="00FA600D">
        <w:rPr>
          <w:rFonts w:cs="Arial"/>
        </w:rPr>
        <w:t>Krakowie</w:t>
      </w:r>
      <w:r w:rsidRPr="00FA600D">
        <w:rPr>
          <w:rFonts w:cs="Arial"/>
        </w:rPr>
        <w:t xml:space="preserve"> w zakresie zajęcia pasa drogowego drogi wojewódzkiej oraz utrudnień w ruchu mogących powstać w związku z realizacją </w:t>
      </w:r>
      <w:proofErr w:type="spellStart"/>
      <w:r w:rsidRPr="00FA600D">
        <w:rPr>
          <w:rFonts w:cs="Arial"/>
        </w:rPr>
        <w:t>zamówienia</w:t>
      </w:r>
      <w:proofErr w:type="spellEnd"/>
      <w:r w:rsidRPr="00FA600D">
        <w:rPr>
          <w:rFonts w:cs="Arial"/>
        </w:rPr>
        <w:t>,</w:t>
      </w:r>
    </w:p>
    <w:p w:rsidR="005E388D" w:rsidRPr="00FA600D" w:rsidRDefault="007371A3" w:rsidP="00557E35">
      <w:pPr>
        <w:pStyle w:val="Akapitzlist"/>
        <w:numPr>
          <w:ilvl w:val="0"/>
          <w:numId w:val="8"/>
        </w:numPr>
        <w:rPr>
          <w:rFonts w:cs="Arial"/>
        </w:rPr>
      </w:pPr>
      <w:proofErr w:type="spellStart"/>
      <w:r w:rsidRPr="00FA600D">
        <w:rPr>
          <w:rFonts w:cs="Arial"/>
        </w:rPr>
        <w:t>GDDKiA</w:t>
      </w:r>
      <w:proofErr w:type="spellEnd"/>
      <w:r w:rsidRPr="00FA600D">
        <w:rPr>
          <w:rFonts w:cs="Arial"/>
        </w:rPr>
        <w:t xml:space="preserve"> o/ </w:t>
      </w:r>
      <w:r w:rsidR="00C675CE" w:rsidRPr="00FA600D">
        <w:rPr>
          <w:rFonts w:cs="Arial"/>
        </w:rPr>
        <w:t>Kraków</w:t>
      </w:r>
      <w:r w:rsidRPr="00FA600D">
        <w:rPr>
          <w:rFonts w:cs="Arial"/>
        </w:rPr>
        <w:t xml:space="preserve"> w zakresie zajęcia pasa drogowego drogi krajowej oraz utrudnień w ruchu mogących powstać w związku z realizacją </w:t>
      </w:r>
      <w:proofErr w:type="spellStart"/>
      <w:r w:rsidRPr="00FA600D">
        <w:rPr>
          <w:rFonts w:cs="Arial"/>
        </w:rPr>
        <w:t>zamówienia</w:t>
      </w:r>
      <w:proofErr w:type="spellEnd"/>
      <w:r w:rsidRPr="00FA600D">
        <w:rPr>
          <w:rFonts w:cs="Arial"/>
        </w:rPr>
        <w:t>,</w:t>
      </w:r>
    </w:p>
    <w:p w:rsidR="005E388D" w:rsidRPr="00FA600D" w:rsidRDefault="00846A9B" w:rsidP="00557E35">
      <w:pPr>
        <w:pStyle w:val="Akapitzlist"/>
        <w:numPr>
          <w:ilvl w:val="0"/>
          <w:numId w:val="8"/>
        </w:numPr>
        <w:rPr>
          <w:rFonts w:cs="Arial"/>
        </w:rPr>
      </w:pPr>
      <w:proofErr w:type="spellStart"/>
      <w:r w:rsidRPr="00FA600D">
        <w:rPr>
          <w:rFonts w:cs="Arial"/>
        </w:rPr>
        <w:t>Tauron</w:t>
      </w:r>
      <w:proofErr w:type="spellEnd"/>
      <w:r w:rsidR="007371A3" w:rsidRPr="00FA600D">
        <w:rPr>
          <w:rFonts w:cs="Arial"/>
        </w:rPr>
        <w:t xml:space="preserve"> </w:t>
      </w:r>
      <w:r w:rsidR="00DF67FD" w:rsidRPr="00FA600D">
        <w:rPr>
          <w:rFonts w:cs="Arial"/>
        </w:rPr>
        <w:t xml:space="preserve">Dystrybucja </w:t>
      </w:r>
      <w:r w:rsidR="007371A3" w:rsidRPr="00FA600D">
        <w:rPr>
          <w:rFonts w:cs="Arial"/>
        </w:rPr>
        <w:t xml:space="preserve">S.A. w zakresie przyłączy energetycznych i </w:t>
      </w:r>
      <w:r w:rsidR="00AA0D1B" w:rsidRPr="00FA600D">
        <w:rPr>
          <w:rFonts w:cs="Arial"/>
        </w:rPr>
        <w:t xml:space="preserve">wyłączeń </w:t>
      </w:r>
      <w:r w:rsidR="007371A3" w:rsidRPr="00FA600D">
        <w:rPr>
          <w:rFonts w:cs="Arial"/>
        </w:rPr>
        <w:t>sieci elektrycznej,</w:t>
      </w:r>
    </w:p>
    <w:p w:rsidR="005E388D" w:rsidRPr="00FA600D" w:rsidRDefault="007371A3" w:rsidP="00557E35">
      <w:pPr>
        <w:pStyle w:val="Akapitzlist"/>
        <w:numPr>
          <w:ilvl w:val="0"/>
          <w:numId w:val="8"/>
        </w:numPr>
        <w:rPr>
          <w:rFonts w:cs="Arial"/>
        </w:rPr>
      </w:pPr>
      <w:r w:rsidRPr="00FA600D">
        <w:rPr>
          <w:rFonts w:cs="Arial"/>
        </w:rPr>
        <w:lastRenderedPageBreak/>
        <w:t xml:space="preserve">podmiotem (właścicielem, dysponentem, </w:t>
      </w:r>
      <w:r w:rsidR="00691F3F" w:rsidRPr="00FA600D">
        <w:rPr>
          <w:rFonts w:cs="Arial"/>
        </w:rPr>
        <w:t>u</w:t>
      </w:r>
      <w:r w:rsidR="00A34BCD" w:rsidRPr="00FA600D">
        <w:rPr>
          <w:rFonts w:cs="Arial"/>
        </w:rPr>
        <w:t>żytk</w:t>
      </w:r>
      <w:r w:rsidRPr="00FA600D">
        <w:rPr>
          <w:rFonts w:cs="Arial"/>
        </w:rPr>
        <w:t xml:space="preserve">ownikiem) właściwym z punktu widzenia przepisów obowiązującego prawa dla danego przyłącza – w przypadku podłączenia do sieci energetycznej poprowadzonego z istniejącego przyłącza (przyłącze </w:t>
      </w:r>
      <w:proofErr w:type="spellStart"/>
      <w:r w:rsidRPr="00FA600D">
        <w:rPr>
          <w:rFonts w:cs="Arial"/>
        </w:rPr>
        <w:t>pozalicznikowe</w:t>
      </w:r>
      <w:proofErr w:type="spellEnd"/>
      <w:r w:rsidRPr="00FA600D">
        <w:rPr>
          <w:rFonts w:cs="Arial"/>
        </w:rPr>
        <w:t>)</w:t>
      </w:r>
      <w:r w:rsidR="00705367" w:rsidRPr="00FA600D">
        <w:rPr>
          <w:rFonts w:cs="Arial"/>
        </w:rPr>
        <w:t xml:space="preserve"> / gdy wymagane /,</w:t>
      </w:r>
    </w:p>
    <w:p w:rsidR="007371A3" w:rsidRPr="00FA600D" w:rsidRDefault="007371A3" w:rsidP="00557E35">
      <w:pPr>
        <w:pStyle w:val="Akapitzlist"/>
        <w:numPr>
          <w:ilvl w:val="0"/>
          <w:numId w:val="8"/>
        </w:numPr>
        <w:rPr>
          <w:rFonts w:cs="Arial"/>
        </w:rPr>
      </w:pPr>
      <w:r w:rsidRPr="00FA600D">
        <w:rPr>
          <w:rFonts w:cs="Arial"/>
        </w:rPr>
        <w:t>właścicielami działek</w:t>
      </w:r>
      <w:r w:rsidR="009442B4" w:rsidRPr="00FA600D">
        <w:rPr>
          <w:rFonts w:cs="Arial"/>
        </w:rPr>
        <w:t>,</w:t>
      </w:r>
      <w:r w:rsidRPr="00FA600D">
        <w:rPr>
          <w:rFonts w:cs="Arial"/>
        </w:rPr>
        <w:t xml:space="preserve"> przez</w:t>
      </w:r>
      <w:r w:rsidR="009442B4" w:rsidRPr="00FA600D">
        <w:rPr>
          <w:rFonts w:cs="Arial"/>
        </w:rPr>
        <w:t xml:space="preserve"> </w:t>
      </w:r>
      <w:r w:rsidRPr="00FA600D">
        <w:rPr>
          <w:rFonts w:cs="Arial"/>
        </w:rPr>
        <w:t xml:space="preserve">które przebiegać będą </w:t>
      </w:r>
      <w:r w:rsidR="0054363C" w:rsidRPr="00FA600D">
        <w:rPr>
          <w:rFonts w:cs="Arial"/>
        </w:rPr>
        <w:t>linie oświetleniowe do przyłącza</w:t>
      </w:r>
      <w:r w:rsidRPr="00FA600D">
        <w:rPr>
          <w:rFonts w:cs="Arial"/>
        </w:rPr>
        <w:t xml:space="preserve"> sieci energetycznej z wyłączeniem pasa drogowego</w:t>
      </w:r>
      <w:r w:rsidR="00705367" w:rsidRPr="00FA600D">
        <w:rPr>
          <w:rFonts w:cs="Arial"/>
        </w:rPr>
        <w:t xml:space="preserve"> / gdy wymagane /,</w:t>
      </w:r>
    </w:p>
    <w:p w:rsidR="0029494F" w:rsidRPr="00FA600D" w:rsidRDefault="007371A3" w:rsidP="00557E35">
      <w:pPr>
        <w:pStyle w:val="Akapitzlist"/>
        <w:numPr>
          <w:ilvl w:val="0"/>
          <w:numId w:val="7"/>
        </w:numPr>
        <w:rPr>
          <w:rFonts w:cs="Arial"/>
        </w:rPr>
      </w:pPr>
      <w:r w:rsidRPr="00FA600D">
        <w:rPr>
          <w:rFonts w:cs="Arial"/>
        </w:rPr>
        <w:t>przeprowadzenie wymaganych badań i pomiarów,</w:t>
      </w:r>
    </w:p>
    <w:p w:rsidR="0029494F" w:rsidRPr="00FA600D" w:rsidRDefault="007371A3" w:rsidP="00557E35">
      <w:pPr>
        <w:pStyle w:val="Akapitzlist"/>
        <w:numPr>
          <w:ilvl w:val="0"/>
          <w:numId w:val="7"/>
        </w:numPr>
        <w:rPr>
          <w:rFonts w:cs="Arial"/>
        </w:rPr>
      </w:pPr>
      <w:r w:rsidRPr="00FA600D">
        <w:rPr>
          <w:rFonts w:cs="Arial"/>
        </w:rPr>
        <w:t>opracowanie geodezyjnej inwentaryzacji powykonawczej / gdy wymagane /,</w:t>
      </w:r>
    </w:p>
    <w:p w:rsidR="0029494F" w:rsidRPr="00FA600D" w:rsidRDefault="007371A3" w:rsidP="00557E35">
      <w:pPr>
        <w:pStyle w:val="Akapitzlist"/>
        <w:numPr>
          <w:ilvl w:val="0"/>
          <w:numId w:val="7"/>
        </w:numPr>
        <w:rPr>
          <w:rFonts w:cs="Arial"/>
        </w:rPr>
      </w:pPr>
      <w:r w:rsidRPr="00FA600D">
        <w:rPr>
          <w:rFonts w:cs="Arial"/>
        </w:rPr>
        <w:t>opracowanie technicznej dokumentacji powykonawczej / gdy wymagane /,</w:t>
      </w:r>
    </w:p>
    <w:p w:rsidR="007371A3" w:rsidRPr="00FA600D" w:rsidRDefault="007371A3" w:rsidP="00557E35">
      <w:pPr>
        <w:pStyle w:val="Akapitzlist"/>
        <w:numPr>
          <w:ilvl w:val="0"/>
          <w:numId w:val="7"/>
        </w:numPr>
        <w:rPr>
          <w:rFonts w:cs="Arial"/>
        </w:rPr>
      </w:pPr>
      <w:r w:rsidRPr="00FA600D">
        <w:rPr>
          <w:rFonts w:cs="Arial"/>
        </w:rPr>
        <w:t>przywrócenie terenu do stanu pierwotnego.</w:t>
      </w:r>
    </w:p>
    <w:p w:rsidR="007E4234" w:rsidRPr="00FA600D" w:rsidRDefault="007E4234" w:rsidP="007E4234">
      <w:pPr>
        <w:rPr>
          <w:rFonts w:cs="Arial"/>
        </w:rPr>
      </w:pPr>
      <w:r w:rsidRPr="00FA600D">
        <w:rPr>
          <w:rFonts w:cs="Arial"/>
        </w:rPr>
        <w:t xml:space="preserve">Koszty zajęcia pasa drogowego na potrzeby </w:t>
      </w:r>
      <w:r w:rsidR="002712D9" w:rsidRPr="00FA600D">
        <w:rPr>
          <w:rFonts w:cs="Arial"/>
        </w:rPr>
        <w:t>realizacji inwestycji</w:t>
      </w:r>
      <w:r w:rsidRPr="00FA600D">
        <w:rPr>
          <w:rFonts w:cs="Arial"/>
        </w:rPr>
        <w:t xml:space="preserve"> ponosi </w:t>
      </w:r>
      <w:r w:rsidR="008D44F1" w:rsidRPr="00FA600D">
        <w:rPr>
          <w:rFonts w:cs="Arial"/>
          <w:szCs w:val="21"/>
          <w:shd w:val="clear" w:color="auto" w:fill="FFFFFF"/>
        </w:rPr>
        <w:t>Wykonawca</w:t>
      </w:r>
      <w:r w:rsidRPr="00FA600D">
        <w:rPr>
          <w:rFonts w:cs="Arial"/>
        </w:rPr>
        <w:t>.</w:t>
      </w:r>
    </w:p>
    <w:p w:rsidR="007371A3" w:rsidRPr="00FA600D" w:rsidRDefault="008D44F1" w:rsidP="007E4234">
      <w:pPr>
        <w:rPr>
          <w:rFonts w:cs="Arial"/>
        </w:rPr>
      </w:pPr>
      <w:r w:rsidRPr="00FA600D">
        <w:rPr>
          <w:rFonts w:cs="Arial"/>
          <w:szCs w:val="21"/>
          <w:shd w:val="clear" w:color="auto" w:fill="FFFFFF"/>
        </w:rPr>
        <w:t>Wykonawca</w:t>
      </w:r>
      <w:r w:rsidR="007E4234" w:rsidRPr="00FA600D">
        <w:rPr>
          <w:rFonts w:cs="Arial"/>
        </w:rPr>
        <w:t xml:space="preserve"> sporządzi, zatwierdzi i wprowadzi czasową organizację ruchu na potrzeby wykonania modernizacji</w:t>
      </w:r>
      <w:r w:rsidR="002712D9" w:rsidRPr="00FA600D">
        <w:rPr>
          <w:rFonts w:cs="Arial"/>
        </w:rPr>
        <w:t xml:space="preserve">/ rozbudowy </w:t>
      </w:r>
      <w:r w:rsidR="007E4234" w:rsidRPr="00FA600D">
        <w:rPr>
          <w:rFonts w:cs="Arial"/>
        </w:rPr>
        <w:t>oświetlenia.</w:t>
      </w:r>
    </w:p>
    <w:p w:rsidR="002E5E79" w:rsidRPr="00FA600D" w:rsidRDefault="002E5E79" w:rsidP="002E5E79">
      <w:pPr>
        <w:rPr>
          <w:rFonts w:cs="Arial"/>
        </w:rPr>
      </w:pPr>
      <w:r w:rsidRPr="00FA600D">
        <w:rPr>
          <w:rFonts w:cs="Arial"/>
        </w:rPr>
        <w:t>Każdorazowo dla nowej lokalizacji oświetlenia ulicznego</w:t>
      </w:r>
      <w:r w:rsidR="00C675CE" w:rsidRPr="00FA600D">
        <w:rPr>
          <w:rFonts w:cs="Arial"/>
        </w:rPr>
        <w:t xml:space="preserve"> (gdy występuje)</w:t>
      </w:r>
      <w:r w:rsidRPr="00FA600D">
        <w:rPr>
          <w:rFonts w:cs="Arial"/>
        </w:rPr>
        <w:t xml:space="preserve">, </w:t>
      </w:r>
      <w:r w:rsidR="008D44F1" w:rsidRPr="00FA600D">
        <w:rPr>
          <w:rFonts w:cs="Arial"/>
          <w:szCs w:val="21"/>
          <w:shd w:val="clear" w:color="auto" w:fill="FFFFFF"/>
        </w:rPr>
        <w:t>Wykonawca</w:t>
      </w:r>
      <w:r w:rsidRPr="00FA600D">
        <w:rPr>
          <w:rFonts w:cs="Arial"/>
        </w:rPr>
        <w:t xml:space="preserve"> zobowiązany jest do wystąpienia do </w:t>
      </w:r>
      <w:proofErr w:type="spellStart"/>
      <w:r w:rsidR="00CB63FD" w:rsidRPr="00FA600D">
        <w:rPr>
          <w:rFonts w:cs="Arial"/>
        </w:rPr>
        <w:t>Tauron</w:t>
      </w:r>
      <w:proofErr w:type="spellEnd"/>
      <w:r w:rsidR="00705367" w:rsidRPr="00FA600D">
        <w:rPr>
          <w:rFonts w:cs="Arial"/>
        </w:rPr>
        <w:t xml:space="preserve"> </w:t>
      </w:r>
      <w:r w:rsidRPr="00FA600D">
        <w:rPr>
          <w:rFonts w:cs="Arial"/>
        </w:rPr>
        <w:t xml:space="preserve">Dystrybucja o wydanie warunków przyłączenia obiektu do sieci elektroenergetycznej i wg nich przygotuje </w:t>
      </w:r>
      <w:r w:rsidR="00BB2476" w:rsidRPr="00FA600D">
        <w:rPr>
          <w:rFonts w:cs="Arial"/>
        </w:rPr>
        <w:t xml:space="preserve">wymaganą </w:t>
      </w:r>
      <w:r w:rsidRPr="00FA600D">
        <w:rPr>
          <w:rFonts w:cs="Arial"/>
        </w:rPr>
        <w:t>dokumentację</w:t>
      </w:r>
      <w:r w:rsidR="003C65AA" w:rsidRPr="00FA600D">
        <w:rPr>
          <w:rFonts w:cs="Arial"/>
        </w:rPr>
        <w:t xml:space="preserve"> </w:t>
      </w:r>
      <w:r w:rsidR="00C94816" w:rsidRPr="00FA600D">
        <w:rPr>
          <w:rFonts w:cs="Arial"/>
        </w:rPr>
        <w:t>/gdy wymagane/</w:t>
      </w:r>
      <w:r w:rsidR="00691F3F" w:rsidRPr="00FA600D">
        <w:rPr>
          <w:rFonts w:cs="Arial"/>
        </w:rPr>
        <w:t>.</w:t>
      </w:r>
    </w:p>
    <w:p w:rsidR="002E5E79" w:rsidRPr="00FA600D" w:rsidRDefault="0010065E" w:rsidP="007E4234">
      <w:pPr>
        <w:rPr>
          <w:rFonts w:cs="Arial"/>
        </w:rPr>
      </w:pPr>
      <w:r w:rsidRPr="00FA600D">
        <w:rPr>
          <w:rFonts w:cs="Arial"/>
        </w:rPr>
        <w:t xml:space="preserve">Przedmiot inwestycji należy zaprojektować i wykonać zgodnie z Umową, PFU, obowiązującymi przepisami, warunkami wydanymi przez zarządców </w:t>
      </w:r>
      <w:proofErr w:type="spellStart"/>
      <w:r w:rsidRPr="00FA600D">
        <w:rPr>
          <w:rFonts w:cs="Arial"/>
        </w:rPr>
        <w:t>dróg</w:t>
      </w:r>
      <w:proofErr w:type="spellEnd"/>
      <w:r w:rsidRPr="00FA600D">
        <w:rPr>
          <w:rFonts w:cs="Arial"/>
        </w:rPr>
        <w:t>, warunkami technicznymi przyłączenia urządzeń elektroenergetycznych do instalacji oświetleniowej.</w:t>
      </w:r>
    </w:p>
    <w:p w:rsidR="004076D5" w:rsidRPr="00FA600D" w:rsidRDefault="007371A3" w:rsidP="008D3EA6">
      <w:pPr>
        <w:rPr>
          <w:rFonts w:cs="Arial"/>
        </w:rPr>
      </w:pPr>
      <w:r w:rsidRPr="00FA600D">
        <w:rPr>
          <w:rFonts w:cs="Arial"/>
        </w:rPr>
        <w:t xml:space="preserve">Zmiany ilości lub parametrów, zawarte w Programie </w:t>
      </w:r>
      <w:r w:rsidR="00177101" w:rsidRPr="00FA600D">
        <w:rPr>
          <w:rFonts w:cs="Arial"/>
        </w:rPr>
        <w:t>Funkcjonalno</w:t>
      </w:r>
      <w:r w:rsidRPr="00FA600D">
        <w:rPr>
          <w:rFonts w:cs="Arial"/>
        </w:rPr>
        <w:t>-</w:t>
      </w:r>
      <w:r w:rsidR="00A34BCD" w:rsidRPr="00FA600D">
        <w:rPr>
          <w:rFonts w:cs="Arial"/>
        </w:rPr>
        <w:t>Użytk</w:t>
      </w:r>
      <w:r w:rsidRPr="00FA600D">
        <w:rPr>
          <w:rFonts w:cs="Arial"/>
        </w:rPr>
        <w:t xml:space="preserve">owym (PFU), jakie mogą wystąpić w trakcie opracowywania przez </w:t>
      </w:r>
      <w:r w:rsidR="00F44575" w:rsidRPr="00FA600D">
        <w:rPr>
          <w:rFonts w:cs="Arial"/>
        </w:rPr>
        <w:t>Wykonawcę</w:t>
      </w:r>
      <w:r w:rsidR="00EC2807" w:rsidRPr="00FA600D">
        <w:rPr>
          <w:rFonts w:cs="Arial"/>
        </w:rPr>
        <w:t xml:space="preserve"> </w:t>
      </w:r>
      <w:r w:rsidRPr="00FA600D">
        <w:rPr>
          <w:rFonts w:cs="Arial"/>
        </w:rPr>
        <w:t>projektu budowlanego i projektu wykonawczego, z uwzględnieniem postanowień zawartych w niniejszym Programie Funkcjonalno-</w:t>
      </w:r>
      <w:r w:rsidR="00A34BCD" w:rsidRPr="00FA600D">
        <w:rPr>
          <w:rFonts w:cs="Arial"/>
        </w:rPr>
        <w:t>Użytk</w:t>
      </w:r>
      <w:r w:rsidRPr="00FA600D">
        <w:rPr>
          <w:rFonts w:cs="Arial"/>
        </w:rPr>
        <w:t xml:space="preserve">owym (PFU), nie będą powodowały zmiany kwoty za wykonanie zadania oraz </w:t>
      </w:r>
      <w:r w:rsidR="00177101" w:rsidRPr="00FA600D">
        <w:rPr>
          <w:rFonts w:cs="Arial"/>
        </w:rPr>
        <w:t>przedłużenia</w:t>
      </w:r>
      <w:r w:rsidRPr="00FA600D">
        <w:rPr>
          <w:rFonts w:cs="Arial"/>
        </w:rPr>
        <w:t xml:space="preserve"> czasu jego zakończenia.</w:t>
      </w:r>
      <w:r w:rsidR="00C220C9" w:rsidRPr="00FA600D">
        <w:t xml:space="preserve"> </w:t>
      </w:r>
    </w:p>
    <w:p w:rsidR="00156449" w:rsidRPr="00FA600D" w:rsidRDefault="00156449">
      <w:pPr>
        <w:spacing w:line="259" w:lineRule="auto"/>
        <w:jc w:val="left"/>
        <w:rPr>
          <w:rFonts w:cs="Arial"/>
        </w:rPr>
      </w:pPr>
    </w:p>
    <w:p w:rsidR="00156449" w:rsidRPr="00FA600D" w:rsidRDefault="00481A00">
      <w:pPr>
        <w:pStyle w:val="Akapitzlist"/>
        <w:numPr>
          <w:ilvl w:val="0"/>
          <w:numId w:val="38"/>
        </w:numPr>
        <w:rPr>
          <w:rStyle w:val="Nagwek3Znak"/>
          <w:vanish/>
          <w:sz w:val="22"/>
          <w:szCs w:val="28"/>
        </w:rPr>
      </w:pPr>
      <w:r w:rsidRPr="00FA600D">
        <w:rPr>
          <w:rStyle w:val="Nagwek3Znak"/>
          <w:vanish/>
          <w:sz w:val="22"/>
          <w:szCs w:val="28"/>
        </w:rPr>
        <w:t>Aktualne uwarunkowania wykonania przedmiotu inwestycji</w:t>
      </w:r>
    </w:p>
    <w:p w:rsidR="000D77FE" w:rsidRPr="00FA600D" w:rsidRDefault="000D77FE">
      <w:pPr>
        <w:pStyle w:val="Akapitzlist"/>
        <w:numPr>
          <w:ilvl w:val="1"/>
          <w:numId w:val="38"/>
        </w:numPr>
        <w:rPr>
          <w:rFonts w:cs="Arial"/>
          <w:b/>
          <w:bCs/>
        </w:rPr>
      </w:pPr>
      <w:bookmarkStart w:id="9" w:name="_Toc111205156"/>
      <w:r w:rsidRPr="00FA600D">
        <w:rPr>
          <w:rStyle w:val="Nagwek3Znak"/>
        </w:rPr>
        <w:t>Stan</w:t>
      </w:r>
      <w:r w:rsidRPr="00FA600D">
        <w:rPr>
          <w:rStyle w:val="Nagwek3Znak"/>
          <w:b w:val="0"/>
          <w:bCs/>
        </w:rPr>
        <w:t xml:space="preserve"> </w:t>
      </w:r>
      <w:r w:rsidRPr="00FA600D">
        <w:rPr>
          <w:rStyle w:val="Nagwek3Znak"/>
        </w:rPr>
        <w:t>aktualny</w:t>
      </w:r>
      <w:bookmarkEnd w:id="9"/>
    </w:p>
    <w:p w:rsidR="007371A3" w:rsidRPr="00FA600D" w:rsidRDefault="007371A3" w:rsidP="007371A3">
      <w:pPr>
        <w:rPr>
          <w:rFonts w:cs="Arial"/>
        </w:rPr>
      </w:pPr>
      <w:r w:rsidRPr="00FA600D">
        <w:rPr>
          <w:rFonts w:cs="Arial"/>
        </w:rPr>
        <w:t xml:space="preserve">Znaczna część oświetlenia ulicznego w </w:t>
      </w:r>
      <w:r w:rsidR="00CB63FD" w:rsidRPr="00FA600D">
        <w:rPr>
          <w:rFonts w:cs="Arial"/>
        </w:rPr>
        <w:t>mieście Gorlice</w:t>
      </w:r>
      <w:r w:rsidRPr="00FA600D">
        <w:rPr>
          <w:rFonts w:cs="Arial"/>
        </w:rPr>
        <w:t xml:space="preserve"> z</w:t>
      </w:r>
      <w:r w:rsidR="00E23227" w:rsidRPr="00FA600D">
        <w:rPr>
          <w:rFonts w:cs="Arial"/>
        </w:rPr>
        <w:t>ostała zaprojektowana w latach 70 i 8</w:t>
      </w:r>
      <w:r w:rsidRPr="00FA600D">
        <w:rPr>
          <w:rFonts w:cs="Arial"/>
        </w:rPr>
        <w:t>0 ubiegłego wieku. Cześć</w:t>
      </w:r>
      <w:r w:rsidR="00291FB6" w:rsidRPr="00FA600D">
        <w:rPr>
          <w:rFonts w:cs="Arial"/>
        </w:rPr>
        <w:t xml:space="preserve"> z </w:t>
      </w:r>
      <w:r w:rsidR="00DF67FD" w:rsidRPr="00FA600D">
        <w:rPr>
          <w:rFonts w:cs="Arial"/>
        </w:rPr>
        <w:t xml:space="preserve">opisywanej </w:t>
      </w:r>
      <w:r w:rsidRPr="00FA600D">
        <w:rPr>
          <w:rFonts w:cs="Arial"/>
        </w:rPr>
        <w:t>infrastruktury oświetleniowej przeszła</w:t>
      </w:r>
      <w:r w:rsidR="00E23227" w:rsidRPr="00FA600D">
        <w:rPr>
          <w:rFonts w:cs="Arial"/>
        </w:rPr>
        <w:t xml:space="preserve"> modernizację</w:t>
      </w:r>
      <w:r w:rsidRPr="00FA600D">
        <w:rPr>
          <w:rFonts w:cs="Arial"/>
        </w:rPr>
        <w:t>, jednak na chwilę obecną są to ju</w:t>
      </w:r>
      <w:r w:rsidR="00291FB6" w:rsidRPr="00FA600D">
        <w:rPr>
          <w:rFonts w:cs="Arial"/>
        </w:rPr>
        <w:t>ż</w:t>
      </w:r>
      <w:r w:rsidRPr="00FA600D">
        <w:rPr>
          <w:rFonts w:cs="Arial"/>
        </w:rPr>
        <w:t xml:space="preserve"> rozwiązania przestarzałe. </w:t>
      </w:r>
      <w:r w:rsidR="00291FB6" w:rsidRPr="00FA600D">
        <w:rPr>
          <w:rFonts w:cs="Arial"/>
        </w:rPr>
        <w:t>Obniżenie</w:t>
      </w:r>
      <w:r w:rsidRPr="00FA600D">
        <w:rPr>
          <w:rFonts w:cs="Arial"/>
        </w:rPr>
        <w:t xml:space="preserve"> kosztów eksploatacji systemów oświetlenia ulicznego, przy zachowaniu wymagań aktualnie obowiązujących norm daje oszczędności rzędu 40-60 % w porównaniu do istniejących systemów. Oświetlenie uliczne na</w:t>
      </w:r>
      <w:r w:rsidR="00291FB6" w:rsidRPr="00FA600D">
        <w:rPr>
          <w:rFonts w:cs="Arial"/>
        </w:rPr>
        <w:t xml:space="preserve"> </w:t>
      </w:r>
      <w:r w:rsidRPr="00FA600D">
        <w:rPr>
          <w:rFonts w:cs="Arial"/>
        </w:rPr>
        <w:t xml:space="preserve">terenie </w:t>
      </w:r>
      <w:r w:rsidR="00CB63FD" w:rsidRPr="00FA600D">
        <w:rPr>
          <w:rFonts w:cs="Arial"/>
        </w:rPr>
        <w:t>miasta Gorlice</w:t>
      </w:r>
      <w:r w:rsidRPr="00FA600D">
        <w:rPr>
          <w:rFonts w:cs="Arial"/>
        </w:rPr>
        <w:t xml:space="preserve"> w latach wcześniejszych oparte było na konwencjonalnych źródłach światła – s</w:t>
      </w:r>
      <w:r w:rsidR="00E23227" w:rsidRPr="00FA600D">
        <w:rPr>
          <w:rFonts w:cs="Arial"/>
        </w:rPr>
        <w:t>odowych i rtęciowych o mocy od 7</w:t>
      </w:r>
      <w:r w:rsidRPr="00FA600D">
        <w:rPr>
          <w:rFonts w:cs="Arial"/>
        </w:rPr>
        <w:t>0W do 250W ze statecznikami magnetycznymi.</w:t>
      </w:r>
    </w:p>
    <w:p w:rsidR="007371A3" w:rsidRPr="00FA600D" w:rsidRDefault="00CB63FD" w:rsidP="00DF67FD">
      <w:pPr>
        <w:rPr>
          <w:rFonts w:cs="Arial"/>
        </w:rPr>
      </w:pPr>
      <w:r w:rsidRPr="00FA600D">
        <w:rPr>
          <w:rFonts w:cs="Arial"/>
        </w:rPr>
        <w:lastRenderedPageBreak/>
        <w:t>Miasto Gorlice</w:t>
      </w:r>
      <w:r w:rsidR="001546A6" w:rsidRPr="00FA600D">
        <w:rPr>
          <w:rFonts w:cs="Arial"/>
        </w:rPr>
        <w:t xml:space="preserve"> </w:t>
      </w:r>
      <w:r w:rsidR="007371A3" w:rsidRPr="00FA600D">
        <w:rPr>
          <w:rFonts w:cs="Arial"/>
        </w:rPr>
        <w:t>wykonał</w:t>
      </w:r>
      <w:r w:rsidRPr="00FA600D">
        <w:rPr>
          <w:rFonts w:cs="Arial"/>
        </w:rPr>
        <w:t>o</w:t>
      </w:r>
      <w:r w:rsidR="007371A3" w:rsidRPr="00FA600D">
        <w:rPr>
          <w:rFonts w:cs="Arial"/>
        </w:rPr>
        <w:t xml:space="preserve"> inwentaryzację z natury systemu</w:t>
      </w:r>
      <w:r w:rsidR="00291FB6" w:rsidRPr="00FA600D">
        <w:rPr>
          <w:rFonts w:cs="Arial"/>
        </w:rPr>
        <w:t xml:space="preserve"> </w:t>
      </w:r>
      <w:r w:rsidR="007371A3" w:rsidRPr="00FA600D">
        <w:rPr>
          <w:rFonts w:cs="Arial"/>
        </w:rPr>
        <w:t>oświetlenia ulicznego, w zakresie punktów sterowania</w:t>
      </w:r>
      <w:r w:rsidR="001546A6" w:rsidRPr="00FA600D">
        <w:rPr>
          <w:rFonts w:cs="Arial"/>
        </w:rPr>
        <w:t xml:space="preserve"> </w:t>
      </w:r>
      <w:r w:rsidR="007371A3" w:rsidRPr="00FA600D">
        <w:rPr>
          <w:rFonts w:cs="Arial"/>
        </w:rPr>
        <w:t>oraz punktów poboru energii nn</w:t>
      </w:r>
      <w:r w:rsidR="004F1466" w:rsidRPr="00FA600D">
        <w:rPr>
          <w:rFonts w:cs="Arial"/>
        </w:rPr>
        <w:t>.</w:t>
      </w:r>
      <w:r w:rsidR="00291FB6" w:rsidRPr="00FA600D">
        <w:rPr>
          <w:rFonts w:cs="Arial"/>
        </w:rPr>
        <w:t xml:space="preserve"> </w:t>
      </w:r>
      <w:r w:rsidR="007371A3" w:rsidRPr="00FA600D">
        <w:rPr>
          <w:rFonts w:cs="Arial"/>
        </w:rPr>
        <w:t>punktów</w:t>
      </w:r>
      <w:r w:rsidR="00291FB6" w:rsidRPr="00FA600D">
        <w:rPr>
          <w:rFonts w:cs="Arial"/>
        </w:rPr>
        <w:t xml:space="preserve"> </w:t>
      </w:r>
      <w:r w:rsidR="007371A3" w:rsidRPr="00FA600D">
        <w:rPr>
          <w:rFonts w:cs="Arial"/>
        </w:rPr>
        <w:t>świetlnych, słupów</w:t>
      </w:r>
      <w:r w:rsidR="00291FB6" w:rsidRPr="00FA600D">
        <w:rPr>
          <w:rFonts w:cs="Arial"/>
        </w:rPr>
        <w:t xml:space="preserve"> </w:t>
      </w:r>
      <w:r w:rsidR="007371A3" w:rsidRPr="00FA600D">
        <w:rPr>
          <w:rFonts w:cs="Arial"/>
        </w:rPr>
        <w:t>oświetleniowych i parametrów układu drogowego.</w:t>
      </w:r>
      <w:r w:rsidR="001546A6" w:rsidRPr="00FA600D">
        <w:rPr>
          <w:rFonts w:cs="Arial"/>
        </w:rPr>
        <w:t xml:space="preserve"> </w:t>
      </w:r>
      <w:r w:rsidR="007371A3" w:rsidRPr="00FA600D">
        <w:rPr>
          <w:rFonts w:cs="Arial"/>
        </w:rPr>
        <w:t>Stan</w:t>
      </w:r>
      <w:r w:rsidR="001546A6" w:rsidRPr="00FA600D">
        <w:rPr>
          <w:rFonts w:cs="Arial"/>
        </w:rPr>
        <w:t xml:space="preserve"> </w:t>
      </w:r>
      <w:r w:rsidR="007371A3" w:rsidRPr="00FA600D">
        <w:rPr>
          <w:rFonts w:cs="Arial"/>
        </w:rPr>
        <w:t>aktualny określony został</w:t>
      </w:r>
      <w:r w:rsidR="001546A6" w:rsidRPr="00FA600D">
        <w:rPr>
          <w:rFonts w:cs="Arial"/>
        </w:rPr>
        <w:t xml:space="preserve"> </w:t>
      </w:r>
      <w:r w:rsidR="007371A3" w:rsidRPr="00FA600D">
        <w:rPr>
          <w:rFonts w:cs="Arial"/>
        </w:rPr>
        <w:t>na podstawie analizy danych pozyskanych</w:t>
      </w:r>
      <w:r w:rsidR="00291FB6" w:rsidRPr="00FA600D">
        <w:rPr>
          <w:rFonts w:cs="Arial"/>
        </w:rPr>
        <w:t xml:space="preserve"> </w:t>
      </w:r>
      <w:r w:rsidR="007371A3" w:rsidRPr="00FA600D">
        <w:rPr>
          <w:rFonts w:cs="Arial"/>
        </w:rPr>
        <w:t xml:space="preserve">w wyniku inwentaryzacji. </w:t>
      </w:r>
    </w:p>
    <w:p w:rsidR="000D77FE" w:rsidRPr="00FA600D" w:rsidRDefault="000D77FE">
      <w:pPr>
        <w:pStyle w:val="Akapitzlist"/>
        <w:numPr>
          <w:ilvl w:val="1"/>
          <w:numId w:val="38"/>
        </w:numPr>
        <w:rPr>
          <w:rFonts w:cs="Arial"/>
          <w:b/>
          <w:bCs/>
        </w:rPr>
      </w:pPr>
      <w:bookmarkStart w:id="10" w:name="_Toc111205157"/>
      <w:r w:rsidRPr="00FA600D">
        <w:rPr>
          <w:rStyle w:val="Nagwek3Znak"/>
        </w:rPr>
        <w:t>Aktualne uwarunkowania wykonania</w:t>
      </w:r>
      <w:r w:rsidR="004C3CC9" w:rsidRPr="00FA600D">
        <w:rPr>
          <w:rStyle w:val="Nagwek3Znak"/>
        </w:rPr>
        <w:t xml:space="preserve"> inwestycji</w:t>
      </w:r>
      <w:bookmarkEnd w:id="10"/>
    </w:p>
    <w:p w:rsidR="007371A3" w:rsidRPr="00FA600D" w:rsidRDefault="007371A3" w:rsidP="00500694">
      <w:pPr>
        <w:ind w:firstLine="708"/>
        <w:rPr>
          <w:rFonts w:cs="Arial"/>
        </w:rPr>
      </w:pPr>
      <w:r w:rsidRPr="00FA600D">
        <w:rPr>
          <w:rFonts w:cs="Arial"/>
        </w:rPr>
        <w:t>Pozostałe do wymiany oprawy oświetlenia ulicznego oraz do modernizacji (wymiany, przebudowy</w:t>
      </w:r>
      <w:r w:rsidR="0066521E" w:rsidRPr="00FA600D">
        <w:rPr>
          <w:rFonts w:cs="Arial"/>
        </w:rPr>
        <w:t xml:space="preserve"> </w:t>
      </w:r>
      <w:r w:rsidRPr="00FA600D">
        <w:rPr>
          <w:rFonts w:cs="Arial"/>
        </w:rPr>
        <w:t>i</w:t>
      </w:r>
      <w:r w:rsidR="0066521E" w:rsidRPr="00FA600D">
        <w:rPr>
          <w:rFonts w:cs="Arial"/>
        </w:rPr>
        <w:t xml:space="preserve"> </w:t>
      </w:r>
      <w:r w:rsidRPr="00FA600D">
        <w:rPr>
          <w:rFonts w:cs="Arial"/>
        </w:rPr>
        <w:t>rozbudowy), zainstalowane są na istniejących słupach, linii elektroenergetyc</w:t>
      </w:r>
      <w:r w:rsidR="00E23227" w:rsidRPr="00FA600D">
        <w:rPr>
          <w:rFonts w:cs="Arial"/>
        </w:rPr>
        <w:t xml:space="preserve">znych będących własnością </w:t>
      </w:r>
      <w:r w:rsidR="00CB63FD" w:rsidRPr="00FA600D">
        <w:rPr>
          <w:rFonts w:cs="Arial"/>
        </w:rPr>
        <w:t>miasta Gorlice</w:t>
      </w:r>
      <w:r w:rsidR="003C65AA" w:rsidRPr="00FA600D">
        <w:rPr>
          <w:rFonts w:cs="Arial"/>
        </w:rPr>
        <w:t xml:space="preserve"> oraz </w:t>
      </w:r>
      <w:proofErr w:type="spellStart"/>
      <w:r w:rsidR="00CB63FD" w:rsidRPr="00FA600D">
        <w:rPr>
          <w:rFonts w:cs="Arial"/>
        </w:rPr>
        <w:t>Tauron</w:t>
      </w:r>
      <w:proofErr w:type="spellEnd"/>
      <w:r w:rsidR="003C65AA" w:rsidRPr="00FA600D">
        <w:rPr>
          <w:rFonts w:cs="Arial"/>
        </w:rPr>
        <w:t xml:space="preserve"> Dystrybucja S.A</w:t>
      </w:r>
      <w:r w:rsidR="00DF67FD" w:rsidRPr="00FA600D">
        <w:rPr>
          <w:rFonts w:cs="Arial"/>
        </w:rPr>
        <w:t>.</w:t>
      </w:r>
      <w:r w:rsidRPr="00FA600D">
        <w:rPr>
          <w:rFonts w:cs="Arial"/>
        </w:rPr>
        <w:t xml:space="preserve"> </w:t>
      </w:r>
    </w:p>
    <w:p w:rsidR="007371A3" w:rsidRPr="00FA600D" w:rsidRDefault="007371A3" w:rsidP="007371A3">
      <w:pPr>
        <w:rPr>
          <w:rFonts w:cs="Arial"/>
        </w:rPr>
      </w:pPr>
      <w:r w:rsidRPr="00FA600D">
        <w:rPr>
          <w:rFonts w:cs="Arial"/>
        </w:rPr>
        <w:t>Obecnie źródłem</w:t>
      </w:r>
      <w:r w:rsidR="001546A6" w:rsidRPr="00FA600D">
        <w:rPr>
          <w:rFonts w:cs="Arial"/>
        </w:rPr>
        <w:t xml:space="preserve"> </w:t>
      </w:r>
      <w:r w:rsidRPr="00FA600D">
        <w:rPr>
          <w:rFonts w:cs="Arial"/>
        </w:rPr>
        <w:t>światła w przewidzianym do modernizacji oświetleniu ulicznym są w większości oprawy z lampami</w:t>
      </w:r>
      <w:r w:rsidR="0066521E" w:rsidRPr="00FA600D">
        <w:rPr>
          <w:rFonts w:cs="Arial"/>
        </w:rPr>
        <w:t xml:space="preserve"> </w:t>
      </w:r>
      <w:r w:rsidRPr="00FA600D">
        <w:rPr>
          <w:rFonts w:cs="Arial"/>
        </w:rPr>
        <w:t>sodowymi</w:t>
      </w:r>
      <w:r w:rsidR="00E23227" w:rsidRPr="00FA600D">
        <w:rPr>
          <w:rFonts w:cs="Arial"/>
        </w:rPr>
        <w:t xml:space="preserve">. </w:t>
      </w:r>
      <w:r w:rsidR="004F1466" w:rsidRPr="00FA600D">
        <w:rPr>
          <w:rFonts w:cs="Arial"/>
        </w:rPr>
        <w:t>Z</w:t>
      </w:r>
      <w:r w:rsidRPr="00FA600D">
        <w:rPr>
          <w:rFonts w:cs="Arial"/>
        </w:rPr>
        <w:t xml:space="preserve">ainstalowane </w:t>
      </w:r>
      <w:r w:rsidR="004F1466" w:rsidRPr="00FA600D">
        <w:rPr>
          <w:rFonts w:cs="Arial"/>
        </w:rPr>
        <w:t xml:space="preserve">wysokie </w:t>
      </w:r>
      <w:r w:rsidRPr="00FA600D">
        <w:rPr>
          <w:rFonts w:cs="Arial"/>
        </w:rPr>
        <w:t>moce źródeł</w:t>
      </w:r>
      <w:r w:rsidR="0066521E" w:rsidRPr="00FA600D">
        <w:rPr>
          <w:rFonts w:cs="Arial"/>
        </w:rPr>
        <w:t xml:space="preserve"> </w:t>
      </w:r>
      <w:r w:rsidRPr="00FA600D">
        <w:rPr>
          <w:rFonts w:cs="Arial"/>
        </w:rPr>
        <w:t xml:space="preserve">światła, w połączeniu ze starymi oprawami o słabej skuteczności rozsyłu światła, wpływa na zwiększenie </w:t>
      </w:r>
      <w:r w:rsidR="00304FA2" w:rsidRPr="00FA600D">
        <w:rPr>
          <w:rFonts w:cs="Arial"/>
        </w:rPr>
        <w:t>zużycia</w:t>
      </w:r>
      <w:r w:rsidR="001546A6" w:rsidRPr="00FA600D">
        <w:rPr>
          <w:rFonts w:cs="Arial"/>
        </w:rPr>
        <w:t xml:space="preserve"> </w:t>
      </w:r>
      <w:r w:rsidRPr="00FA600D">
        <w:rPr>
          <w:rFonts w:cs="Arial"/>
        </w:rPr>
        <w:t>energii przy</w:t>
      </w:r>
      <w:r w:rsidR="0066521E" w:rsidRPr="00FA600D">
        <w:rPr>
          <w:rFonts w:cs="Arial"/>
        </w:rPr>
        <w:t xml:space="preserve"> </w:t>
      </w:r>
      <w:r w:rsidRPr="00FA600D">
        <w:rPr>
          <w:rFonts w:cs="Arial"/>
        </w:rPr>
        <w:t>jednoczesnym osłabieniu jego jakości. Oprawy te mimo wysokiej mocy nie spełniają wymogów obecnej normy</w:t>
      </w:r>
      <w:r w:rsidR="0066521E" w:rsidRPr="00FA600D">
        <w:rPr>
          <w:rFonts w:cs="Arial"/>
        </w:rPr>
        <w:t xml:space="preserve"> </w:t>
      </w:r>
      <w:r w:rsidRPr="00FA600D">
        <w:rPr>
          <w:rFonts w:cs="Arial"/>
        </w:rPr>
        <w:t>oświetleniowej PN-EN 13201. W wielu miejscach powstaje zjawisko braku równomierności oświetlenia, efektem, czego są</w:t>
      </w:r>
      <w:r w:rsidR="0066521E" w:rsidRPr="00FA600D">
        <w:rPr>
          <w:rFonts w:cs="Arial"/>
        </w:rPr>
        <w:t xml:space="preserve"> </w:t>
      </w:r>
      <w:r w:rsidRPr="00FA600D">
        <w:rPr>
          <w:rFonts w:cs="Arial"/>
        </w:rPr>
        <w:t>ciemne niedoświetlone miejsca pomiędzy słupami oświetleniowymi. W chwili obecnej stan oświetlenia nie budzi większych</w:t>
      </w:r>
      <w:r w:rsidR="0066521E" w:rsidRPr="00FA600D">
        <w:rPr>
          <w:rFonts w:cs="Arial"/>
        </w:rPr>
        <w:t xml:space="preserve"> zastrzeżeń</w:t>
      </w:r>
      <w:r w:rsidRPr="00FA600D">
        <w:rPr>
          <w:rFonts w:cs="Arial"/>
        </w:rPr>
        <w:t>, jednak brak modernizacji</w:t>
      </w:r>
      <w:r w:rsidR="001546A6" w:rsidRPr="00FA600D">
        <w:rPr>
          <w:rFonts w:cs="Arial"/>
        </w:rPr>
        <w:t xml:space="preserve"> </w:t>
      </w:r>
      <w:r w:rsidRPr="00FA600D">
        <w:rPr>
          <w:rFonts w:cs="Arial"/>
        </w:rPr>
        <w:t>w aplikowanym zakresie rzeczowym nie pozwoli na kolejne szybkie, skuteczne i</w:t>
      </w:r>
      <w:r w:rsidR="0066521E" w:rsidRPr="00FA600D">
        <w:rPr>
          <w:rFonts w:cs="Arial"/>
        </w:rPr>
        <w:t xml:space="preserve"> </w:t>
      </w:r>
      <w:r w:rsidRPr="00FA600D">
        <w:rPr>
          <w:rFonts w:cs="Arial"/>
        </w:rPr>
        <w:t xml:space="preserve">efektywne </w:t>
      </w:r>
      <w:r w:rsidR="0066521E" w:rsidRPr="00FA600D">
        <w:rPr>
          <w:rFonts w:cs="Arial"/>
        </w:rPr>
        <w:t>obniżenie</w:t>
      </w:r>
      <w:r w:rsidRPr="00FA600D">
        <w:rPr>
          <w:rFonts w:cs="Arial"/>
        </w:rPr>
        <w:t xml:space="preserve"> energii elektrycznej </w:t>
      </w:r>
      <w:r w:rsidR="0066521E" w:rsidRPr="00FA600D">
        <w:rPr>
          <w:rFonts w:cs="Arial"/>
        </w:rPr>
        <w:t>zużywanej</w:t>
      </w:r>
      <w:r w:rsidRPr="00FA600D">
        <w:rPr>
          <w:rFonts w:cs="Arial"/>
        </w:rPr>
        <w:t xml:space="preserve"> na oświetlenie uliczne.</w:t>
      </w:r>
    </w:p>
    <w:p w:rsidR="007371A3" w:rsidRPr="00FA600D" w:rsidRDefault="007371A3" w:rsidP="007371A3">
      <w:pPr>
        <w:rPr>
          <w:rFonts w:cs="Arial"/>
        </w:rPr>
      </w:pPr>
      <w:r w:rsidRPr="00FA600D">
        <w:rPr>
          <w:rFonts w:cs="Arial"/>
        </w:rPr>
        <w:t xml:space="preserve">Pomimo wielu udoskonaleń wprowadzanych w związku z obowiązującymi przepisami krajowymi, statystyki </w:t>
      </w:r>
      <w:r w:rsidR="00D45560" w:rsidRPr="00FA600D">
        <w:rPr>
          <w:rFonts w:cs="Arial"/>
        </w:rPr>
        <w:t>wciąż</w:t>
      </w:r>
      <w:r w:rsidRPr="00FA600D">
        <w:rPr>
          <w:rFonts w:cs="Arial"/>
        </w:rPr>
        <w:t xml:space="preserve"> pokazują, </w:t>
      </w:r>
      <w:r w:rsidR="00D45560" w:rsidRPr="00FA600D">
        <w:rPr>
          <w:rFonts w:cs="Arial"/>
        </w:rPr>
        <w:t>ż</w:t>
      </w:r>
      <w:r w:rsidRPr="00FA600D">
        <w:rPr>
          <w:rFonts w:cs="Arial"/>
        </w:rPr>
        <w:t xml:space="preserve">e aby ograniczyć ilość śmiertelnych wypadków na drogach, </w:t>
      </w:r>
      <w:r w:rsidR="00D45560" w:rsidRPr="00FA600D">
        <w:rPr>
          <w:rFonts w:cs="Arial"/>
        </w:rPr>
        <w:t>należy</w:t>
      </w:r>
      <w:r w:rsidRPr="00FA600D">
        <w:rPr>
          <w:rFonts w:cs="Arial"/>
        </w:rPr>
        <w:t xml:space="preserve"> podjąć szereg działań w zakresie poprawy oświetlenia ulicznego. Ostatnie badania przeprowadzone w Polsce wykazały, </w:t>
      </w:r>
      <w:r w:rsidR="00D45560" w:rsidRPr="00FA600D">
        <w:rPr>
          <w:rFonts w:cs="Arial"/>
        </w:rPr>
        <w:t>ż</w:t>
      </w:r>
      <w:r w:rsidRPr="00FA600D">
        <w:rPr>
          <w:rFonts w:cs="Arial"/>
        </w:rPr>
        <w:t xml:space="preserve">e znaczna część </w:t>
      </w:r>
      <w:proofErr w:type="spellStart"/>
      <w:r w:rsidRPr="00FA600D">
        <w:rPr>
          <w:rFonts w:cs="Arial"/>
        </w:rPr>
        <w:t>dróg</w:t>
      </w:r>
      <w:proofErr w:type="spellEnd"/>
      <w:r w:rsidRPr="00FA600D">
        <w:rPr>
          <w:rFonts w:cs="Arial"/>
        </w:rPr>
        <w:t xml:space="preserve"> publicznych uzyskało złą ocenę widoczności nocą. Ponadto dane dotyczące bezpieczeństwa ruchu drogowego wskazują, </w:t>
      </w:r>
      <w:r w:rsidR="00D45560" w:rsidRPr="00FA600D">
        <w:rPr>
          <w:rFonts w:cs="Arial"/>
        </w:rPr>
        <w:t>ż</w:t>
      </w:r>
      <w:r w:rsidRPr="00FA600D">
        <w:rPr>
          <w:rFonts w:cs="Arial"/>
        </w:rPr>
        <w:t xml:space="preserve">e wypadki w godzinach nocnych stanowią 46% ich całkowitej liczby, pomimo </w:t>
      </w:r>
      <w:r w:rsidR="00D45560" w:rsidRPr="00FA600D">
        <w:rPr>
          <w:rFonts w:cs="Arial"/>
        </w:rPr>
        <w:t>ż</w:t>
      </w:r>
      <w:r w:rsidRPr="00FA600D">
        <w:rPr>
          <w:rFonts w:cs="Arial"/>
        </w:rPr>
        <w:t xml:space="preserve">e </w:t>
      </w:r>
      <w:r w:rsidR="00D45560" w:rsidRPr="00FA600D">
        <w:rPr>
          <w:rFonts w:cs="Arial"/>
        </w:rPr>
        <w:t>natężenie</w:t>
      </w:r>
      <w:r w:rsidRPr="00FA600D">
        <w:rPr>
          <w:rFonts w:cs="Arial"/>
        </w:rPr>
        <w:t xml:space="preserve"> ruchu w godzinach nocnych wynosi zaledwie 20%-35% ogólnego ruchu drogowego. Najbardziej </w:t>
      </w:r>
      <w:r w:rsidR="00D45560" w:rsidRPr="00FA600D">
        <w:rPr>
          <w:rFonts w:cs="Arial"/>
        </w:rPr>
        <w:t>narażoną</w:t>
      </w:r>
      <w:r w:rsidRPr="00FA600D">
        <w:rPr>
          <w:rFonts w:cs="Arial"/>
        </w:rPr>
        <w:t xml:space="preserve"> grupę pieszych stanowią osoby starsze, niepełnosprawni oraz dzieci.</w:t>
      </w:r>
    </w:p>
    <w:p w:rsidR="00CC348F" w:rsidRPr="00FA600D" w:rsidRDefault="007371A3" w:rsidP="00CC348F">
      <w:pPr>
        <w:rPr>
          <w:rFonts w:cs="Arial"/>
        </w:rPr>
      </w:pPr>
      <w:r w:rsidRPr="00FA600D">
        <w:rPr>
          <w:rFonts w:cs="Arial"/>
        </w:rPr>
        <w:t>Z</w:t>
      </w:r>
      <w:r w:rsidR="00D45560" w:rsidRPr="00FA600D">
        <w:rPr>
          <w:rFonts w:cs="Arial"/>
        </w:rPr>
        <w:t xml:space="preserve"> </w:t>
      </w:r>
      <w:r w:rsidRPr="00FA600D">
        <w:rPr>
          <w:rFonts w:cs="Arial"/>
        </w:rPr>
        <w:t xml:space="preserve">pewnością lepsze oświetlenie nie zlikwiduje całkowicie problemu dotyczącego liczby ofiar śmiertelnych i rannych na skutek wypadków na drogach, ale znacznie poprawi bezpieczeństwo. Odpowiednie oświetlenie </w:t>
      </w:r>
      <w:proofErr w:type="spellStart"/>
      <w:r w:rsidRPr="00FA600D">
        <w:rPr>
          <w:rFonts w:cs="Arial"/>
        </w:rPr>
        <w:t>dróg</w:t>
      </w:r>
      <w:proofErr w:type="spellEnd"/>
      <w:r w:rsidRPr="00FA600D">
        <w:rPr>
          <w:rFonts w:cs="Arial"/>
        </w:rPr>
        <w:t xml:space="preserve"> i </w:t>
      </w:r>
      <w:r w:rsidR="00D45560" w:rsidRPr="00FA600D">
        <w:rPr>
          <w:rFonts w:cs="Arial"/>
        </w:rPr>
        <w:t>najbliższego</w:t>
      </w:r>
      <w:r w:rsidRPr="00FA600D">
        <w:rPr>
          <w:rFonts w:cs="Arial"/>
        </w:rPr>
        <w:t xml:space="preserve"> otoczenia jako obszary </w:t>
      </w:r>
      <w:r w:rsidR="00D45560" w:rsidRPr="00FA600D">
        <w:rPr>
          <w:rFonts w:cs="Arial"/>
        </w:rPr>
        <w:t>narażone</w:t>
      </w:r>
      <w:r w:rsidRPr="00FA600D">
        <w:rPr>
          <w:rFonts w:cs="Arial"/>
        </w:rPr>
        <w:t xml:space="preserve"> na wypadki, jest niezbędne zarówno dla kierowcy, jak i pieszego. Oświetlenie musi zapewniać jak najlepszą wydolność wzrokową kierowców oraz uwidaczniać pieszych w jak największym stopniu. </w:t>
      </w:r>
    </w:p>
    <w:p w:rsidR="0079057A" w:rsidRPr="00FA600D" w:rsidRDefault="0079057A" w:rsidP="00CC348F">
      <w:pPr>
        <w:rPr>
          <w:rFonts w:cs="Arial"/>
        </w:rPr>
      </w:pPr>
    </w:p>
    <w:p w:rsidR="000D77FE" w:rsidRPr="00FA600D" w:rsidRDefault="000D77FE">
      <w:pPr>
        <w:pStyle w:val="Akapitzlist"/>
        <w:numPr>
          <w:ilvl w:val="1"/>
          <w:numId w:val="38"/>
        </w:numPr>
        <w:rPr>
          <w:rFonts w:cs="Arial"/>
          <w:b/>
          <w:bCs/>
        </w:rPr>
      </w:pPr>
      <w:bookmarkStart w:id="11" w:name="_Toc91586837"/>
      <w:bookmarkStart w:id="12" w:name="_Toc111205158"/>
      <w:r w:rsidRPr="00FA600D">
        <w:rPr>
          <w:rStyle w:val="Nagwek3Znak"/>
        </w:rPr>
        <w:t>Uwarunkowania związane z wykorzystaniem terenu</w:t>
      </w:r>
      <w:bookmarkEnd w:id="11"/>
      <w:bookmarkEnd w:id="12"/>
    </w:p>
    <w:p w:rsidR="007371A3" w:rsidRPr="00FA600D" w:rsidRDefault="007371A3">
      <w:pPr>
        <w:pStyle w:val="Akapitzlist"/>
        <w:numPr>
          <w:ilvl w:val="2"/>
          <w:numId w:val="38"/>
        </w:numPr>
      </w:pPr>
      <w:r w:rsidRPr="00FA600D">
        <w:t>Wymagania dotyczące przygotowania terenu budowy</w:t>
      </w:r>
    </w:p>
    <w:p w:rsidR="00D45560" w:rsidRPr="00FA600D" w:rsidRDefault="008D44F1" w:rsidP="00557E35">
      <w:pPr>
        <w:pStyle w:val="Akapitzlist"/>
        <w:numPr>
          <w:ilvl w:val="0"/>
          <w:numId w:val="9"/>
        </w:numPr>
        <w:rPr>
          <w:rFonts w:cs="Arial"/>
        </w:rPr>
      </w:pPr>
      <w:r w:rsidRPr="00FA600D">
        <w:rPr>
          <w:rFonts w:cs="Arial"/>
          <w:szCs w:val="21"/>
          <w:shd w:val="clear" w:color="auto" w:fill="FFFFFF"/>
        </w:rPr>
        <w:t>Wykonawca</w:t>
      </w:r>
      <w:r w:rsidR="007371A3" w:rsidRPr="00FA600D">
        <w:rPr>
          <w:rFonts w:cs="Arial"/>
        </w:rPr>
        <w:t xml:space="preserve"> jest zobowiązany do zabezpieczenia terenu, na którym będą odbywały się prace, w celu zapewnienia bezpieczeństwa zarówno pracownikom jak i osobom trzecim </w:t>
      </w:r>
      <w:r w:rsidR="007371A3" w:rsidRPr="00FA600D">
        <w:rPr>
          <w:rFonts w:cs="Arial"/>
        </w:rPr>
        <w:lastRenderedPageBreak/>
        <w:t>znajdującym się na terenie budowy, gdy</w:t>
      </w:r>
      <w:r w:rsidR="00D45560" w:rsidRPr="00FA600D">
        <w:rPr>
          <w:rFonts w:cs="Arial"/>
        </w:rPr>
        <w:t>ż</w:t>
      </w:r>
      <w:r w:rsidR="007371A3" w:rsidRPr="00FA600D">
        <w:rPr>
          <w:rFonts w:cs="Arial"/>
        </w:rPr>
        <w:t xml:space="preserve"> realizacja zadania będzie odbywać się przy ruchu drogowym,</w:t>
      </w:r>
    </w:p>
    <w:p w:rsidR="00D45560" w:rsidRPr="00FA600D" w:rsidRDefault="008D44F1" w:rsidP="00557E35">
      <w:pPr>
        <w:pStyle w:val="Akapitzlist"/>
        <w:numPr>
          <w:ilvl w:val="0"/>
          <w:numId w:val="9"/>
        </w:numPr>
        <w:rPr>
          <w:rFonts w:cs="Arial"/>
        </w:rPr>
      </w:pPr>
      <w:r w:rsidRPr="00FA600D">
        <w:rPr>
          <w:rFonts w:cs="Arial"/>
          <w:szCs w:val="21"/>
          <w:shd w:val="clear" w:color="auto" w:fill="FFFFFF"/>
        </w:rPr>
        <w:t>Wykonawca</w:t>
      </w:r>
      <w:r w:rsidR="007371A3" w:rsidRPr="00FA600D">
        <w:rPr>
          <w:rFonts w:cs="Arial"/>
        </w:rPr>
        <w:t xml:space="preserve"> przed przystąpieniem do realizacji robót powinien wystąpić do właściwego zarządcy drogi o decyzję na zajęcie pasa drogowego. W razie konieczności powinien wykonać projekt organizacji ruchu i uzgodnić z wymaganymi organami,</w:t>
      </w:r>
    </w:p>
    <w:p w:rsidR="00D45560" w:rsidRPr="00FA600D" w:rsidRDefault="007371A3" w:rsidP="00557E35">
      <w:pPr>
        <w:pStyle w:val="Akapitzlist"/>
        <w:numPr>
          <w:ilvl w:val="0"/>
          <w:numId w:val="9"/>
        </w:numPr>
        <w:rPr>
          <w:rFonts w:cs="Arial"/>
        </w:rPr>
      </w:pPr>
      <w:r w:rsidRPr="00FA600D">
        <w:rPr>
          <w:rFonts w:cs="Arial"/>
        </w:rPr>
        <w:t xml:space="preserve">przed przystąpieniem do robót </w:t>
      </w:r>
      <w:bookmarkStart w:id="13" w:name="_Hlk64235386"/>
      <w:r w:rsidR="008D44F1" w:rsidRPr="00FA600D">
        <w:rPr>
          <w:rFonts w:cs="Arial"/>
          <w:szCs w:val="21"/>
          <w:shd w:val="clear" w:color="auto" w:fill="FFFFFF"/>
        </w:rPr>
        <w:t>Wykonawca</w:t>
      </w:r>
      <w:r w:rsidRPr="00FA600D">
        <w:rPr>
          <w:rFonts w:cs="Arial"/>
        </w:rPr>
        <w:t xml:space="preserve"> </w:t>
      </w:r>
      <w:bookmarkEnd w:id="13"/>
      <w:r w:rsidRPr="00FA600D">
        <w:rPr>
          <w:rFonts w:cs="Arial"/>
        </w:rPr>
        <w:t>ma obowiązek przedstawić Inspektorowi Nadzoru Inwestorskiemu do zatwierdzenia uzgodniony z odpowiednim zarządem drogi i organem zarządzającym ruchem projekt organizacji ruchu i zabezpieczenia robót w okresie trwania budowy,</w:t>
      </w:r>
    </w:p>
    <w:p w:rsidR="007371A3" w:rsidRPr="00FA600D" w:rsidRDefault="008D44F1" w:rsidP="00557E35">
      <w:pPr>
        <w:pStyle w:val="Akapitzlist"/>
        <w:numPr>
          <w:ilvl w:val="0"/>
          <w:numId w:val="9"/>
        </w:numPr>
        <w:rPr>
          <w:rFonts w:cs="Arial"/>
        </w:rPr>
      </w:pPr>
      <w:r w:rsidRPr="00FA600D">
        <w:rPr>
          <w:rFonts w:cs="Arial"/>
          <w:szCs w:val="21"/>
          <w:shd w:val="clear" w:color="auto" w:fill="FFFFFF"/>
        </w:rPr>
        <w:t>Wykonawca</w:t>
      </w:r>
      <w:r w:rsidR="007371A3" w:rsidRPr="00FA600D">
        <w:rPr>
          <w:rFonts w:cs="Arial"/>
        </w:rPr>
        <w:t xml:space="preserve"> jest zobowiązany do ulokowania miejsca czasowego przetrzymywania materiałów, na terenie obiektu, tak aby nie powodować trudności komunikacyjnych.</w:t>
      </w:r>
    </w:p>
    <w:p w:rsidR="005E2003" w:rsidRPr="00FA600D" w:rsidRDefault="005E2003" w:rsidP="005E2003">
      <w:pPr>
        <w:pStyle w:val="Akapitzlist"/>
        <w:ind w:left="720"/>
        <w:rPr>
          <w:rFonts w:cs="Arial"/>
        </w:rPr>
      </w:pPr>
    </w:p>
    <w:p w:rsidR="007371A3" w:rsidRPr="00FA600D" w:rsidRDefault="007371A3">
      <w:pPr>
        <w:pStyle w:val="Akapitzlist"/>
        <w:numPr>
          <w:ilvl w:val="2"/>
          <w:numId w:val="38"/>
        </w:numPr>
      </w:pPr>
      <w:r w:rsidRPr="00FA600D">
        <w:t>Wymagania dotyczące zagospodarowania terenu</w:t>
      </w:r>
    </w:p>
    <w:p w:rsidR="00D45560" w:rsidRPr="00FA600D" w:rsidRDefault="007371A3" w:rsidP="00557E35">
      <w:pPr>
        <w:pStyle w:val="Akapitzlist"/>
        <w:numPr>
          <w:ilvl w:val="0"/>
          <w:numId w:val="10"/>
        </w:numPr>
        <w:rPr>
          <w:rFonts w:cs="Arial"/>
        </w:rPr>
      </w:pPr>
      <w:r w:rsidRPr="00FA600D">
        <w:rPr>
          <w:rFonts w:cs="Arial"/>
        </w:rPr>
        <w:t xml:space="preserve">place budowy, zaplecza oraz drogi technologiczne </w:t>
      </w:r>
      <w:r w:rsidR="00D45560" w:rsidRPr="00FA600D">
        <w:rPr>
          <w:rFonts w:cs="Arial"/>
        </w:rPr>
        <w:t>należy</w:t>
      </w:r>
      <w:r w:rsidRPr="00FA600D">
        <w:rPr>
          <w:rFonts w:cs="Arial"/>
        </w:rPr>
        <w:t xml:space="preserve"> zorganizować w sposób zapewniający oszczędne korzystanie</w:t>
      </w:r>
      <w:r w:rsidR="00D45560" w:rsidRPr="00FA600D">
        <w:rPr>
          <w:rFonts w:cs="Arial"/>
        </w:rPr>
        <w:t xml:space="preserve"> </w:t>
      </w:r>
      <w:r w:rsidRPr="00FA600D">
        <w:rPr>
          <w:rFonts w:cs="Arial"/>
        </w:rPr>
        <w:t xml:space="preserve">z terenu oraz minimalne jego przekształcenie, </w:t>
      </w:r>
      <w:r w:rsidR="00D45560" w:rsidRPr="00FA600D">
        <w:rPr>
          <w:rFonts w:cs="Arial"/>
        </w:rPr>
        <w:t>możliwie</w:t>
      </w:r>
      <w:r w:rsidRPr="00FA600D">
        <w:rPr>
          <w:rFonts w:cs="Arial"/>
        </w:rPr>
        <w:t xml:space="preserve"> najdalej od budynków mieszkalnych, z poszanowaniem uzasadnionych interesów osób trzecich,</w:t>
      </w:r>
    </w:p>
    <w:p w:rsidR="00D45560" w:rsidRPr="00FA600D" w:rsidRDefault="0050345F" w:rsidP="00557E35">
      <w:pPr>
        <w:pStyle w:val="Akapitzlist"/>
        <w:numPr>
          <w:ilvl w:val="0"/>
          <w:numId w:val="10"/>
        </w:numPr>
        <w:rPr>
          <w:rFonts w:cs="Arial"/>
        </w:rPr>
      </w:pPr>
      <w:r w:rsidRPr="00FA600D">
        <w:rPr>
          <w:rFonts w:cs="Arial"/>
        </w:rPr>
        <w:t xml:space="preserve">w </w:t>
      </w:r>
      <w:r w:rsidR="007371A3" w:rsidRPr="00FA600D">
        <w:rPr>
          <w:rFonts w:cs="Arial"/>
        </w:rPr>
        <w:t xml:space="preserve">czasie wykonywania robót </w:t>
      </w:r>
      <w:r w:rsidR="008D44F1" w:rsidRPr="00FA600D">
        <w:rPr>
          <w:rFonts w:cs="Arial"/>
          <w:szCs w:val="21"/>
          <w:shd w:val="clear" w:color="auto" w:fill="FFFFFF"/>
        </w:rPr>
        <w:t>Wykonawca</w:t>
      </w:r>
      <w:r w:rsidR="007371A3" w:rsidRPr="00FA600D">
        <w:rPr>
          <w:rFonts w:cs="Arial"/>
        </w:rPr>
        <w:t xml:space="preserve"> dostarczy, zainstaluje i będzie obsługiwał wszystkie tymczasowe urządzenia zabezpieczające takie jak: zapory, znaki drogowe itp., zapewniając w ten sposób bezpieczeństwo </w:t>
      </w:r>
      <w:proofErr w:type="spellStart"/>
      <w:r w:rsidR="007371A3" w:rsidRPr="00FA600D">
        <w:rPr>
          <w:rFonts w:cs="Arial"/>
        </w:rPr>
        <w:t>pojazdów</w:t>
      </w:r>
      <w:proofErr w:type="spellEnd"/>
      <w:r w:rsidR="007371A3" w:rsidRPr="00FA600D">
        <w:rPr>
          <w:rFonts w:cs="Arial"/>
        </w:rPr>
        <w:t xml:space="preserve"> i pieszych. Koszt zabezpieczenia terenu prac nie podlega odrębnej zapłacie i przyjmuje się, </w:t>
      </w:r>
      <w:r w:rsidR="00D45560" w:rsidRPr="00FA600D">
        <w:rPr>
          <w:rFonts w:cs="Arial"/>
        </w:rPr>
        <w:t>ż</w:t>
      </w:r>
      <w:r w:rsidR="007371A3" w:rsidRPr="00FA600D">
        <w:rPr>
          <w:rFonts w:cs="Arial"/>
        </w:rPr>
        <w:t>e jest wliczony w cenie umownej,</w:t>
      </w:r>
    </w:p>
    <w:p w:rsidR="00D45560" w:rsidRPr="00FA600D" w:rsidRDefault="008D44F1" w:rsidP="00557E35">
      <w:pPr>
        <w:pStyle w:val="Akapitzlist"/>
        <w:numPr>
          <w:ilvl w:val="0"/>
          <w:numId w:val="10"/>
        </w:numPr>
        <w:rPr>
          <w:rFonts w:cs="Arial"/>
        </w:rPr>
      </w:pPr>
      <w:r w:rsidRPr="00FA600D">
        <w:rPr>
          <w:rFonts w:cs="Arial"/>
          <w:szCs w:val="21"/>
          <w:shd w:val="clear" w:color="auto" w:fill="FFFFFF"/>
        </w:rPr>
        <w:t>Wykonawca</w:t>
      </w:r>
      <w:r w:rsidR="007371A3" w:rsidRPr="00FA600D">
        <w:rPr>
          <w:rFonts w:cs="Arial"/>
        </w:rPr>
        <w:t xml:space="preserve"> odpowiada za ochronę obcych instalacji nad i pod powierzchnią ziemi takich jak rurociągi, kable, itp.</w:t>
      </w:r>
      <w:r w:rsidR="00763675" w:rsidRPr="00FA600D">
        <w:t xml:space="preserve"> </w:t>
      </w:r>
      <w:r w:rsidRPr="00FA600D">
        <w:rPr>
          <w:rFonts w:cs="Arial"/>
          <w:szCs w:val="21"/>
          <w:shd w:val="clear" w:color="auto" w:fill="FFFFFF"/>
        </w:rPr>
        <w:t>Wykonawca</w:t>
      </w:r>
      <w:r w:rsidR="00763675" w:rsidRPr="00FA600D">
        <w:rPr>
          <w:rFonts w:cs="Arial"/>
        </w:rPr>
        <w:t xml:space="preserve"> </w:t>
      </w:r>
      <w:r w:rsidR="007371A3" w:rsidRPr="00FA600D">
        <w:rPr>
          <w:rFonts w:cs="Arial"/>
        </w:rPr>
        <w:t>zapewni właściwe oznaczenie i zabezpieczenie przed uszkodzeniami tych instalacji w czasie trwania robót,</w:t>
      </w:r>
    </w:p>
    <w:p w:rsidR="00D45560" w:rsidRPr="00FA600D" w:rsidRDefault="007371A3" w:rsidP="00557E35">
      <w:pPr>
        <w:pStyle w:val="Akapitzlist"/>
        <w:numPr>
          <w:ilvl w:val="0"/>
          <w:numId w:val="10"/>
        </w:numPr>
        <w:rPr>
          <w:rFonts w:cs="Arial"/>
        </w:rPr>
      </w:pPr>
      <w:r w:rsidRPr="00FA600D">
        <w:rPr>
          <w:rFonts w:cs="Arial"/>
        </w:rPr>
        <w:t xml:space="preserve">za szkody powstałe na skutek działań </w:t>
      </w:r>
      <w:r w:rsidR="00F44575" w:rsidRPr="00FA600D">
        <w:rPr>
          <w:rFonts w:cs="Arial"/>
        </w:rPr>
        <w:t>Wykonawcy</w:t>
      </w:r>
      <w:r w:rsidRPr="00FA600D">
        <w:rPr>
          <w:rFonts w:cs="Arial"/>
        </w:rPr>
        <w:t xml:space="preserve"> w terenie przyległym lub w istniejącej infrastrukturze odpowiadać będzie </w:t>
      </w:r>
      <w:r w:rsidR="008D44F1" w:rsidRPr="00FA600D">
        <w:rPr>
          <w:rFonts w:cs="Arial"/>
          <w:szCs w:val="21"/>
          <w:shd w:val="clear" w:color="auto" w:fill="FFFFFF"/>
        </w:rPr>
        <w:t>Wykonawca</w:t>
      </w:r>
      <w:r w:rsidRPr="00FA600D">
        <w:rPr>
          <w:rFonts w:cs="Arial"/>
        </w:rPr>
        <w:t>. W przypadku naruszenia instalacji lub ich uszkodzenia w trakcie wykonywania robót lub na skutek zaniedbania, tak</w:t>
      </w:r>
      <w:r w:rsidR="00D45560" w:rsidRPr="00FA600D">
        <w:rPr>
          <w:rFonts w:cs="Arial"/>
        </w:rPr>
        <w:t>ż</w:t>
      </w:r>
      <w:r w:rsidRPr="00FA600D">
        <w:rPr>
          <w:rFonts w:cs="Arial"/>
        </w:rPr>
        <w:t xml:space="preserve">e później, w czasie realizacji jakichkolwiek innych robót </w:t>
      </w:r>
      <w:r w:rsidR="008D44F1" w:rsidRPr="00FA600D">
        <w:rPr>
          <w:rFonts w:cs="Arial"/>
          <w:szCs w:val="21"/>
          <w:shd w:val="clear" w:color="auto" w:fill="FFFFFF"/>
        </w:rPr>
        <w:t>Wykonawca</w:t>
      </w:r>
      <w:r w:rsidRPr="00FA600D">
        <w:rPr>
          <w:rFonts w:cs="Arial"/>
        </w:rPr>
        <w:t xml:space="preserve"> na swój koszt naprawi uszkodzenia w najkrótszym </w:t>
      </w:r>
      <w:r w:rsidR="00D45560" w:rsidRPr="00FA600D">
        <w:rPr>
          <w:rFonts w:cs="Arial"/>
        </w:rPr>
        <w:t>możliwym</w:t>
      </w:r>
      <w:r w:rsidRPr="00FA600D">
        <w:rPr>
          <w:rFonts w:cs="Arial"/>
        </w:rPr>
        <w:t xml:space="preserve"> terminie przywracając ich stan do kształtu sprzed awarii,</w:t>
      </w:r>
    </w:p>
    <w:p w:rsidR="00D45560" w:rsidRPr="00FA600D" w:rsidRDefault="008D44F1" w:rsidP="00557E35">
      <w:pPr>
        <w:pStyle w:val="Akapitzlist"/>
        <w:numPr>
          <w:ilvl w:val="0"/>
          <w:numId w:val="10"/>
        </w:numPr>
        <w:rPr>
          <w:rFonts w:cs="Arial"/>
        </w:rPr>
      </w:pPr>
      <w:r w:rsidRPr="00FA600D">
        <w:rPr>
          <w:rFonts w:cs="Arial"/>
          <w:szCs w:val="21"/>
          <w:shd w:val="clear" w:color="auto" w:fill="FFFFFF"/>
        </w:rPr>
        <w:t>Wykonawca</w:t>
      </w:r>
      <w:r w:rsidR="007371A3" w:rsidRPr="00FA600D">
        <w:rPr>
          <w:rFonts w:cs="Arial"/>
        </w:rPr>
        <w:t xml:space="preserve"> będzie przestrzegał przepisów ochrony przeciwpo</w:t>
      </w:r>
      <w:r w:rsidR="00D45560" w:rsidRPr="00FA600D">
        <w:rPr>
          <w:rFonts w:cs="Arial"/>
        </w:rPr>
        <w:t>ż</w:t>
      </w:r>
      <w:r w:rsidR="007371A3" w:rsidRPr="00FA600D">
        <w:rPr>
          <w:rFonts w:cs="Arial"/>
        </w:rPr>
        <w:t xml:space="preserve">arowej. </w:t>
      </w:r>
      <w:r w:rsidRPr="00FA600D">
        <w:rPr>
          <w:rFonts w:cs="Arial"/>
          <w:szCs w:val="21"/>
          <w:shd w:val="clear" w:color="auto" w:fill="FFFFFF"/>
        </w:rPr>
        <w:t>Wykonawca</w:t>
      </w:r>
      <w:r w:rsidR="00763675" w:rsidRPr="00FA600D">
        <w:rPr>
          <w:rFonts w:cs="Arial"/>
        </w:rPr>
        <w:t xml:space="preserve"> </w:t>
      </w:r>
      <w:r w:rsidR="007371A3" w:rsidRPr="00FA600D">
        <w:rPr>
          <w:rFonts w:cs="Arial"/>
        </w:rPr>
        <w:t>będzie utrzymywać sprawny sprzęt przeciwpo</w:t>
      </w:r>
      <w:r w:rsidR="00D45560" w:rsidRPr="00FA600D">
        <w:rPr>
          <w:rFonts w:cs="Arial"/>
        </w:rPr>
        <w:t>ż</w:t>
      </w:r>
      <w:r w:rsidR="007371A3" w:rsidRPr="00FA600D">
        <w:rPr>
          <w:rFonts w:cs="Arial"/>
        </w:rPr>
        <w:t>arowy, wymagany przez odpowiednie przepisy, na terenie baz produkcyjnych, w pomieszczeniach biurowych, mieszkalnych i magazynach oraz w maszynach i pojazdach,</w:t>
      </w:r>
    </w:p>
    <w:p w:rsidR="00D45560" w:rsidRPr="00FA600D" w:rsidRDefault="008D44F1" w:rsidP="00557E35">
      <w:pPr>
        <w:pStyle w:val="Akapitzlist"/>
        <w:numPr>
          <w:ilvl w:val="0"/>
          <w:numId w:val="10"/>
        </w:numPr>
        <w:rPr>
          <w:rFonts w:cs="Arial"/>
        </w:rPr>
      </w:pPr>
      <w:r w:rsidRPr="00FA600D">
        <w:rPr>
          <w:rFonts w:cs="Arial"/>
          <w:szCs w:val="21"/>
          <w:shd w:val="clear" w:color="auto" w:fill="FFFFFF"/>
        </w:rPr>
        <w:t>Wykonawca</w:t>
      </w:r>
      <w:r w:rsidR="007371A3" w:rsidRPr="00FA600D">
        <w:rPr>
          <w:rFonts w:cs="Arial"/>
        </w:rPr>
        <w:t xml:space="preserve"> będzie odpowiedzialny za wszelkie straty spowodowane po</w:t>
      </w:r>
      <w:r w:rsidR="00D45560" w:rsidRPr="00FA600D">
        <w:rPr>
          <w:rFonts w:cs="Arial"/>
        </w:rPr>
        <w:t>ż</w:t>
      </w:r>
      <w:r w:rsidR="007371A3" w:rsidRPr="00FA600D">
        <w:rPr>
          <w:rFonts w:cs="Arial"/>
        </w:rPr>
        <w:t>arem wywołanym jako rezultat realizacji robót albo przez personel</w:t>
      </w:r>
      <w:r w:rsidR="00763675" w:rsidRPr="00FA600D">
        <w:t xml:space="preserve"> </w:t>
      </w:r>
      <w:r w:rsidRPr="00FA600D">
        <w:rPr>
          <w:rFonts w:cs="Arial"/>
          <w:szCs w:val="21"/>
          <w:shd w:val="clear" w:color="auto" w:fill="FFFFFF"/>
        </w:rPr>
        <w:t>Wykonawc</w:t>
      </w:r>
      <w:r w:rsidR="00F44575" w:rsidRPr="00FA600D">
        <w:rPr>
          <w:rFonts w:cs="Arial"/>
          <w:szCs w:val="21"/>
          <w:shd w:val="clear" w:color="auto" w:fill="FFFFFF"/>
        </w:rPr>
        <w:t>y</w:t>
      </w:r>
      <w:r w:rsidR="007371A3" w:rsidRPr="00FA600D">
        <w:rPr>
          <w:rFonts w:cs="Arial"/>
        </w:rPr>
        <w:t>,</w:t>
      </w:r>
    </w:p>
    <w:p w:rsidR="00D45560" w:rsidRPr="00FA600D" w:rsidRDefault="007371A3" w:rsidP="00557E35">
      <w:pPr>
        <w:pStyle w:val="Akapitzlist"/>
        <w:numPr>
          <w:ilvl w:val="0"/>
          <w:numId w:val="10"/>
        </w:numPr>
        <w:rPr>
          <w:rFonts w:cs="Arial"/>
        </w:rPr>
      </w:pPr>
      <w:r w:rsidRPr="00FA600D">
        <w:rPr>
          <w:rFonts w:cs="Arial"/>
        </w:rPr>
        <w:lastRenderedPageBreak/>
        <w:t xml:space="preserve">podczas realizacji robót </w:t>
      </w:r>
      <w:r w:rsidR="008D44F1" w:rsidRPr="00FA600D">
        <w:rPr>
          <w:rFonts w:cs="Arial"/>
          <w:szCs w:val="21"/>
          <w:shd w:val="clear" w:color="auto" w:fill="FFFFFF"/>
        </w:rPr>
        <w:t>Wykonawca</w:t>
      </w:r>
      <w:r w:rsidRPr="00FA600D">
        <w:rPr>
          <w:rFonts w:cs="Arial"/>
        </w:rPr>
        <w:t xml:space="preserve"> będzie przestrzegał przepisów dotyczących bezpieczeństwa i higieny pracy</w:t>
      </w:r>
      <w:r w:rsidR="00D45560" w:rsidRPr="00FA600D">
        <w:rPr>
          <w:rFonts w:cs="Arial"/>
        </w:rPr>
        <w:t xml:space="preserve"> </w:t>
      </w:r>
      <w:r w:rsidRPr="00FA600D">
        <w:rPr>
          <w:rFonts w:cs="Arial"/>
        </w:rPr>
        <w:t>a w szczególności dbał, aby personel nie wykonywał pracy w warunkach niebezpiecznych, szkodliwych dla zdrowia oraz nie spełniających odpowiednich wymagań sanitarnych,</w:t>
      </w:r>
    </w:p>
    <w:p w:rsidR="007371A3" w:rsidRPr="00FA600D" w:rsidRDefault="008D44F1" w:rsidP="00557E35">
      <w:pPr>
        <w:pStyle w:val="Akapitzlist"/>
        <w:numPr>
          <w:ilvl w:val="0"/>
          <w:numId w:val="10"/>
        </w:numPr>
        <w:rPr>
          <w:rFonts w:cs="Arial"/>
        </w:rPr>
      </w:pPr>
      <w:r w:rsidRPr="00FA600D">
        <w:rPr>
          <w:rFonts w:cs="Arial"/>
          <w:szCs w:val="21"/>
          <w:shd w:val="clear" w:color="auto" w:fill="FFFFFF"/>
        </w:rPr>
        <w:t>Wykonawca</w:t>
      </w:r>
      <w:r w:rsidR="00763675" w:rsidRPr="00FA600D">
        <w:rPr>
          <w:rFonts w:cs="Arial"/>
        </w:rPr>
        <w:t xml:space="preserve"> </w:t>
      </w:r>
      <w:r w:rsidR="007371A3" w:rsidRPr="00FA600D">
        <w:rPr>
          <w:rFonts w:cs="Arial"/>
        </w:rPr>
        <w:t>zapewni i będzie utrzymywał wszelkie urządzenia zabezpieczające, socjalne oraz sprzęt i odpowiednia odzie</w:t>
      </w:r>
      <w:r w:rsidR="00D45560" w:rsidRPr="00FA600D">
        <w:rPr>
          <w:rFonts w:cs="Arial"/>
        </w:rPr>
        <w:t>ż</w:t>
      </w:r>
      <w:r w:rsidR="007371A3" w:rsidRPr="00FA600D">
        <w:rPr>
          <w:rFonts w:cs="Arial"/>
        </w:rPr>
        <w:t xml:space="preserve"> dla ochrony </w:t>
      </w:r>
      <w:r w:rsidR="00D45560" w:rsidRPr="00FA600D">
        <w:rPr>
          <w:rFonts w:cs="Arial"/>
        </w:rPr>
        <w:t>ż</w:t>
      </w:r>
      <w:r w:rsidR="007371A3" w:rsidRPr="00FA600D">
        <w:rPr>
          <w:rFonts w:cs="Arial"/>
        </w:rPr>
        <w:t>ycia i zdrowia osób zatrudnionych na budowie oraz dla zapewnienia bezpieczeństwa publicznego.</w:t>
      </w:r>
    </w:p>
    <w:p w:rsidR="004F1466" w:rsidRPr="00FA600D" w:rsidRDefault="004F1466" w:rsidP="004F1466">
      <w:pPr>
        <w:rPr>
          <w:rFonts w:cs="Arial"/>
        </w:rPr>
      </w:pPr>
    </w:p>
    <w:p w:rsidR="007371A3" w:rsidRPr="00FA600D" w:rsidRDefault="007371A3">
      <w:pPr>
        <w:pStyle w:val="Akapitzlist"/>
        <w:numPr>
          <w:ilvl w:val="2"/>
          <w:numId w:val="38"/>
        </w:numPr>
      </w:pPr>
      <w:r w:rsidRPr="00FA600D">
        <w:t>Ochrona środowiska i utylizacja źródeł</w:t>
      </w:r>
      <w:r w:rsidR="001546A6" w:rsidRPr="00FA600D">
        <w:t xml:space="preserve"> </w:t>
      </w:r>
      <w:r w:rsidRPr="00FA600D">
        <w:t>światła i opraw</w:t>
      </w:r>
    </w:p>
    <w:p w:rsidR="007371A3" w:rsidRPr="00FA600D" w:rsidRDefault="008D44F1" w:rsidP="007371A3">
      <w:pPr>
        <w:rPr>
          <w:rFonts w:cs="Arial"/>
        </w:rPr>
      </w:pPr>
      <w:r w:rsidRPr="00FA600D">
        <w:rPr>
          <w:rFonts w:cs="Arial"/>
          <w:szCs w:val="21"/>
          <w:shd w:val="clear" w:color="auto" w:fill="FFFFFF"/>
        </w:rPr>
        <w:t>Wykonawca</w:t>
      </w:r>
      <w:r w:rsidR="007371A3" w:rsidRPr="00FA600D">
        <w:rPr>
          <w:rFonts w:cs="Arial"/>
        </w:rPr>
        <w:t xml:space="preserve"> ma obowiązek znać i stosować w czasie prowadzenia robót wszelkie przepisy dotyczące ochrony środowiska naturalnego. </w:t>
      </w:r>
      <w:r w:rsidRPr="00FA600D">
        <w:rPr>
          <w:rFonts w:cs="Arial"/>
          <w:szCs w:val="21"/>
          <w:shd w:val="clear" w:color="auto" w:fill="FFFFFF"/>
        </w:rPr>
        <w:t>Wykonawca</w:t>
      </w:r>
      <w:r w:rsidR="007371A3" w:rsidRPr="00FA600D">
        <w:rPr>
          <w:rFonts w:cs="Arial"/>
        </w:rPr>
        <w:t xml:space="preserve"> będzie:</w:t>
      </w:r>
    </w:p>
    <w:p w:rsidR="00405F1D" w:rsidRPr="00FA600D" w:rsidRDefault="007371A3" w:rsidP="00557E35">
      <w:pPr>
        <w:pStyle w:val="Akapitzlist"/>
        <w:numPr>
          <w:ilvl w:val="0"/>
          <w:numId w:val="11"/>
        </w:numPr>
        <w:rPr>
          <w:rFonts w:cs="Arial"/>
        </w:rPr>
      </w:pPr>
      <w:r w:rsidRPr="00FA600D">
        <w:rPr>
          <w:rFonts w:cs="Arial"/>
        </w:rPr>
        <w:t>utrzymywał teren prac i wykopy w stanie bez wody stojącej,</w:t>
      </w:r>
    </w:p>
    <w:p w:rsidR="00405F1D" w:rsidRPr="00FA600D" w:rsidRDefault="007371A3" w:rsidP="00557E35">
      <w:pPr>
        <w:pStyle w:val="Akapitzlist"/>
        <w:numPr>
          <w:ilvl w:val="0"/>
          <w:numId w:val="11"/>
        </w:numPr>
        <w:rPr>
          <w:rFonts w:cs="Arial"/>
        </w:rPr>
      </w:pPr>
      <w:r w:rsidRPr="00FA600D">
        <w:rPr>
          <w:rFonts w:cs="Arial"/>
        </w:rPr>
        <w:t>podejmował wszelkie uzasadnione działania mające na celu stosowanie się do przepisów i norm dotyczących ochrony środowiska na terenie i wokół terenu robót,</w:t>
      </w:r>
    </w:p>
    <w:p w:rsidR="00405F1D" w:rsidRPr="00FA600D" w:rsidRDefault="007371A3" w:rsidP="00557E35">
      <w:pPr>
        <w:pStyle w:val="Akapitzlist"/>
        <w:numPr>
          <w:ilvl w:val="0"/>
          <w:numId w:val="11"/>
        </w:numPr>
        <w:rPr>
          <w:rFonts w:cs="Arial"/>
        </w:rPr>
      </w:pPr>
      <w:r w:rsidRPr="00FA600D">
        <w:rPr>
          <w:rFonts w:cs="Arial"/>
        </w:rPr>
        <w:t xml:space="preserve">unikał uszkodzeń lub </w:t>
      </w:r>
      <w:r w:rsidR="00405F1D" w:rsidRPr="00FA600D">
        <w:rPr>
          <w:rFonts w:cs="Arial"/>
        </w:rPr>
        <w:t>uciążliwości</w:t>
      </w:r>
      <w:r w:rsidRPr="00FA600D">
        <w:rPr>
          <w:rFonts w:cs="Arial"/>
        </w:rPr>
        <w:t xml:space="preserve"> dla osób lub własności społecznej, a wynikających ze </w:t>
      </w:r>
      <w:r w:rsidR="00405F1D" w:rsidRPr="00FA600D">
        <w:rPr>
          <w:rFonts w:cs="Arial"/>
        </w:rPr>
        <w:t>skażenia</w:t>
      </w:r>
      <w:r w:rsidRPr="00FA600D">
        <w:rPr>
          <w:rFonts w:cs="Arial"/>
        </w:rPr>
        <w:t>, hałasu lub innych przyczyn powstałych w następstwie jego sposobu działania,</w:t>
      </w:r>
    </w:p>
    <w:p w:rsidR="00405F1D" w:rsidRPr="00FA600D" w:rsidRDefault="007371A3" w:rsidP="00557E35">
      <w:pPr>
        <w:pStyle w:val="Akapitzlist"/>
        <w:numPr>
          <w:ilvl w:val="0"/>
          <w:numId w:val="11"/>
        </w:numPr>
        <w:rPr>
          <w:rFonts w:cs="Arial"/>
        </w:rPr>
      </w:pPr>
      <w:r w:rsidRPr="00FA600D">
        <w:rPr>
          <w:rFonts w:cs="Arial"/>
        </w:rPr>
        <w:t>segregował i magazynował powstające w trakcie robót budowlanych odpady w wydzielonym miejscu, w pojemnikach, zapewniając ich regularny odbiór przez uprawnione podmioty,</w:t>
      </w:r>
    </w:p>
    <w:p w:rsidR="007371A3" w:rsidRPr="00FA600D" w:rsidRDefault="007371A3" w:rsidP="00557E35">
      <w:pPr>
        <w:pStyle w:val="Akapitzlist"/>
        <w:numPr>
          <w:ilvl w:val="0"/>
          <w:numId w:val="11"/>
        </w:numPr>
        <w:rPr>
          <w:rFonts w:cs="Arial"/>
        </w:rPr>
      </w:pPr>
      <w:r w:rsidRPr="00FA600D">
        <w:rPr>
          <w:rFonts w:cs="Arial"/>
        </w:rPr>
        <w:t>segregował i oddzielał od odpadów obojętnych i nieszkodliwych, odpady niebezpieczne jakie mogą się pojawić w ramach robót budowlanych celem wywozu przez specjalistyczne przedsiębiorstwa zajmujące się ich unieszkodliwianiem.</w:t>
      </w:r>
    </w:p>
    <w:p w:rsidR="007371A3" w:rsidRPr="00FA600D" w:rsidRDefault="007371A3" w:rsidP="007371A3">
      <w:pPr>
        <w:rPr>
          <w:rFonts w:cs="Arial"/>
        </w:rPr>
      </w:pPr>
      <w:r w:rsidRPr="00FA600D">
        <w:rPr>
          <w:rFonts w:cs="Arial"/>
        </w:rPr>
        <w:t>Stosując się do tych wymagań będzie miał szczególny wzgląd na:</w:t>
      </w:r>
    </w:p>
    <w:p w:rsidR="00405F1D" w:rsidRPr="00FA600D" w:rsidRDefault="007371A3" w:rsidP="00557E35">
      <w:pPr>
        <w:pStyle w:val="Akapitzlist"/>
        <w:numPr>
          <w:ilvl w:val="0"/>
          <w:numId w:val="12"/>
        </w:numPr>
        <w:rPr>
          <w:rFonts w:cs="Arial"/>
        </w:rPr>
      </w:pPr>
      <w:r w:rsidRPr="00FA600D">
        <w:rPr>
          <w:rFonts w:cs="Arial"/>
        </w:rPr>
        <w:t xml:space="preserve">lokalizację baz, warsztatów, magazynów, składowisk, wykopów i </w:t>
      </w:r>
      <w:proofErr w:type="spellStart"/>
      <w:r w:rsidRPr="00FA600D">
        <w:rPr>
          <w:rFonts w:cs="Arial"/>
        </w:rPr>
        <w:t>dróg</w:t>
      </w:r>
      <w:proofErr w:type="spellEnd"/>
      <w:r w:rsidRPr="00FA600D">
        <w:rPr>
          <w:rFonts w:cs="Arial"/>
        </w:rPr>
        <w:t xml:space="preserve"> dojazdowych,</w:t>
      </w:r>
    </w:p>
    <w:p w:rsidR="00405F1D" w:rsidRPr="00FA600D" w:rsidRDefault="007371A3" w:rsidP="00557E35">
      <w:pPr>
        <w:pStyle w:val="Akapitzlist"/>
        <w:numPr>
          <w:ilvl w:val="0"/>
          <w:numId w:val="12"/>
        </w:numPr>
        <w:rPr>
          <w:rFonts w:cs="Arial"/>
        </w:rPr>
      </w:pPr>
      <w:r w:rsidRPr="00FA600D">
        <w:rPr>
          <w:rFonts w:cs="Arial"/>
        </w:rPr>
        <w:t xml:space="preserve">środki </w:t>
      </w:r>
      <w:r w:rsidR="00405F1D" w:rsidRPr="00FA600D">
        <w:rPr>
          <w:rFonts w:cs="Arial"/>
        </w:rPr>
        <w:t>ostrożności</w:t>
      </w:r>
      <w:r w:rsidRPr="00FA600D">
        <w:rPr>
          <w:rFonts w:cs="Arial"/>
        </w:rPr>
        <w:t xml:space="preserve"> i zabezpieczenia przed:</w:t>
      </w:r>
    </w:p>
    <w:p w:rsidR="00405F1D" w:rsidRPr="00FA600D" w:rsidRDefault="007371A3" w:rsidP="00557E35">
      <w:pPr>
        <w:pStyle w:val="Akapitzlist"/>
        <w:numPr>
          <w:ilvl w:val="1"/>
          <w:numId w:val="12"/>
        </w:numPr>
        <w:rPr>
          <w:rFonts w:cs="Arial"/>
        </w:rPr>
      </w:pPr>
      <w:r w:rsidRPr="00FA600D">
        <w:rPr>
          <w:rFonts w:cs="Arial"/>
        </w:rPr>
        <w:t>zanieczyszczeniem zbiorników i cieków wodnych pyłami lub substancjami toksycznymi,</w:t>
      </w:r>
    </w:p>
    <w:p w:rsidR="00405F1D" w:rsidRPr="00FA600D" w:rsidRDefault="007371A3" w:rsidP="00557E35">
      <w:pPr>
        <w:pStyle w:val="Akapitzlist"/>
        <w:numPr>
          <w:ilvl w:val="1"/>
          <w:numId w:val="12"/>
        </w:numPr>
        <w:rPr>
          <w:rFonts w:cs="Arial"/>
        </w:rPr>
      </w:pPr>
      <w:r w:rsidRPr="00FA600D">
        <w:rPr>
          <w:rFonts w:cs="Arial"/>
        </w:rPr>
        <w:t>zanieczyszczeniem powietrza pyłami i gazami,</w:t>
      </w:r>
    </w:p>
    <w:p w:rsidR="007371A3" w:rsidRPr="00FA600D" w:rsidRDefault="00405F1D" w:rsidP="00557E35">
      <w:pPr>
        <w:pStyle w:val="Akapitzlist"/>
        <w:numPr>
          <w:ilvl w:val="0"/>
          <w:numId w:val="12"/>
        </w:numPr>
        <w:rPr>
          <w:rFonts w:cs="Arial"/>
        </w:rPr>
      </w:pPr>
      <w:r w:rsidRPr="00FA600D">
        <w:rPr>
          <w:rFonts w:cs="Arial"/>
        </w:rPr>
        <w:t>możliwości</w:t>
      </w:r>
      <w:r w:rsidR="007371A3" w:rsidRPr="00FA600D">
        <w:rPr>
          <w:rFonts w:cs="Arial"/>
        </w:rPr>
        <w:t xml:space="preserve"> powstania po</w:t>
      </w:r>
      <w:r w:rsidRPr="00FA600D">
        <w:rPr>
          <w:rFonts w:cs="Arial"/>
        </w:rPr>
        <w:t>ż</w:t>
      </w:r>
      <w:r w:rsidR="007371A3" w:rsidRPr="00FA600D">
        <w:rPr>
          <w:rFonts w:cs="Arial"/>
        </w:rPr>
        <w:t>aru.</w:t>
      </w:r>
    </w:p>
    <w:p w:rsidR="0054363C" w:rsidRPr="00FA600D" w:rsidRDefault="007371A3" w:rsidP="0054363C">
      <w:pPr>
        <w:rPr>
          <w:rFonts w:cs="Arial"/>
        </w:rPr>
      </w:pPr>
      <w:r w:rsidRPr="00FA600D">
        <w:rPr>
          <w:rFonts w:cs="Arial"/>
        </w:rPr>
        <w:t>Oprawy</w:t>
      </w:r>
      <w:r w:rsidR="00FF3998" w:rsidRPr="00FA600D">
        <w:rPr>
          <w:rFonts w:cs="Arial"/>
        </w:rPr>
        <w:t>, źródła światła</w:t>
      </w:r>
      <w:r w:rsidR="005E2003" w:rsidRPr="00FA600D">
        <w:rPr>
          <w:rFonts w:cs="Arial"/>
        </w:rPr>
        <w:t xml:space="preserve"> oraz </w:t>
      </w:r>
      <w:r w:rsidRPr="00FA600D">
        <w:rPr>
          <w:rFonts w:cs="Arial"/>
        </w:rPr>
        <w:t xml:space="preserve">wyeksploatowane </w:t>
      </w:r>
      <w:r w:rsidR="00FF3998" w:rsidRPr="00FA600D">
        <w:rPr>
          <w:rFonts w:cs="Arial"/>
        </w:rPr>
        <w:t>słupy</w:t>
      </w:r>
      <w:r w:rsidRPr="00FA600D">
        <w:rPr>
          <w:rFonts w:cs="Arial"/>
        </w:rPr>
        <w:t>,</w:t>
      </w:r>
      <w:r w:rsidR="00FF3998" w:rsidRPr="00FA600D">
        <w:rPr>
          <w:rFonts w:cs="Arial"/>
        </w:rPr>
        <w:t xml:space="preserve"> dla</w:t>
      </w:r>
      <w:r w:rsidRPr="00FA600D">
        <w:rPr>
          <w:rFonts w:cs="Arial"/>
        </w:rPr>
        <w:t xml:space="preserve"> których właścicielem jest </w:t>
      </w:r>
      <w:bookmarkStart w:id="14" w:name="_Hlk64234466"/>
      <w:r w:rsidR="001C3FE4" w:rsidRPr="00FA600D">
        <w:rPr>
          <w:rFonts w:cs="Arial"/>
        </w:rPr>
        <w:t>Zamawiający</w:t>
      </w:r>
      <w:r w:rsidRPr="00FA600D">
        <w:rPr>
          <w:rFonts w:cs="Arial"/>
        </w:rPr>
        <w:t xml:space="preserve"> </w:t>
      </w:r>
      <w:bookmarkEnd w:id="14"/>
      <w:r w:rsidR="00405F1D" w:rsidRPr="00FA600D">
        <w:rPr>
          <w:rFonts w:cs="Arial"/>
        </w:rPr>
        <w:t>należy</w:t>
      </w:r>
      <w:r w:rsidRPr="00FA600D">
        <w:rPr>
          <w:rFonts w:cs="Arial"/>
        </w:rPr>
        <w:t xml:space="preserve"> poddać utylizacji zgodnie z aktualnie obowiązującymi przepisami.</w:t>
      </w:r>
      <w:r w:rsidR="00FF3998" w:rsidRPr="00FA600D">
        <w:rPr>
          <w:rFonts w:cs="Arial"/>
        </w:rPr>
        <w:t xml:space="preserve"> </w:t>
      </w:r>
      <w:r w:rsidR="008D44F1" w:rsidRPr="00FA600D">
        <w:rPr>
          <w:rFonts w:cs="Arial"/>
          <w:szCs w:val="21"/>
          <w:shd w:val="clear" w:color="auto" w:fill="FFFFFF"/>
        </w:rPr>
        <w:t>Wykonawca</w:t>
      </w:r>
      <w:r w:rsidR="0054363C" w:rsidRPr="00FA600D">
        <w:rPr>
          <w:rFonts w:cs="Arial"/>
        </w:rPr>
        <w:t xml:space="preserve"> na własny koszt dokona utylizacji zdemontowanych</w:t>
      </w:r>
      <w:r w:rsidR="00FF3998" w:rsidRPr="00FA600D">
        <w:rPr>
          <w:rFonts w:cs="Arial"/>
        </w:rPr>
        <w:t xml:space="preserve"> urządzeń</w:t>
      </w:r>
      <w:r w:rsidR="0054363C" w:rsidRPr="00FA600D">
        <w:rPr>
          <w:rFonts w:cs="Arial"/>
        </w:rPr>
        <w:t xml:space="preserve">. </w:t>
      </w:r>
    </w:p>
    <w:p w:rsidR="00A51566" w:rsidRPr="00FA600D" w:rsidRDefault="00A51566" w:rsidP="007371A3">
      <w:pPr>
        <w:rPr>
          <w:rFonts w:cs="Arial"/>
        </w:rPr>
      </w:pPr>
    </w:p>
    <w:p w:rsidR="000D77FE" w:rsidRPr="00FA600D" w:rsidRDefault="000D77FE">
      <w:pPr>
        <w:pStyle w:val="Akapitzlist"/>
        <w:numPr>
          <w:ilvl w:val="1"/>
          <w:numId w:val="38"/>
        </w:numPr>
        <w:rPr>
          <w:rFonts w:cs="Arial"/>
          <w:b/>
          <w:bCs/>
        </w:rPr>
      </w:pPr>
      <w:bookmarkStart w:id="15" w:name="_Toc91586838"/>
      <w:bookmarkStart w:id="16" w:name="_Toc111205159"/>
      <w:r w:rsidRPr="00FA600D">
        <w:rPr>
          <w:rStyle w:val="Nagwek3Znak"/>
        </w:rPr>
        <w:t xml:space="preserve">Uwarunkowania związane z realizacją przedmiotu </w:t>
      </w:r>
      <w:r w:rsidR="00A32874" w:rsidRPr="00FA600D">
        <w:rPr>
          <w:rStyle w:val="Nagwek3Znak"/>
        </w:rPr>
        <w:t>inwestycji</w:t>
      </w:r>
      <w:bookmarkEnd w:id="15"/>
      <w:bookmarkEnd w:id="16"/>
    </w:p>
    <w:p w:rsidR="007371A3" w:rsidRPr="00FA600D" w:rsidRDefault="007371A3" w:rsidP="007371A3">
      <w:pPr>
        <w:rPr>
          <w:rFonts w:cs="Arial"/>
        </w:rPr>
      </w:pPr>
      <w:r w:rsidRPr="00FA600D">
        <w:rPr>
          <w:rFonts w:cs="Arial"/>
        </w:rPr>
        <w:lastRenderedPageBreak/>
        <w:t xml:space="preserve">Nie wykluczając innych czynności niezbędnych dla prawidłowej realizacji </w:t>
      </w:r>
      <w:r w:rsidR="00A32874" w:rsidRPr="00FA600D">
        <w:rPr>
          <w:rFonts w:cs="Arial"/>
        </w:rPr>
        <w:t xml:space="preserve">inwestycji </w:t>
      </w:r>
      <w:r w:rsidRPr="00FA600D">
        <w:rPr>
          <w:rFonts w:cs="Arial"/>
        </w:rPr>
        <w:t>nale</w:t>
      </w:r>
      <w:r w:rsidR="00405F1D" w:rsidRPr="00FA600D">
        <w:rPr>
          <w:rFonts w:cs="Arial"/>
        </w:rPr>
        <w:t>ży</w:t>
      </w:r>
      <w:r w:rsidRPr="00FA600D">
        <w:rPr>
          <w:rFonts w:cs="Arial"/>
        </w:rPr>
        <w:t>:</w:t>
      </w:r>
    </w:p>
    <w:p w:rsidR="00A80536" w:rsidRPr="00FA600D" w:rsidRDefault="007371A3" w:rsidP="00557E35">
      <w:pPr>
        <w:pStyle w:val="Akapitzlist"/>
        <w:numPr>
          <w:ilvl w:val="0"/>
          <w:numId w:val="13"/>
        </w:numPr>
        <w:rPr>
          <w:rFonts w:cs="Arial"/>
        </w:rPr>
      </w:pPr>
      <w:r w:rsidRPr="00FA600D">
        <w:rPr>
          <w:rFonts w:cs="Arial"/>
        </w:rPr>
        <w:t xml:space="preserve">uzyskać wszelkie uzgodnienia, pozwolenia, zezwolenia, decyzje i zgody niezbędne dla wykonania </w:t>
      </w:r>
      <w:proofErr w:type="spellStart"/>
      <w:r w:rsidRPr="00FA600D">
        <w:rPr>
          <w:rFonts w:cs="Arial"/>
        </w:rPr>
        <w:t>zamówienia</w:t>
      </w:r>
      <w:proofErr w:type="spellEnd"/>
      <w:r w:rsidRPr="00FA600D">
        <w:rPr>
          <w:rFonts w:cs="Arial"/>
        </w:rPr>
        <w:t xml:space="preserve"> zgodnie z wymaganiami </w:t>
      </w:r>
      <w:r w:rsidR="007432E4" w:rsidRPr="00FA600D">
        <w:rPr>
          <w:rFonts w:cs="Arial"/>
        </w:rPr>
        <w:t>Zamawiającego</w:t>
      </w:r>
      <w:r w:rsidR="001F6C85" w:rsidRPr="00FA600D">
        <w:rPr>
          <w:rFonts w:cs="Arial"/>
        </w:rPr>
        <w:t>.</w:t>
      </w:r>
    </w:p>
    <w:p w:rsidR="00A80536" w:rsidRPr="00FA600D" w:rsidRDefault="007371A3" w:rsidP="00557E35">
      <w:pPr>
        <w:pStyle w:val="Akapitzlist"/>
        <w:numPr>
          <w:ilvl w:val="0"/>
          <w:numId w:val="13"/>
        </w:numPr>
        <w:rPr>
          <w:rFonts w:cs="Arial"/>
        </w:rPr>
      </w:pPr>
      <w:r w:rsidRPr="00FA600D">
        <w:rPr>
          <w:rFonts w:cs="Arial"/>
        </w:rPr>
        <w:t>uzyskać warunki techniczne, uzgodnienia i pozwolenia wyłączeń/włączeń u odpowiednich gestorów sieci energetycznych,</w:t>
      </w:r>
      <w:r w:rsidR="00BB2476" w:rsidRPr="00FA600D">
        <w:rPr>
          <w:rFonts w:cs="Arial"/>
        </w:rPr>
        <w:t xml:space="preserve"> / gdy wymagane /,</w:t>
      </w:r>
    </w:p>
    <w:p w:rsidR="00A80536" w:rsidRPr="00FA600D" w:rsidRDefault="007371A3" w:rsidP="00557E35">
      <w:pPr>
        <w:pStyle w:val="Akapitzlist"/>
        <w:numPr>
          <w:ilvl w:val="0"/>
          <w:numId w:val="13"/>
        </w:numPr>
        <w:rPr>
          <w:rFonts w:cs="Arial"/>
        </w:rPr>
      </w:pPr>
      <w:r w:rsidRPr="00FA600D">
        <w:rPr>
          <w:rFonts w:cs="Arial"/>
        </w:rPr>
        <w:t>opracować, uzgodnić i zrealizować projekty organizacji ruchu na czas wykonywania robót budowlanych,</w:t>
      </w:r>
    </w:p>
    <w:p w:rsidR="00A80536" w:rsidRPr="00FA600D" w:rsidRDefault="007371A3" w:rsidP="00557E35">
      <w:pPr>
        <w:pStyle w:val="Akapitzlist"/>
        <w:numPr>
          <w:ilvl w:val="0"/>
          <w:numId w:val="13"/>
        </w:numPr>
        <w:rPr>
          <w:rFonts w:cs="Arial"/>
        </w:rPr>
      </w:pPr>
      <w:r w:rsidRPr="00FA600D">
        <w:rPr>
          <w:rFonts w:cs="Arial"/>
        </w:rPr>
        <w:t xml:space="preserve">roboty budowlane wykonywać w taki sposób, aby </w:t>
      </w:r>
      <w:r w:rsidR="00A80536" w:rsidRPr="00FA600D">
        <w:rPr>
          <w:rFonts w:cs="Arial"/>
        </w:rPr>
        <w:t>umożliwić</w:t>
      </w:r>
      <w:r w:rsidRPr="00FA600D">
        <w:rPr>
          <w:rFonts w:cs="Arial"/>
        </w:rPr>
        <w:t xml:space="preserve"> zachowanie nieprzerwanego ruchu na drogach publicznych oraz dostęp do terenów przyległych, a w tym do </w:t>
      </w:r>
      <w:r w:rsidR="00A80536" w:rsidRPr="00FA600D">
        <w:rPr>
          <w:rFonts w:cs="Arial"/>
        </w:rPr>
        <w:t>każdej</w:t>
      </w:r>
      <w:r w:rsidRPr="00FA600D">
        <w:rPr>
          <w:rFonts w:cs="Arial"/>
        </w:rPr>
        <w:t xml:space="preserve"> działki sąsiadującej z projektowaną inwestycją,</w:t>
      </w:r>
    </w:p>
    <w:p w:rsidR="00A80536" w:rsidRPr="00FA600D" w:rsidRDefault="007371A3" w:rsidP="00557E35">
      <w:pPr>
        <w:pStyle w:val="Akapitzlist"/>
        <w:numPr>
          <w:ilvl w:val="0"/>
          <w:numId w:val="13"/>
        </w:numPr>
        <w:rPr>
          <w:rFonts w:cs="Arial"/>
        </w:rPr>
      </w:pPr>
      <w:r w:rsidRPr="00FA600D">
        <w:rPr>
          <w:rFonts w:cs="Arial"/>
        </w:rPr>
        <w:t>w przypadku kolizji z istniejącymi urządzeniami infrastruktury technicznej zaprojektować i wykonać ich przebudowę lub zabezpieczenie,</w:t>
      </w:r>
    </w:p>
    <w:p w:rsidR="00A80536" w:rsidRPr="00FA600D" w:rsidRDefault="007371A3" w:rsidP="00557E35">
      <w:pPr>
        <w:pStyle w:val="Akapitzlist"/>
        <w:numPr>
          <w:ilvl w:val="0"/>
          <w:numId w:val="13"/>
        </w:numPr>
        <w:rPr>
          <w:rFonts w:cs="Arial"/>
        </w:rPr>
      </w:pPr>
      <w:r w:rsidRPr="00FA600D">
        <w:rPr>
          <w:rFonts w:cs="Arial"/>
        </w:rPr>
        <w:t>wykonać roboty przyłączeniowe do istniejącej sieci oświetlenia ulicznego pod nadzorem i po uzgodnieniu z właścicielem oświetlenia,</w:t>
      </w:r>
    </w:p>
    <w:p w:rsidR="00A80536" w:rsidRPr="00FA600D" w:rsidRDefault="007371A3" w:rsidP="00557E35">
      <w:pPr>
        <w:pStyle w:val="Akapitzlist"/>
        <w:numPr>
          <w:ilvl w:val="0"/>
          <w:numId w:val="13"/>
        </w:numPr>
        <w:rPr>
          <w:rFonts w:cs="Arial"/>
        </w:rPr>
      </w:pPr>
      <w:r w:rsidRPr="00FA600D">
        <w:rPr>
          <w:rFonts w:cs="Arial"/>
        </w:rPr>
        <w:t>zabezpieczyć niezbędną ilość humusu do zagospodarowania terenów zieleni drogowej oraz zabezpieczyć przed uszkodzeniami drzewa na placu budowy i w jego sąsiedztwie,</w:t>
      </w:r>
    </w:p>
    <w:p w:rsidR="00A80536" w:rsidRPr="00FA600D" w:rsidRDefault="008D44F1" w:rsidP="00557E35">
      <w:pPr>
        <w:pStyle w:val="Akapitzlist"/>
        <w:numPr>
          <w:ilvl w:val="0"/>
          <w:numId w:val="13"/>
        </w:numPr>
        <w:rPr>
          <w:rFonts w:cs="Arial"/>
        </w:rPr>
      </w:pPr>
      <w:r w:rsidRPr="00FA600D">
        <w:rPr>
          <w:rFonts w:cs="Arial"/>
          <w:szCs w:val="21"/>
          <w:shd w:val="clear" w:color="auto" w:fill="FFFFFF"/>
        </w:rPr>
        <w:t>Wykonawca</w:t>
      </w:r>
      <w:r w:rsidR="007371A3" w:rsidRPr="00FA600D">
        <w:rPr>
          <w:rFonts w:cs="Arial"/>
        </w:rPr>
        <w:t xml:space="preserve"> opracuje i </w:t>
      </w:r>
      <w:r w:rsidR="00A80536" w:rsidRPr="00FA600D">
        <w:rPr>
          <w:rFonts w:cs="Arial"/>
        </w:rPr>
        <w:t>wdroży</w:t>
      </w:r>
      <w:r w:rsidR="007371A3" w:rsidRPr="00FA600D">
        <w:rPr>
          <w:rFonts w:cs="Arial"/>
        </w:rPr>
        <w:t xml:space="preserve"> Plan Bezpieczeństwa i Ochrony Zdrowia podczas wykonywania robót budowlanych, który winien zawierać w szczególności wymagania dotyczące:</w:t>
      </w:r>
      <w:r w:rsidR="00A80536" w:rsidRPr="00FA600D">
        <w:rPr>
          <w:rFonts w:cs="Arial"/>
        </w:rPr>
        <w:t xml:space="preserve"> </w:t>
      </w:r>
    </w:p>
    <w:p w:rsidR="00A80536" w:rsidRPr="00FA600D" w:rsidRDefault="007371A3" w:rsidP="00557E35">
      <w:pPr>
        <w:pStyle w:val="Akapitzlist"/>
        <w:numPr>
          <w:ilvl w:val="1"/>
          <w:numId w:val="13"/>
        </w:numPr>
        <w:rPr>
          <w:rFonts w:cs="Arial"/>
        </w:rPr>
      </w:pPr>
      <w:r w:rsidRPr="00FA600D">
        <w:rPr>
          <w:rFonts w:cs="Arial"/>
        </w:rPr>
        <w:t xml:space="preserve">rozmieszczenia stanowisk pracy uwzględniającego odpowiedni dostęp do nich oraz rozplanowanie </w:t>
      </w:r>
      <w:proofErr w:type="spellStart"/>
      <w:r w:rsidRPr="00FA600D">
        <w:rPr>
          <w:rFonts w:cs="Arial"/>
        </w:rPr>
        <w:t>dróg</w:t>
      </w:r>
      <w:proofErr w:type="spellEnd"/>
      <w:r w:rsidRPr="00FA600D">
        <w:rPr>
          <w:rFonts w:cs="Arial"/>
        </w:rPr>
        <w:t>, stref pracy i przemieszczania się maszyn,</w:t>
      </w:r>
    </w:p>
    <w:p w:rsidR="00FF3998" w:rsidRPr="00FA600D" w:rsidRDefault="007371A3" w:rsidP="00557E35">
      <w:pPr>
        <w:pStyle w:val="Akapitzlist"/>
        <w:numPr>
          <w:ilvl w:val="1"/>
          <w:numId w:val="13"/>
        </w:numPr>
        <w:rPr>
          <w:rFonts w:cs="Arial"/>
        </w:rPr>
      </w:pPr>
      <w:r w:rsidRPr="00FA600D">
        <w:rPr>
          <w:rFonts w:cs="Arial"/>
        </w:rPr>
        <w:t xml:space="preserve">warunków </w:t>
      </w:r>
      <w:r w:rsidR="00A80536" w:rsidRPr="00FA600D">
        <w:rPr>
          <w:rFonts w:cs="Arial"/>
        </w:rPr>
        <w:t>użytkowania</w:t>
      </w:r>
      <w:r w:rsidRPr="00FA600D">
        <w:rPr>
          <w:rFonts w:cs="Arial"/>
        </w:rPr>
        <w:t xml:space="preserve"> materiałów i dostępu do nich podczas wykonywania robót budowlanych, </w:t>
      </w:r>
    </w:p>
    <w:p w:rsidR="00A80536" w:rsidRPr="00FA600D" w:rsidRDefault="007371A3" w:rsidP="00557E35">
      <w:pPr>
        <w:pStyle w:val="Akapitzlist"/>
        <w:numPr>
          <w:ilvl w:val="1"/>
          <w:numId w:val="13"/>
        </w:numPr>
        <w:rPr>
          <w:rFonts w:cs="Arial"/>
        </w:rPr>
      </w:pPr>
      <w:r w:rsidRPr="00FA600D">
        <w:rPr>
          <w:rFonts w:cs="Arial"/>
        </w:rPr>
        <w:t xml:space="preserve">utrzymywania właściwego stanu technicznego instalacji i </w:t>
      </w:r>
      <w:r w:rsidR="00A80536" w:rsidRPr="00FA600D">
        <w:rPr>
          <w:rFonts w:cs="Arial"/>
        </w:rPr>
        <w:t>wyposażenia</w:t>
      </w:r>
      <w:r w:rsidRPr="00FA600D">
        <w:rPr>
          <w:rFonts w:cs="Arial"/>
        </w:rPr>
        <w:t>,</w:t>
      </w:r>
    </w:p>
    <w:p w:rsidR="00A80536" w:rsidRPr="00FA600D" w:rsidRDefault="007371A3" w:rsidP="00557E35">
      <w:pPr>
        <w:pStyle w:val="Akapitzlist"/>
        <w:numPr>
          <w:ilvl w:val="1"/>
          <w:numId w:val="13"/>
        </w:numPr>
        <w:rPr>
          <w:rFonts w:cs="Arial"/>
        </w:rPr>
      </w:pPr>
      <w:r w:rsidRPr="00FA600D">
        <w:rPr>
          <w:rFonts w:cs="Arial"/>
        </w:rPr>
        <w:t xml:space="preserve">przechowywania i usuwania odpadów i gruzu oraz utrzymania na budowie porządku i czystości, </w:t>
      </w:r>
    </w:p>
    <w:p w:rsidR="007371A3" w:rsidRPr="00FA600D" w:rsidRDefault="007371A3" w:rsidP="00557E35">
      <w:pPr>
        <w:pStyle w:val="Akapitzlist"/>
        <w:numPr>
          <w:ilvl w:val="1"/>
          <w:numId w:val="13"/>
        </w:numPr>
        <w:rPr>
          <w:rFonts w:cs="Arial"/>
        </w:rPr>
      </w:pPr>
      <w:r w:rsidRPr="00FA600D">
        <w:rPr>
          <w:rFonts w:cs="Arial"/>
        </w:rPr>
        <w:t>organizacji pracy na budowie,</w:t>
      </w:r>
      <w:r w:rsidR="00A80536" w:rsidRPr="00FA600D">
        <w:rPr>
          <w:rFonts w:cs="Arial"/>
        </w:rPr>
        <w:t xml:space="preserve"> </w:t>
      </w:r>
      <w:r w:rsidRPr="00FA600D">
        <w:rPr>
          <w:rFonts w:cs="Arial"/>
        </w:rPr>
        <w:t>sposobów informowania pracowników o podejmowanych</w:t>
      </w:r>
      <w:r w:rsidR="00A80536" w:rsidRPr="00FA600D">
        <w:rPr>
          <w:rFonts w:cs="Arial"/>
        </w:rPr>
        <w:t xml:space="preserve"> </w:t>
      </w:r>
      <w:r w:rsidRPr="00FA600D">
        <w:rPr>
          <w:rFonts w:cs="Arial"/>
        </w:rPr>
        <w:t>działaniach dotyczących bezpieczeństwa i ochrony zdrowia.</w:t>
      </w:r>
    </w:p>
    <w:p w:rsidR="00A42E5D" w:rsidRPr="00FA600D" w:rsidRDefault="00A42E5D" w:rsidP="007371A3">
      <w:pPr>
        <w:rPr>
          <w:rFonts w:cs="Arial"/>
        </w:rPr>
      </w:pPr>
    </w:p>
    <w:p w:rsidR="004256EC" w:rsidRPr="00FA600D" w:rsidRDefault="004256EC">
      <w:pPr>
        <w:pStyle w:val="Akapitzlist"/>
        <w:numPr>
          <w:ilvl w:val="1"/>
          <w:numId w:val="38"/>
        </w:numPr>
        <w:rPr>
          <w:rFonts w:cs="Arial"/>
          <w:b/>
          <w:bCs/>
        </w:rPr>
      </w:pPr>
      <w:bookmarkStart w:id="17" w:name="_Toc111205160"/>
      <w:r w:rsidRPr="00FA600D">
        <w:rPr>
          <w:rStyle w:val="Nagwek3Znak"/>
        </w:rPr>
        <w:t>Wytyczne dla opracowania dokumentacji projektowej</w:t>
      </w:r>
      <w:r w:rsidR="00C675CE" w:rsidRPr="00FA600D">
        <w:rPr>
          <w:rStyle w:val="Nagwek3Znak"/>
        </w:rPr>
        <w:t xml:space="preserve"> (gdy wymagana)</w:t>
      </w:r>
      <w:bookmarkEnd w:id="17"/>
    </w:p>
    <w:p w:rsidR="007371A3" w:rsidRPr="00FA600D" w:rsidRDefault="007371A3" w:rsidP="007371A3">
      <w:pPr>
        <w:rPr>
          <w:rFonts w:cs="Arial"/>
        </w:rPr>
      </w:pPr>
      <w:r w:rsidRPr="00FA600D">
        <w:rPr>
          <w:rFonts w:cs="Arial"/>
        </w:rPr>
        <w:t xml:space="preserve">Dokumentacja, na podstawie, której będą realizowane roboty budowlane powinna być konsultowana z </w:t>
      </w:r>
      <w:r w:rsidR="007432E4" w:rsidRPr="00FA600D">
        <w:rPr>
          <w:rFonts w:cs="Arial"/>
        </w:rPr>
        <w:t xml:space="preserve">Zamawiającym </w:t>
      </w:r>
      <w:r w:rsidRPr="00FA600D">
        <w:rPr>
          <w:rFonts w:cs="Arial"/>
        </w:rPr>
        <w:t xml:space="preserve">i </w:t>
      </w:r>
      <w:r w:rsidR="00A80536" w:rsidRPr="00FA600D">
        <w:rPr>
          <w:rFonts w:cs="Arial"/>
        </w:rPr>
        <w:t>przedłożona</w:t>
      </w:r>
      <w:r w:rsidRPr="00FA600D">
        <w:rPr>
          <w:rFonts w:cs="Arial"/>
        </w:rPr>
        <w:t xml:space="preserve"> do jego akceptacji.</w:t>
      </w:r>
      <w:r w:rsidR="00A80536" w:rsidRPr="00FA600D">
        <w:rPr>
          <w:rFonts w:cs="Arial"/>
        </w:rPr>
        <w:t xml:space="preserve"> </w:t>
      </w:r>
      <w:r w:rsidRPr="00FA600D">
        <w:rPr>
          <w:rFonts w:cs="Arial"/>
        </w:rPr>
        <w:t xml:space="preserve">Opracowanie dokumentacji </w:t>
      </w:r>
      <w:r w:rsidR="00A80536" w:rsidRPr="00FA600D">
        <w:rPr>
          <w:rFonts w:cs="Arial"/>
        </w:rPr>
        <w:t>należy</w:t>
      </w:r>
      <w:r w:rsidRPr="00FA600D">
        <w:rPr>
          <w:rFonts w:cs="Arial"/>
        </w:rPr>
        <w:t xml:space="preserve"> wykonać w formie planów, rysunków lub innych dokumentów</w:t>
      </w:r>
      <w:r w:rsidR="00A80536" w:rsidRPr="00FA600D">
        <w:rPr>
          <w:rFonts w:cs="Arial"/>
        </w:rPr>
        <w:t xml:space="preserve"> umożliwiających</w:t>
      </w:r>
      <w:r w:rsidRPr="00FA600D">
        <w:rPr>
          <w:rFonts w:cs="Arial"/>
        </w:rPr>
        <w:t xml:space="preserve"> jednoznaczne określenie rodzaju i zakresu robót budowlanych, dokładną lokalizacją i uwarunkowania ich wykonania.</w:t>
      </w:r>
    </w:p>
    <w:p w:rsidR="007371A3" w:rsidRPr="00FA600D" w:rsidRDefault="007371A3" w:rsidP="007371A3">
      <w:pPr>
        <w:rPr>
          <w:rFonts w:cs="Arial"/>
        </w:rPr>
      </w:pPr>
      <w:r w:rsidRPr="00FA600D">
        <w:rPr>
          <w:rFonts w:cs="Arial"/>
        </w:rPr>
        <w:lastRenderedPageBreak/>
        <w:t xml:space="preserve">Dokumentacja powinna zawierać wszelkie opracowania jakie mogą okazać się niezbędne dla budowy, przebudowy, remontu i </w:t>
      </w:r>
      <w:r w:rsidR="00FF3998" w:rsidRPr="00FA600D">
        <w:rPr>
          <w:rFonts w:cs="Arial"/>
        </w:rPr>
        <w:t>u</w:t>
      </w:r>
      <w:r w:rsidR="00A34BCD" w:rsidRPr="00FA600D">
        <w:rPr>
          <w:rFonts w:cs="Arial"/>
        </w:rPr>
        <w:t>żytk</w:t>
      </w:r>
      <w:r w:rsidRPr="00FA600D">
        <w:rPr>
          <w:rFonts w:cs="Arial"/>
        </w:rPr>
        <w:t>owania oświetlenia ulicznego.</w:t>
      </w:r>
    </w:p>
    <w:p w:rsidR="007371A3" w:rsidRPr="00FA600D" w:rsidRDefault="007371A3" w:rsidP="007371A3">
      <w:pPr>
        <w:rPr>
          <w:rFonts w:cs="Arial"/>
        </w:rPr>
      </w:pPr>
      <w:r w:rsidRPr="00FA600D">
        <w:rPr>
          <w:rFonts w:cs="Arial"/>
        </w:rPr>
        <w:t xml:space="preserve">Dokumentację dla poszczególnych zakresów realizacyjnych </w:t>
      </w:r>
      <w:r w:rsidR="00672C8B" w:rsidRPr="00FA600D">
        <w:rPr>
          <w:rFonts w:cs="Arial"/>
        </w:rPr>
        <w:t>należy</w:t>
      </w:r>
      <w:r w:rsidRPr="00FA600D">
        <w:rPr>
          <w:rFonts w:cs="Arial"/>
        </w:rPr>
        <w:t xml:space="preserve"> wykonać zgodnie z:</w:t>
      </w:r>
    </w:p>
    <w:p w:rsidR="0098752A" w:rsidRPr="00FA600D" w:rsidRDefault="007371A3" w:rsidP="00557E35">
      <w:pPr>
        <w:pStyle w:val="Akapitzlist"/>
        <w:numPr>
          <w:ilvl w:val="0"/>
          <w:numId w:val="14"/>
        </w:numPr>
        <w:rPr>
          <w:rFonts w:cs="Arial"/>
        </w:rPr>
      </w:pPr>
      <w:r w:rsidRPr="00FA600D">
        <w:rPr>
          <w:rFonts w:cs="Arial"/>
        </w:rPr>
        <w:t xml:space="preserve">warunkami zarządców </w:t>
      </w:r>
      <w:proofErr w:type="spellStart"/>
      <w:r w:rsidRPr="00FA600D">
        <w:rPr>
          <w:rFonts w:cs="Arial"/>
        </w:rPr>
        <w:t>dróg</w:t>
      </w:r>
      <w:proofErr w:type="spellEnd"/>
      <w:r w:rsidRPr="00FA600D">
        <w:rPr>
          <w:rFonts w:cs="Arial"/>
        </w:rPr>
        <w:t xml:space="preserve"> publicznych na terenie </w:t>
      </w:r>
      <w:r w:rsidR="005E2003" w:rsidRPr="00FA600D">
        <w:rPr>
          <w:rFonts w:cs="Arial"/>
        </w:rPr>
        <w:t>miasta Gorlice</w:t>
      </w:r>
    </w:p>
    <w:p w:rsidR="0098752A" w:rsidRPr="00FA600D" w:rsidRDefault="007371A3" w:rsidP="00557E35">
      <w:pPr>
        <w:pStyle w:val="Akapitzlist"/>
        <w:numPr>
          <w:ilvl w:val="0"/>
          <w:numId w:val="14"/>
        </w:numPr>
        <w:rPr>
          <w:rFonts w:cs="Arial"/>
        </w:rPr>
      </w:pPr>
      <w:r w:rsidRPr="00FA600D">
        <w:rPr>
          <w:rFonts w:cs="Arial"/>
        </w:rPr>
        <w:t xml:space="preserve">warunkami właściciela </w:t>
      </w:r>
      <w:r w:rsidR="00E23227" w:rsidRPr="00FA600D">
        <w:rPr>
          <w:rFonts w:cs="Arial"/>
        </w:rPr>
        <w:t xml:space="preserve">oświetlenia ulicznego tj. </w:t>
      </w:r>
      <w:r w:rsidR="005E2003" w:rsidRPr="00FA600D">
        <w:rPr>
          <w:rFonts w:cs="Arial"/>
        </w:rPr>
        <w:t>miastem Gorlice</w:t>
      </w:r>
      <w:r w:rsidR="00C85293" w:rsidRPr="00FA600D">
        <w:rPr>
          <w:rFonts w:cs="Arial"/>
        </w:rPr>
        <w:t xml:space="preserve"> oraz </w:t>
      </w:r>
      <w:proofErr w:type="spellStart"/>
      <w:r w:rsidR="005E2003" w:rsidRPr="00FA600D">
        <w:rPr>
          <w:rFonts w:cs="Arial"/>
        </w:rPr>
        <w:t>Tauron</w:t>
      </w:r>
      <w:proofErr w:type="spellEnd"/>
      <w:r w:rsidR="00C85293" w:rsidRPr="00FA600D">
        <w:rPr>
          <w:rFonts w:cs="Arial"/>
        </w:rPr>
        <w:t xml:space="preserve"> Dystrybucja S.A.</w:t>
      </w:r>
    </w:p>
    <w:p w:rsidR="0098752A" w:rsidRPr="00FA600D" w:rsidRDefault="007371A3" w:rsidP="00557E35">
      <w:pPr>
        <w:pStyle w:val="Akapitzlist"/>
        <w:numPr>
          <w:ilvl w:val="0"/>
          <w:numId w:val="14"/>
        </w:numPr>
        <w:rPr>
          <w:rFonts w:cs="Arial"/>
        </w:rPr>
      </w:pPr>
      <w:r w:rsidRPr="00FA600D">
        <w:rPr>
          <w:rFonts w:cs="Arial"/>
        </w:rPr>
        <w:t xml:space="preserve">warunkami technicznymi przyłączenia urządzeń energetycznych do </w:t>
      </w:r>
      <w:r w:rsidR="0054363C" w:rsidRPr="00FA600D">
        <w:rPr>
          <w:rFonts w:cs="Arial"/>
        </w:rPr>
        <w:t>linii</w:t>
      </w:r>
      <w:r w:rsidRPr="00FA600D">
        <w:rPr>
          <w:rFonts w:cs="Arial"/>
        </w:rPr>
        <w:t xml:space="preserve"> oświetleniowej.</w:t>
      </w:r>
    </w:p>
    <w:p w:rsidR="007371A3" w:rsidRPr="00FA600D" w:rsidRDefault="007371A3" w:rsidP="007371A3">
      <w:pPr>
        <w:rPr>
          <w:rFonts w:cs="Arial"/>
        </w:rPr>
      </w:pPr>
      <w:r w:rsidRPr="00FA600D">
        <w:rPr>
          <w:rFonts w:cs="Arial"/>
        </w:rPr>
        <w:t>Dokumentacja, na podstawie, której będą realizowane roboty w poszczególnych zakresach realizacyjnych winna składać się z następujących opracowań i projektów:</w:t>
      </w:r>
    </w:p>
    <w:p w:rsidR="0098752A" w:rsidRPr="00FA600D" w:rsidRDefault="007371A3" w:rsidP="00557E35">
      <w:pPr>
        <w:pStyle w:val="Akapitzlist"/>
        <w:numPr>
          <w:ilvl w:val="0"/>
          <w:numId w:val="15"/>
        </w:numPr>
        <w:rPr>
          <w:rFonts w:cs="Arial"/>
        </w:rPr>
      </w:pPr>
      <w:r w:rsidRPr="00FA600D">
        <w:rPr>
          <w:rFonts w:cs="Arial"/>
        </w:rPr>
        <w:t xml:space="preserve">projekt </w:t>
      </w:r>
      <w:r w:rsidR="00CD7180" w:rsidRPr="00FA600D">
        <w:rPr>
          <w:rFonts w:cs="Arial"/>
        </w:rPr>
        <w:t>techniczny</w:t>
      </w:r>
      <w:r w:rsidRPr="00FA600D">
        <w:rPr>
          <w:rFonts w:cs="Arial"/>
        </w:rPr>
        <w:t xml:space="preserve"> wraz ze wszystkimi opracowaniami towarzyszącymi części drogowej w zakresie rozbudowy i przebudowy oświetlenia ulicznego w obrębie jezdni, chodników z zagospodarowaniem terenu,</w:t>
      </w:r>
    </w:p>
    <w:p w:rsidR="0098752A" w:rsidRPr="00FA600D" w:rsidRDefault="007371A3" w:rsidP="00557E35">
      <w:pPr>
        <w:pStyle w:val="Akapitzlist"/>
        <w:numPr>
          <w:ilvl w:val="0"/>
          <w:numId w:val="15"/>
        </w:numPr>
        <w:rPr>
          <w:rFonts w:cs="Arial"/>
        </w:rPr>
      </w:pPr>
      <w:r w:rsidRPr="00FA600D">
        <w:rPr>
          <w:rFonts w:cs="Arial"/>
        </w:rPr>
        <w:t>opis proponowanych rozwiązań, w tym zastosowane materiały i sposób rozmieszczenia poszczególnych elementów infrastruktury oświetleniowej,</w:t>
      </w:r>
    </w:p>
    <w:p w:rsidR="0098752A" w:rsidRPr="00FA600D" w:rsidRDefault="007371A3" w:rsidP="00557E35">
      <w:pPr>
        <w:pStyle w:val="Akapitzlist"/>
        <w:numPr>
          <w:ilvl w:val="0"/>
          <w:numId w:val="15"/>
        </w:numPr>
        <w:rPr>
          <w:rFonts w:cs="Arial"/>
        </w:rPr>
      </w:pPr>
      <w:r w:rsidRPr="00FA600D">
        <w:rPr>
          <w:rFonts w:cs="Arial"/>
        </w:rPr>
        <w:t>projekt budowlany i projekt wykonawczy wraz ze wszystkimi opracowaniami towarzyszącymi części oświetleniowej,</w:t>
      </w:r>
    </w:p>
    <w:p w:rsidR="0098752A" w:rsidRPr="00FA600D" w:rsidRDefault="007371A3" w:rsidP="00557E35">
      <w:pPr>
        <w:pStyle w:val="Akapitzlist"/>
        <w:numPr>
          <w:ilvl w:val="0"/>
          <w:numId w:val="15"/>
        </w:numPr>
        <w:rPr>
          <w:rFonts w:cs="Arial"/>
        </w:rPr>
      </w:pPr>
      <w:r w:rsidRPr="00FA600D">
        <w:rPr>
          <w:rFonts w:cs="Arial"/>
        </w:rPr>
        <w:t>dokumentację projektową instalacji i urządzeń towarzyszących (obcych) w razie potrzeby*,</w:t>
      </w:r>
    </w:p>
    <w:p w:rsidR="0098752A" w:rsidRPr="00FA600D" w:rsidRDefault="007371A3" w:rsidP="00557E35">
      <w:pPr>
        <w:pStyle w:val="Akapitzlist"/>
        <w:numPr>
          <w:ilvl w:val="0"/>
          <w:numId w:val="15"/>
        </w:numPr>
        <w:rPr>
          <w:rFonts w:cs="Arial"/>
        </w:rPr>
      </w:pPr>
      <w:r w:rsidRPr="00FA600D">
        <w:rPr>
          <w:rFonts w:cs="Arial"/>
        </w:rPr>
        <w:t>projekt zabezpieczenia zieleni w razie potrzeby*,</w:t>
      </w:r>
    </w:p>
    <w:p w:rsidR="0098752A" w:rsidRPr="00FA600D" w:rsidRDefault="007371A3" w:rsidP="00557E35">
      <w:pPr>
        <w:pStyle w:val="Akapitzlist"/>
        <w:numPr>
          <w:ilvl w:val="0"/>
          <w:numId w:val="15"/>
        </w:numPr>
        <w:rPr>
          <w:rFonts w:cs="Arial"/>
        </w:rPr>
      </w:pPr>
      <w:r w:rsidRPr="00FA600D">
        <w:rPr>
          <w:rFonts w:cs="Arial"/>
        </w:rPr>
        <w:t>aktualizacje map dla celów projektowych w razie</w:t>
      </w:r>
      <w:r w:rsidR="001546A6" w:rsidRPr="00FA600D">
        <w:rPr>
          <w:rFonts w:cs="Arial"/>
        </w:rPr>
        <w:t xml:space="preserve"> </w:t>
      </w:r>
      <w:r w:rsidRPr="00FA600D">
        <w:rPr>
          <w:rFonts w:cs="Arial"/>
        </w:rPr>
        <w:t>potrzeby*,</w:t>
      </w:r>
    </w:p>
    <w:p w:rsidR="0014434E" w:rsidRPr="00FA600D" w:rsidRDefault="007371A3" w:rsidP="00557E35">
      <w:pPr>
        <w:pStyle w:val="Akapitzlist"/>
        <w:numPr>
          <w:ilvl w:val="0"/>
          <w:numId w:val="15"/>
        </w:numPr>
        <w:rPr>
          <w:rFonts w:cs="Arial"/>
        </w:rPr>
      </w:pPr>
      <w:r w:rsidRPr="00FA600D">
        <w:rPr>
          <w:rFonts w:cs="Arial"/>
        </w:rPr>
        <w:t>projekt zabezpieczenia istniejących sieci w razie potrzeby*,</w:t>
      </w:r>
    </w:p>
    <w:p w:rsidR="0014434E" w:rsidRPr="00FA600D" w:rsidRDefault="007371A3" w:rsidP="00557E35">
      <w:pPr>
        <w:pStyle w:val="Akapitzlist"/>
        <w:numPr>
          <w:ilvl w:val="0"/>
          <w:numId w:val="15"/>
        </w:numPr>
        <w:rPr>
          <w:rFonts w:cs="Arial"/>
        </w:rPr>
      </w:pPr>
      <w:r w:rsidRPr="00FA600D">
        <w:rPr>
          <w:rFonts w:cs="Arial"/>
        </w:rPr>
        <w:t>zabezpieczenie poziomej osnowy geodezyjnej w razie potrzeby*,</w:t>
      </w:r>
    </w:p>
    <w:p w:rsidR="0014434E" w:rsidRPr="00FA600D" w:rsidRDefault="007371A3" w:rsidP="00557E35">
      <w:pPr>
        <w:pStyle w:val="Akapitzlist"/>
        <w:numPr>
          <w:ilvl w:val="0"/>
          <w:numId w:val="15"/>
        </w:numPr>
        <w:rPr>
          <w:rFonts w:cs="Arial"/>
        </w:rPr>
      </w:pPr>
      <w:r w:rsidRPr="00FA600D">
        <w:rPr>
          <w:rFonts w:cs="Arial"/>
        </w:rPr>
        <w:t>pomiary geodezyjne w razie potrzeby*,</w:t>
      </w:r>
    </w:p>
    <w:p w:rsidR="006C3E55" w:rsidRPr="00FA600D" w:rsidRDefault="007371A3" w:rsidP="00557E35">
      <w:pPr>
        <w:pStyle w:val="Akapitzlist"/>
        <w:numPr>
          <w:ilvl w:val="0"/>
          <w:numId w:val="15"/>
        </w:numPr>
        <w:rPr>
          <w:rFonts w:cs="Arial"/>
        </w:rPr>
      </w:pPr>
      <w:r w:rsidRPr="00FA600D">
        <w:rPr>
          <w:rFonts w:cs="Arial"/>
        </w:rPr>
        <w:t>projekt organizacji ruch</w:t>
      </w:r>
      <w:r w:rsidR="009467DC" w:rsidRPr="00FA600D">
        <w:rPr>
          <w:rFonts w:cs="Arial"/>
        </w:rPr>
        <w:t>u</w:t>
      </w:r>
      <w:r w:rsidRPr="00FA600D">
        <w:rPr>
          <w:rFonts w:cs="Arial"/>
        </w:rPr>
        <w:t xml:space="preserve"> na czas trwania robót,</w:t>
      </w:r>
    </w:p>
    <w:p w:rsidR="006C3E55" w:rsidRPr="00FA600D" w:rsidRDefault="007371A3" w:rsidP="00557E35">
      <w:pPr>
        <w:pStyle w:val="Akapitzlist"/>
        <w:numPr>
          <w:ilvl w:val="0"/>
          <w:numId w:val="15"/>
        </w:numPr>
        <w:rPr>
          <w:rFonts w:cs="Arial"/>
        </w:rPr>
      </w:pPr>
      <w:r w:rsidRPr="00FA600D">
        <w:rPr>
          <w:rFonts w:cs="Arial"/>
        </w:rPr>
        <w:t>specyfikacje techniczne wykonania i odbioru robót budowlanych odpowiadające rozwiązaniom projektu budowlanego i projektu wykonawczego (</w:t>
      </w:r>
      <w:proofErr w:type="spellStart"/>
      <w:r w:rsidRPr="00FA600D">
        <w:rPr>
          <w:rFonts w:cs="Arial"/>
        </w:rPr>
        <w:t>STWiORB</w:t>
      </w:r>
      <w:proofErr w:type="spellEnd"/>
      <w:r w:rsidRPr="00FA600D">
        <w:rPr>
          <w:rFonts w:cs="Arial"/>
        </w:rPr>
        <w:t>),</w:t>
      </w:r>
    </w:p>
    <w:p w:rsidR="006C3E55" w:rsidRPr="00FA600D" w:rsidRDefault="007371A3" w:rsidP="00557E35">
      <w:pPr>
        <w:pStyle w:val="Akapitzlist"/>
        <w:numPr>
          <w:ilvl w:val="0"/>
          <w:numId w:val="15"/>
        </w:numPr>
        <w:rPr>
          <w:rFonts w:cs="Arial"/>
        </w:rPr>
      </w:pPr>
      <w:r w:rsidRPr="00FA600D">
        <w:rPr>
          <w:rFonts w:cs="Arial"/>
        </w:rPr>
        <w:t>przedmiary robót,</w:t>
      </w:r>
    </w:p>
    <w:p w:rsidR="006C3E55" w:rsidRPr="00FA600D" w:rsidRDefault="007371A3" w:rsidP="00557E35">
      <w:pPr>
        <w:pStyle w:val="Akapitzlist"/>
        <w:numPr>
          <w:ilvl w:val="0"/>
          <w:numId w:val="15"/>
        </w:numPr>
        <w:rPr>
          <w:rFonts w:cs="Arial"/>
        </w:rPr>
      </w:pPr>
      <w:r w:rsidRPr="00FA600D">
        <w:rPr>
          <w:rFonts w:cs="Arial"/>
        </w:rPr>
        <w:t>dokumentację powykonawczą,</w:t>
      </w:r>
    </w:p>
    <w:p w:rsidR="006C3E55" w:rsidRPr="00FA600D" w:rsidRDefault="007371A3" w:rsidP="00557E35">
      <w:pPr>
        <w:pStyle w:val="Akapitzlist"/>
        <w:numPr>
          <w:ilvl w:val="0"/>
          <w:numId w:val="15"/>
        </w:numPr>
        <w:rPr>
          <w:rFonts w:cs="Arial"/>
        </w:rPr>
      </w:pPr>
      <w:r w:rsidRPr="00FA600D">
        <w:rPr>
          <w:rFonts w:cs="Arial"/>
        </w:rPr>
        <w:t>harmonogram rzeczowy realizacji robót</w:t>
      </w:r>
      <w:r w:rsidR="00F87F05" w:rsidRPr="00FA600D">
        <w:rPr>
          <w:rFonts w:cs="Arial"/>
        </w:rPr>
        <w:t>,</w:t>
      </w:r>
    </w:p>
    <w:p w:rsidR="007371A3" w:rsidRPr="00FA600D" w:rsidRDefault="007371A3" w:rsidP="00557E35">
      <w:pPr>
        <w:pStyle w:val="Akapitzlist"/>
        <w:numPr>
          <w:ilvl w:val="0"/>
          <w:numId w:val="15"/>
        </w:numPr>
        <w:rPr>
          <w:rFonts w:cs="Arial"/>
        </w:rPr>
      </w:pPr>
      <w:r w:rsidRPr="00FA600D">
        <w:rPr>
          <w:rFonts w:cs="Arial"/>
        </w:rPr>
        <w:t>instrukcje eksploatacji i utrzymania.</w:t>
      </w:r>
    </w:p>
    <w:p w:rsidR="00E96081" w:rsidRPr="00FA600D" w:rsidRDefault="00A66016" w:rsidP="00E96081">
      <w:pPr>
        <w:rPr>
          <w:rFonts w:cs="Arial"/>
        </w:rPr>
      </w:pPr>
      <w:r w:rsidRPr="00FA600D">
        <w:rPr>
          <w:rFonts w:cs="Arial"/>
        </w:rPr>
        <w:t>Dokumentacja</w:t>
      </w:r>
      <w:r w:rsidR="00E96081" w:rsidRPr="00FA600D">
        <w:rPr>
          <w:rFonts w:cs="Arial"/>
        </w:rPr>
        <w:t xml:space="preserve"> winn</w:t>
      </w:r>
      <w:r w:rsidRPr="00FA600D">
        <w:rPr>
          <w:rFonts w:cs="Arial"/>
        </w:rPr>
        <w:t>a</w:t>
      </w:r>
      <w:r w:rsidR="00E96081" w:rsidRPr="00FA600D">
        <w:rPr>
          <w:rFonts w:cs="Arial"/>
        </w:rPr>
        <w:t xml:space="preserve"> być opracowan</w:t>
      </w:r>
      <w:r w:rsidRPr="00FA600D">
        <w:rPr>
          <w:rFonts w:cs="Arial"/>
        </w:rPr>
        <w:t>a</w:t>
      </w:r>
      <w:r w:rsidR="00E96081" w:rsidRPr="00FA600D">
        <w:rPr>
          <w:rFonts w:cs="Arial"/>
        </w:rPr>
        <w:t xml:space="preserve"> zgodnie z aktualnie obowiązującymi przepisami prawa, w szczególności z Rozporządzeniem Ministra Rozwoju z dnia 11 września 2020 r. w sprawie szczegółowego zakresu i formy projektu budowlanego</w:t>
      </w:r>
      <w:r w:rsidR="00E96081" w:rsidRPr="00FA600D" w:rsidDel="00807498">
        <w:rPr>
          <w:rFonts w:cs="Arial"/>
        </w:rPr>
        <w:t xml:space="preserve"> </w:t>
      </w:r>
      <w:r w:rsidR="00E96081" w:rsidRPr="00FA600D">
        <w:rPr>
          <w:rFonts w:cs="Arial"/>
        </w:rPr>
        <w:t>(</w:t>
      </w:r>
      <w:proofErr w:type="spellStart"/>
      <w:r w:rsidR="00E96081" w:rsidRPr="00FA600D">
        <w:rPr>
          <w:rFonts w:cs="Arial"/>
        </w:rPr>
        <w:t>Dz.U</w:t>
      </w:r>
      <w:proofErr w:type="spellEnd"/>
      <w:r w:rsidR="00E96081" w:rsidRPr="00FA600D">
        <w:rPr>
          <w:rFonts w:cs="Arial"/>
        </w:rPr>
        <w:t xml:space="preserve">. 2020 poz. 1609 z </w:t>
      </w:r>
      <w:proofErr w:type="spellStart"/>
      <w:r w:rsidR="00E96081" w:rsidRPr="00FA600D">
        <w:rPr>
          <w:rFonts w:cs="Arial"/>
        </w:rPr>
        <w:t>późn</w:t>
      </w:r>
      <w:proofErr w:type="spellEnd"/>
      <w:r w:rsidR="00E96081" w:rsidRPr="00FA600D">
        <w:rPr>
          <w:rFonts w:cs="Arial"/>
        </w:rPr>
        <w:t>. zmianami.).</w:t>
      </w:r>
    </w:p>
    <w:p w:rsidR="007371A3" w:rsidRPr="00FA600D" w:rsidRDefault="007371A3" w:rsidP="007371A3">
      <w:pPr>
        <w:rPr>
          <w:rFonts w:cs="Arial"/>
        </w:rPr>
      </w:pPr>
      <w:r w:rsidRPr="00FA600D">
        <w:rPr>
          <w:rFonts w:cs="Arial"/>
        </w:rPr>
        <w:t xml:space="preserve">Dokumentację </w:t>
      </w:r>
      <w:r w:rsidR="0098752A" w:rsidRPr="00FA600D">
        <w:rPr>
          <w:rFonts w:cs="Arial"/>
        </w:rPr>
        <w:t>należy</w:t>
      </w:r>
      <w:r w:rsidRPr="00FA600D">
        <w:rPr>
          <w:rFonts w:cs="Arial"/>
        </w:rPr>
        <w:t xml:space="preserve"> dostarczyć</w:t>
      </w:r>
      <w:r w:rsidR="004F1466" w:rsidRPr="00FA600D">
        <w:rPr>
          <w:rFonts w:cs="Arial"/>
        </w:rPr>
        <w:t xml:space="preserve"> </w:t>
      </w:r>
      <w:r w:rsidR="007432E4" w:rsidRPr="00FA600D">
        <w:rPr>
          <w:rFonts w:cs="Arial"/>
        </w:rPr>
        <w:t xml:space="preserve">Zamawiającemu </w:t>
      </w:r>
      <w:r w:rsidRPr="00FA600D">
        <w:rPr>
          <w:rFonts w:cs="Arial"/>
        </w:rPr>
        <w:t xml:space="preserve">w formie papierowej w </w:t>
      </w:r>
      <w:r w:rsidR="00A66016" w:rsidRPr="00FA600D">
        <w:rPr>
          <w:rFonts w:cs="Arial"/>
        </w:rPr>
        <w:t xml:space="preserve">2 </w:t>
      </w:r>
      <w:r w:rsidRPr="00FA600D">
        <w:rPr>
          <w:rFonts w:cs="Arial"/>
        </w:rPr>
        <w:t xml:space="preserve">egz. oraz w wersji elektronicznej w 1 egz. na płycie CD lub DVD w formacie </w:t>
      </w:r>
      <w:proofErr w:type="spellStart"/>
      <w:r w:rsidRPr="00FA600D">
        <w:rPr>
          <w:rFonts w:cs="Arial"/>
        </w:rPr>
        <w:t>pdf</w:t>
      </w:r>
      <w:proofErr w:type="spellEnd"/>
      <w:r w:rsidRPr="00FA600D">
        <w:rPr>
          <w:rFonts w:cs="Arial"/>
        </w:rPr>
        <w:t xml:space="preserve">. Dokumentacja musi zawierać wszystkie wymagane uzgodnienia, zatwierdzenia i decyzje administracyjne. Przewiduje się </w:t>
      </w:r>
      <w:r w:rsidRPr="00FA600D">
        <w:rPr>
          <w:rFonts w:cs="Arial"/>
        </w:rPr>
        <w:lastRenderedPageBreak/>
        <w:t>realizację prac budowlanych na podstawie zgłoszenia robót niewymagających pozwolenia na budowę po wcześniejszym uzyskaniu</w:t>
      </w:r>
      <w:r w:rsidR="00401B13" w:rsidRPr="00FA600D">
        <w:rPr>
          <w:rFonts w:cs="Arial"/>
        </w:rPr>
        <w:t xml:space="preserve"> zgody </w:t>
      </w:r>
      <w:r w:rsidR="007432E4" w:rsidRPr="00FA600D">
        <w:rPr>
          <w:rFonts w:cs="Arial"/>
        </w:rPr>
        <w:t>Zamawiającego</w:t>
      </w:r>
      <w:r w:rsidR="001F6C85" w:rsidRPr="00FA600D">
        <w:rPr>
          <w:rFonts w:cs="Arial"/>
        </w:rPr>
        <w:t xml:space="preserve"> </w:t>
      </w:r>
      <w:r w:rsidR="001C2BE5" w:rsidRPr="00FA600D">
        <w:rPr>
          <w:rFonts w:cs="Arial"/>
        </w:rPr>
        <w:t>na przejęcie placu budowy</w:t>
      </w:r>
      <w:r w:rsidR="00401B13" w:rsidRPr="00FA600D">
        <w:rPr>
          <w:rFonts w:cs="Arial"/>
        </w:rPr>
        <w:t>.</w:t>
      </w:r>
    </w:p>
    <w:p w:rsidR="007371A3" w:rsidRPr="00FA600D" w:rsidRDefault="007371A3" w:rsidP="007371A3">
      <w:pPr>
        <w:rPr>
          <w:rFonts w:cs="Arial"/>
        </w:rPr>
      </w:pPr>
      <w:r w:rsidRPr="00FA600D">
        <w:rPr>
          <w:rFonts w:cs="Arial"/>
        </w:rPr>
        <w:t xml:space="preserve">Oświetlenie uliczne </w:t>
      </w:r>
      <w:r w:rsidR="006C3E55" w:rsidRPr="00FA600D">
        <w:rPr>
          <w:rFonts w:cs="Arial"/>
        </w:rPr>
        <w:t>należy</w:t>
      </w:r>
      <w:r w:rsidRPr="00FA600D">
        <w:rPr>
          <w:rFonts w:cs="Arial"/>
        </w:rPr>
        <w:t xml:space="preserve"> zaprojektować w oparciu o</w:t>
      </w:r>
      <w:r w:rsidR="008D3EA6" w:rsidRPr="00FA600D">
        <w:rPr>
          <w:rFonts w:cs="Arial"/>
        </w:rPr>
        <w:t>:</w:t>
      </w:r>
    </w:p>
    <w:p w:rsidR="00B72869" w:rsidRPr="00FA600D" w:rsidRDefault="00B72869" w:rsidP="00557E35">
      <w:pPr>
        <w:pStyle w:val="Akapitzlist"/>
        <w:numPr>
          <w:ilvl w:val="0"/>
          <w:numId w:val="16"/>
        </w:numPr>
        <w:rPr>
          <w:rFonts w:cs="Arial"/>
        </w:rPr>
      </w:pPr>
      <w:r w:rsidRPr="00FA600D">
        <w:rPr>
          <w:rFonts w:cs="Arial"/>
        </w:rPr>
        <w:t xml:space="preserve">PN-EN 13201-1:2016, Tytuł: Oświetlenie </w:t>
      </w:r>
      <w:proofErr w:type="spellStart"/>
      <w:r w:rsidRPr="00FA600D">
        <w:rPr>
          <w:rFonts w:cs="Arial"/>
        </w:rPr>
        <w:t>dróg</w:t>
      </w:r>
      <w:proofErr w:type="spellEnd"/>
      <w:r w:rsidRPr="00FA600D">
        <w:rPr>
          <w:rFonts w:cs="Arial"/>
        </w:rPr>
        <w:t xml:space="preserve"> - Część 1: Wybór klas </w:t>
      </w:r>
      <w:r w:rsidRPr="00FA600D">
        <w:rPr>
          <w:szCs w:val="21"/>
        </w:rPr>
        <w:t>oświetleniowych</w:t>
      </w:r>
      <w:r w:rsidRPr="00FA600D">
        <w:rPr>
          <w:rFonts w:cs="Arial"/>
        </w:rPr>
        <w:t>,</w:t>
      </w:r>
    </w:p>
    <w:p w:rsidR="00B72869" w:rsidRPr="00FA600D" w:rsidRDefault="00B72869" w:rsidP="00557E35">
      <w:pPr>
        <w:pStyle w:val="Akapitzlist"/>
        <w:numPr>
          <w:ilvl w:val="0"/>
          <w:numId w:val="16"/>
        </w:numPr>
        <w:rPr>
          <w:rFonts w:cs="Arial"/>
        </w:rPr>
      </w:pPr>
      <w:r w:rsidRPr="00FA600D">
        <w:rPr>
          <w:rFonts w:cs="Arial"/>
        </w:rPr>
        <w:t xml:space="preserve">PN-EN 13201-2:2016, Tytuł: Oświetlenie </w:t>
      </w:r>
      <w:proofErr w:type="spellStart"/>
      <w:r w:rsidRPr="00FA600D">
        <w:rPr>
          <w:rFonts w:cs="Arial"/>
        </w:rPr>
        <w:t>dróg</w:t>
      </w:r>
      <w:proofErr w:type="spellEnd"/>
      <w:r w:rsidRPr="00FA600D">
        <w:rPr>
          <w:rFonts w:cs="Arial"/>
        </w:rPr>
        <w:t xml:space="preserve"> - Część 2: </w:t>
      </w:r>
      <w:r w:rsidRPr="00FA600D">
        <w:rPr>
          <w:szCs w:val="21"/>
        </w:rPr>
        <w:t>Wymagania oświetleniowe</w:t>
      </w:r>
      <w:r w:rsidRPr="00FA600D">
        <w:rPr>
          <w:rFonts w:cs="Arial"/>
        </w:rPr>
        <w:t>,</w:t>
      </w:r>
    </w:p>
    <w:p w:rsidR="00B72869" w:rsidRPr="00FA600D" w:rsidRDefault="00B72869" w:rsidP="00557E35">
      <w:pPr>
        <w:pStyle w:val="Akapitzlist"/>
        <w:numPr>
          <w:ilvl w:val="0"/>
          <w:numId w:val="16"/>
        </w:numPr>
        <w:rPr>
          <w:rFonts w:cs="Arial"/>
        </w:rPr>
      </w:pPr>
      <w:r w:rsidRPr="00FA600D">
        <w:rPr>
          <w:rFonts w:cs="Arial"/>
        </w:rPr>
        <w:t xml:space="preserve">PN-EN 13201-3:2016, Tytuł: Oświetlenie </w:t>
      </w:r>
      <w:proofErr w:type="spellStart"/>
      <w:r w:rsidRPr="00FA600D">
        <w:rPr>
          <w:rFonts w:cs="Arial"/>
        </w:rPr>
        <w:t>dróg</w:t>
      </w:r>
      <w:proofErr w:type="spellEnd"/>
      <w:r w:rsidRPr="00FA600D">
        <w:rPr>
          <w:rFonts w:cs="Arial"/>
        </w:rPr>
        <w:t xml:space="preserve"> - Część 3: </w:t>
      </w:r>
      <w:r w:rsidRPr="00FA600D">
        <w:rPr>
          <w:szCs w:val="21"/>
        </w:rPr>
        <w:t>Obliczanie parametrów oświetleniowych</w:t>
      </w:r>
    </w:p>
    <w:p w:rsidR="00B72869" w:rsidRPr="00FA600D" w:rsidRDefault="00B72869" w:rsidP="00557E35">
      <w:pPr>
        <w:pStyle w:val="Akapitzlist"/>
        <w:numPr>
          <w:ilvl w:val="0"/>
          <w:numId w:val="16"/>
        </w:numPr>
        <w:rPr>
          <w:rFonts w:cs="Arial"/>
        </w:rPr>
      </w:pPr>
      <w:r w:rsidRPr="00FA600D">
        <w:rPr>
          <w:rFonts w:cs="Arial"/>
        </w:rPr>
        <w:t xml:space="preserve">PN-EN 13201-4:2016, Tytuł: Oświetlenie </w:t>
      </w:r>
      <w:proofErr w:type="spellStart"/>
      <w:r w:rsidRPr="00FA600D">
        <w:rPr>
          <w:rFonts w:cs="Arial"/>
        </w:rPr>
        <w:t>dróg</w:t>
      </w:r>
      <w:proofErr w:type="spellEnd"/>
      <w:r w:rsidRPr="00FA600D">
        <w:rPr>
          <w:rFonts w:cs="Arial"/>
        </w:rPr>
        <w:t xml:space="preserve"> - Część 4:</w:t>
      </w:r>
      <w:r w:rsidR="001546A6" w:rsidRPr="00FA600D">
        <w:rPr>
          <w:rFonts w:cs="Arial"/>
        </w:rPr>
        <w:t xml:space="preserve"> </w:t>
      </w:r>
      <w:r w:rsidRPr="00FA600D">
        <w:rPr>
          <w:rFonts w:cs="Arial"/>
          <w:szCs w:val="21"/>
          <w:shd w:val="clear" w:color="auto" w:fill="FFFFFF"/>
        </w:rPr>
        <w:t>Metody pomiarów parametrów oświetlenia.</w:t>
      </w:r>
    </w:p>
    <w:p w:rsidR="00B72869" w:rsidRPr="00FA600D" w:rsidRDefault="00B72869" w:rsidP="00557E35">
      <w:pPr>
        <w:pStyle w:val="Akapitzlist"/>
        <w:numPr>
          <w:ilvl w:val="0"/>
          <w:numId w:val="16"/>
        </w:numPr>
        <w:rPr>
          <w:rFonts w:cs="Arial"/>
        </w:rPr>
      </w:pPr>
      <w:proofErr w:type="spellStart"/>
      <w:r w:rsidRPr="00FA600D">
        <w:rPr>
          <w:rFonts w:cs="Arial"/>
        </w:rPr>
        <w:t>PN–EN</w:t>
      </w:r>
      <w:proofErr w:type="spellEnd"/>
      <w:r w:rsidRPr="00FA600D">
        <w:rPr>
          <w:rFonts w:cs="Arial"/>
        </w:rPr>
        <w:t xml:space="preserve"> 13201–5:2016, Tytuł: Oświetlenie </w:t>
      </w:r>
      <w:proofErr w:type="spellStart"/>
      <w:r w:rsidRPr="00FA600D">
        <w:rPr>
          <w:rFonts w:cs="Arial"/>
        </w:rPr>
        <w:t>dróg</w:t>
      </w:r>
      <w:proofErr w:type="spellEnd"/>
      <w:r w:rsidRPr="00FA600D">
        <w:rPr>
          <w:rFonts w:cs="Arial"/>
        </w:rPr>
        <w:t xml:space="preserve"> – Część 5: Wskaźniki efektywności energetycznej.</w:t>
      </w:r>
    </w:p>
    <w:p w:rsidR="007371A3" w:rsidRPr="00FA600D" w:rsidRDefault="007371A3" w:rsidP="00B21788">
      <w:pPr>
        <w:rPr>
          <w:rFonts w:cs="Arial"/>
        </w:rPr>
      </w:pPr>
      <w:r w:rsidRPr="00FA600D">
        <w:rPr>
          <w:rFonts w:cs="Arial"/>
        </w:rPr>
        <w:t>lub rozwiązania równowa</w:t>
      </w:r>
      <w:r w:rsidR="006C3E55" w:rsidRPr="00FA600D">
        <w:rPr>
          <w:rFonts w:cs="Arial"/>
        </w:rPr>
        <w:t>ż</w:t>
      </w:r>
      <w:r w:rsidRPr="00FA600D">
        <w:rPr>
          <w:rFonts w:cs="Arial"/>
        </w:rPr>
        <w:t>nego, za które uwa</w:t>
      </w:r>
      <w:r w:rsidR="006C3E55" w:rsidRPr="00FA600D">
        <w:rPr>
          <w:rFonts w:cs="Arial"/>
        </w:rPr>
        <w:t>ż</w:t>
      </w:r>
      <w:r w:rsidRPr="00FA600D">
        <w:rPr>
          <w:rFonts w:cs="Arial"/>
        </w:rPr>
        <w:t>ać się będzie spełniające wszystkie wymagania przywołanych norm w przedmiotowym zakresie.</w:t>
      </w:r>
    </w:p>
    <w:p w:rsidR="007371A3" w:rsidRPr="00FA600D" w:rsidRDefault="007371A3" w:rsidP="007371A3">
      <w:pPr>
        <w:rPr>
          <w:rFonts w:cs="Arial"/>
        </w:rPr>
      </w:pPr>
      <w:r w:rsidRPr="00FA600D">
        <w:rPr>
          <w:rFonts w:cs="Arial"/>
        </w:rPr>
        <w:t>W</w:t>
      </w:r>
      <w:r w:rsidR="006C3E55" w:rsidRPr="00FA600D">
        <w:rPr>
          <w:rFonts w:cs="Arial"/>
        </w:rPr>
        <w:t xml:space="preserve"> </w:t>
      </w:r>
      <w:r w:rsidRPr="00FA600D">
        <w:rPr>
          <w:rFonts w:cs="Arial"/>
        </w:rPr>
        <w:t xml:space="preserve">oparciu o </w:t>
      </w:r>
      <w:r w:rsidR="006C3E55" w:rsidRPr="00FA600D">
        <w:rPr>
          <w:rFonts w:cs="Arial"/>
        </w:rPr>
        <w:t>powyższe</w:t>
      </w:r>
      <w:r w:rsidRPr="00FA600D">
        <w:rPr>
          <w:rFonts w:cs="Arial"/>
        </w:rPr>
        <w:t xml:space="preserve"> normy lub rozwiązania równowa</w:t>
      </w:r>
      <w:r w:rsidR="006C3E55" w:rsidRPr="00FA600D">
        <w:rPr>
          <w:rFonts w:cs="Arial"/>
        </w:rPr>
        <w:t xml:space="preserve">żne </w:t>
      </w:r>
      <w:r w:rsidRPr="00FA600D">
        <w:rPr>
          <w:rFonts w:cs="Arial"/>
        </w:rPr>
        <w:t>nale</w:t>
      </w:r>
      <w:r w:rsidR="006C3E55" w:rsidRPr="00FA600D">
        <w:rPr>
          <w:rFonts w:cs="Arial"/>
        </w:rPr>
        <w:t>ż</w:t>
      </w:r>
      <w:r w:rsidRPr="00FA600D">
        <w:rPr>
          <w:rFonts w:cs="Arial"/>
        </w:rPr>
        <w:t xml:space="preserve">y wykonać obliczenia oświetleniowe, uzasadniające przyjęte rozwiązania projektowe dla zapewnienia parametrów oświetleniowych </w:t>
      </w:r>
      <w:r w:rsidR="006C3E55" w:rsidRPr="00FA600D">
        <w:rPr>
          <w:rFonts w:cs="Arial"/>
        </w:rPr>
        <w:t>przynależnych</w:t>
      </w:r>
      <w:r w:rsidRPr="00FA600D">
        <w:rPr>
          <w:rFonts w:cs="Arial"/>
        </w:rPr>
        <w:t xml:space="preserve"> dla dobranych klas oświetleniowych w wyniku wieloetapowego procesu w odniesieniu, przede wszystkim do parametrów projektowanej drogi. Oświetlenie drogowe ma zapewnić prowadzenie wzrokowe.</w:t>
      </w:r>
    </w:p>
    <w:p w:rsidR="007371A3" w:rsidRPr="00FA600D" w:rsidRDefault="007371A3" w:rsidP="007371A3">
      <w:pPr>
        <w:rPr>
          <w:rFonts w:cs="Arial"/>
        </w:rPr>
      </w:pPr>
      <w:r w:rsidRPr="00FA600D">
        <w:rPr>
          <w:rFonts w:cs="Arial"/>
        </w:rPr>
        <w:t xml:space="preserve">Oświetlenie ma zapewnić bezpieczne i wygodne poruszanie się </w:t>
      </w:r>
      <w:r w:rsidR="00A34BCD" w:rsidRPr="00FA600D">
        <w:rPr>
          <w:rFonts w:cs="Arial"/>
        </w:rPr>
        <w:t>Użytk</w:t>
      </w:r>
      <w:r w:rsidRPr="00FA600D">
        <w:rPr>
          <w:rFonts w:cs="Arial"/>
        </w:rPr>
        <w:t xml:space="preserve">ownikom </w:t>
      </w:r>
      <w:proofErr w:type="spellStart"/>
      <w:r w:rsidRPr="00FA600D">
        <w:rPr>
          <w:rFonts w:cs="Arial"/>
        </w:rPr>
        <w:t>dróg</w:t>
      </w:r>
      <w:proofErr w:type="spellEnd"/>
      <w:r w:rsidRPr="00FA600D">
        <w:rPr>
          <w:rFonts w:cs="Arial"/>
        </w:rPr>
        <w:t xml:space="preserve"> przy wykorzystaniu nowoczesnych źródeł światła i opraw oświetleniowych, a jednocześnie energooszczędnych, spełniających warunek niskich kosztów eksploatacji. Oprawy oświetlenia ulicznego LED muszą współpracować z systemem sterowania i zarządzania.</w:t>
      </w:r>
    </w:p>
    <w:p w:rsidR="00FF3998" w:rsidRPr="00FA600D" w:rsidRDefault="007371A3" w:rsidP="007371A3">
      <w:pPr>
        <w:rPr>
          <w:rFonts w:cs="Arial"/>
        </w:rPr>
      </w:pPr>
      <w:r w:rsidRPr="00FA600D">
        <w:rPr>
          <w:rFonts w:cs="Arial"/>
        </w:rPr>
        <w:t xml:space="preserve">Podczas projektowania </w:t>
      </w:r>
      <w:r w:rsidR="0098752A" w:rsidRPr="00FA600D">
        <w:rPr>
          <w:rFonts w:cs="Arial"/>
        </w:rPr>
        <w:t>należy</w:t>
      </w:r>
      <w:r w:rsidRPr="00FA600D">
        <w:rPr>
          <w:rFonts w:cs="Arial"/>
        </w:rPr>
        <w:t xml:space="preserve"> uwzględniać optymalizację rozwiązań technicznych i kosztów późniejszego utrzymania w przewidywanym okresie eksploatacji oświetlenia. </w:t>
      </w:r>
    </w:p>
    <w:p w:rsidR="007371A3" w:rsidRPr="00FA600D" w:rsidRDefault="007371A3" w:rsidP="007371A3">
      <w:pPr>
        <w:rPr>
          <w:rFonts w:cs="Arial"/>
        </w:rPr>
      </w:pPr>
      <w:r w:rsidRPr="00FA600D">
        <w:rPr>
          <w:rFonts w:cs="Arial"/>
        </w:rPr>
        <w:t xml:space="preserve">W przypadku stwierdzenia na etapie prac przedprojektowych konieczności zwiększenia lub zmniejszenia przydziału mocy dla rozbudowywanych sieci oświetlenia ulicznego, </w:t>
      </w:r>
      <w:r w:rsidR="008D44F1" w:rsidRPr="00FA600D">
        <w:rPr>
          <w:rFonts w:cs="Arial"/>
          <w:szCs w:val="21"/>
          <w:shd w:val="clear" w:color="auto" w:fill="FFFFFF"/>
        </w:rPr>
        <w:t>Wykonawca</w:t>
      </w:r>
      <w:r w:rsidR="00E23227" w:rsidRPr="00FA600D">
        <w:rPr>
          <w:rFonts w:cs="Arial"/>
        </w:rPr>
        <w:t xml:space="preserve"> wystąpi do </w:t>
      </w:r>
      <w:proofErr w:type="spellStart"/>
      <w:r w:rsidR="00DD0F28" w:rsidRPr="00FA600D">
        <w:rPr>
          <w:rFonts w:cs="Arial"/>
        </w:rPr>
        <w:t>Tauron</w:t>
      </w:r>
      <w:proofErr w:type="spellEnd"/>
      <w:r w:rsidR="0099633C" w:rsidRPr="00FA600D">
        <w:rPr>
          <w:rFonts w:cs="Arial"/>
        </w:rPr>
        <w:t xml:space="preserve"> </w:t>
      </w:r>
      <w:r w:rsidR="00DF67FD" w:rsidRPr="00FA600D">
        <w:rPr>
          <w:rFonts w:cs="Arial"/>
        </w:rPr>
        <w:t>Dystrybucja</w:t>
      </w:r>
      <w:r w:rsidRPr="00FA600D">
        <w:rPr>
          <w:rFonts w:cs="Arial"/>
        </w:rPr>
        <w:t xml:space="preserve"> S.A, o zwiększenie lub zmniejszenie przydziału mocy i po opracowaniu dokumentacji uzyska stosowne uzgodnienia.</w:t>
      </w:r>
    </w:p>
    <w:p w:rsidR="007371A3" w:rsidRPr="00FA600D" w:rsidRDefault="008D44F1" w:rsidP="007371A3">
      <w:pPr>
        <w:rPr>
          <w:rFonts w:cs="Arial"/>
        </w:rPr>
      </w:pPr>
      <w:r w:rsidRPr="00FA600D">
        <w:rPr>
          <w:rFonts w:cs="Arial"/>
          <w:szCs w:val="21"/>
          <w:shd w:val="clear" w:color="auto" w:fill="FFFFFF"/>
        </w:rPr>
        <w:t>Wykonawca</w:t>
      </w:r>
      <w:r w:rsidR="00763675" w:rsidRPr="00FA600D">
        <w:rPr>
          <w:rFonts w:cs="Arial"/>
        </w:rPr>
        <w:t xml:space="preserve"> </w:t>
      </w:r>
      <w:r w:rsidR="007371A3" w:rsidRPr="00FA600D">
        <w:rPr>
          <w:rFonts w:cs="Arial"/>
        </w:rPr>
        <w:t xml:space="preserve">przeniesie w całości prawa autorskie do przekazanej dokumentacji na </w:t>
      </w:r>
      <w:r w:rsidR="001C3FE4" w:rsidRPr="00FA600D">
        <w:rPr>
          <w:rFonts w:cs="Arial"/>
        </w:rPr>
        <w:t>Zamawiając</w:t>
      </w:r>
      <w:r w:rsidR="00191EA8" w:rsidRPr="00FA600D">
        <w:rPr>
          <w:rFonts w:cs="Arial"/>
        </w:rPr>
        <w:t>ego</w:t>
      </w:r>
      <w:r w:rsidR="007371A3" w:rsidRPr="00FA600D">
        <w:rPr>
          <w:rFonts w:cs="Arial"/>
        </w:rPr>
        <w:t>.</w:t>
      </w:r>
      <w:r w:rsidR="001C2BE5" w:rsidRPr="00FA600D">
        <w:rPr>
          <w:rFonts w:cs="Arial"/>
        </w:rPr>
        <w:t xml:space="preserve"> Cena umowna zawiera odpłatność za przeniesienie prawa autorskiego dokumentacji projektowej </w:t>
      </w:r>
      <w:r w:rsidR="001F6C85" w:rsidRPr="00FA600D">
        <w:rPr>
          <w:rFonts w:cs="Arial"/>
        </w:rPr>
        <w:t xml:space="preserve">na </w:t>
      </w:r>
      <w:r w:rsidR="001C3FE4" w:rsidRPr="00FA600D">
        <w:rPr>
          <w:rFonts w:cs="Arial"/>
        </w:rPr>
        <w:t>Zamawiając</w:t>
      </w:r>
      <w:r w:rsidR="00191EA8" w:rsidRPr="00FA600D">
        <w:rPr>
          <w:rFonts w:cs="Arial"/>
        </w:rPr>
        <w:t>ego</w:t>
      </w:r>
      <w:r w:rsidR="000F0DA1" w:rsidRPr="00FA600D">
        <w:rPr>
          <w:rFonts w:cs="Arial"/>
        </w:rPr>
        <w:t>.</w:t>
      </w:r>
    </w:p>
    <w:p w:rsidR="00B21788" w:rsidRPr="00FA600D" w:rsidRDefault="00B21788" w:rsidP="007371A3">
      <w:pPr>
        <w:rPr>
          <w:rFonts w:cs="Arial"/>
        </w:rPr>
      </w:pPr>
    </w:p>
    <w:p w:rsidR="004256EC" w:rsidRPr="00FA600D" w:rsidRDefault="004256EC">
      <w:pPr>
        <w:pStyle w:val="Akapitzlist"/>
        <w:numPr>
          <w:ilvl w:val="1"/>
          <w:numId w:val="38"/>
        </w:numPr>
        <w:rPr>
          <w:rFonts w:cs="Arial"/>
          <w:b/>
          <w:bCs/>
        </w:rPr>
      </w:pPr>
      <w:bookmarkStart w:id="18" w:name="_Toc111205161"/>
      <w:r w:rsidRPr="00FA600D">
        <w:rPr>
          <w:rStyle w:val="Nagwek3Znak"/>
        </w:rPr>
        <w:t xml:space="preserve">Wytyczne w stosunku do realizacji przedmiotu </w:t>
      </w:r>
      <w:r w:rsidR="00EF2049" w:rsidRPr="00FA600D">
        <w:rPr>
          <w:rStyle w:val="Nagwek3Znak"/>
        </w:rPr>
        <w:t>inwestycji</w:t>
      </w:r>
      <w:bookmarkEnd w:id="18"/>
    </w:p>
    <w:p w:rsidR="007371A3" w:rsidRPr="00FA600D" w:rsidRDefault="007371A3" w:rsidP="007371A3">
      <w:pPr>
        <w:rPr>
          <w:rFonts w:cs="Arial"/>
        </w:rPr>
      </w:pPr>
      <w:r w:rsidRPr="00FA600D">
        <w:rPr>
          <w:rFonts w:cs="Arial"/>
        </w:rPr>
        <w:lastRenderedPageBreak/>
        <w:t>W</w:t>
      </w:r>
      <w:r w:rsidR="006C3E55" w:rsidRPr="00FA600D">
        <w:rPr>
          <w:rFonts w:cs="Arial"/>
        </w:rPr>
        <w:t xml:space="preserve"> </w:t>
      </w:r>
      <w:r w:rsidRPr="00FA600D">
        <w:rPr>
          <w:rFonts w:cs="Arial"/>
        </w:rPr>
        <w:t xml:space="preserve">zakres </w:t>
      </w:r>
      <w:r w:rsidR="00BE2239" w:rsidRPr="00FA600D">
        <w:rPr>
          <w:rFonts w:cs="Arial"/>
        </w:rPr>
        <w:t>inwestycji</w:t>
      </w:r>
      <w:r w:rsidRPr="00FA600D">
        <w:rPr>
          <w:rFonts w:cs="Arial"/>
        </w:rPr>
        <w:t xml:space="preserve"> wchodzi wykonanie wszystkich niezbędnych prac dla prawidłowego funkcjonowania oświetlenia ulicznego oraz systemu sterowania i zarządzania oświetleniem ulicznym zgodnie z obowiązującymi przepisami prawa oraz normami. Szczegółowy zakres rzeczowy robót przewidzianych do wykonania w ramach obowiązków </w:t>
      </w:r>
      <w:r w:rsidR="00F44575" w:rsidRPr="00FA600D">
        <w:rPr>
          <w:rFonts w:cs="Arial"/>
        </w:rPr>
        <w:t>Wykonawcy</w:t>
      </w:r>
      <w:r w:rsidRPr="00FA600D">
        <w:rPr>
          <w:rFonts w:cs="Arial"/>
        </w:rPr>
        <w:t xml:space="preserve"> jest przedstawiony w dalszej treści Programu Funkcjonalno-</w:t>
      </w:r>
      <w:r w:rsidR="00A34BCD" w:rsidRPr="00FA600D">
        <w:rPr>
          <w:rFonts w:cs="Arial"/>
        </w:rPr>
        <w:t>Użytk</w:t>
      </w:r>
      <w:r w:rsidRPr="00FA600D">
        <w:rPr>
          <w:rFonts w:cs="Arial"/>
        </w:rPr>
        <w:t>owego (PFU).</w:t>
      </w:r>
    </w:p>
    <w:p w:rsidR="007371A3" w:rsidRPr="00FA600D" w:rsidRDefault="007371A3" w:rsidP="007371A3">
      <w:pPr>
        <w:rPr>
          <w:rFonts w:cs="Arial"/>
        </w:rPr>
      </w:pPr>
      <w:r w:rsidRPr="00FA600D">
        <w:rPr>
          <w:rFonts w:cs="Arial"/>
        </w:rPr>
        <w:t>Dokumenty zawarte w niniejszym Programie Funkcjonalno-</w:t>
      </w:r>
      <w:r w:rsidR="00A34BCD" w:rsidRPr="00FA600D">
        <w:rPr>
          <w:rFonts w:cs="Arial"/>
        </w:rPr>
        <w:t>Użytk</w:t>
      </w:r>
      <w:r w:rsidRPr="00FA600D">
        <w:rPr>
          <w:rFonts w:cs="Arial"/>
        </w:rPr>
        <w:t xml:space="preserve">owym stanowią </w:t>
      </w:r>
      <w:r w:rsidR="00FF3998" w:rsidRPr="00FA600D">
        <w:rPr>
          <w:rFonts w:cs="Arial"/>
        </w:rPr>
        <w:t xml:space="preserve">integralną część </w:t>
      </w:r>
      <w:r w:rsidRPr="00FA600D">
        <w:rPr>
          <w:rFonts w:cs="Arial"/>
        </w:rPr>
        <w:t>opis</w:t>
      </w:r>
      <w:r w:rsidR="00FF3998" w:rsidRPr="00FA600D">
        <w:rPr>
          <w:rFonts w:cs="Arial"/>
        </w:rPr>
        <w:t>u</w:t>
      </w:r>
      <w:r w:rsidRPr="00FA600D">
        <w:rPr>
          <w:rFonts w:cs="Arial"/>
        </w:rPr>
        <w:t xml:space="preserve"> przedmiotu </w:t>
      </w:r>
      <w:proofErr w:type="spellStart"/>
      <w:r w:rsidRPr="00FA600D">
        <w:rPr>
          <w:rFonts w:cs="Arial"/>
        </w:rPr>
        <w:t>zamówienia</w:t>
      </w:r>
      <w:proofErr w:type="spellEnd"/>
      <w:r w:rsidRPr="00FA600D">
        <w:rPr>
          <w:rFonts w:cs="Arial"/>
        </w:rPr>
        <w:t xml:space="preserve"> zgodnie z Rozporządzeniem Ministra Infrastruktury z dnia 2 września 2004 r. w sprawie szczegółowego zakresu i formy dokumentacji projektowej, specyfikacji technicznych wykonania i odbioru robót budowlanych oraz programu funkcjonalno-</w:t>
      </w:r>
      <w:r w:rsidR="00A34BCD" w:rsidRPr="00FA600D">
        <w:rPr>
          <w:rFonts w:cs="Arial"/>
        </w:rPr>
        <w:t>Użytk</w:t>
      </w:r>
      <w:r w:rsidRPr="00FA600D">
        <w:rPr>
          <w:rFonts w:cs="Arial"/>
        </w:rPr>
        <w:t>owego (</w:t>
      </w:r>
      <w:proofErr w:type="spellStart"/>
      <w:r w:rsidR="00BE2239" w:rsidRPr="00FA600D">
        <w:rPr>
          <w:rFonts w:cs="Arial"/>
        </w:rPr>
        <w:t>t.j</w:t>
      </w:r>
      <w:proofErr w:type="spellEnd"/>
      <w:r w:rsidR="00BE2239" w:rsidRPr="00FA600D">
        <w:rPr>
          <w:rFonts w:cs="Arial"/>
        </w:rPr>
        <w:t xml:space="preserve">. </w:t>
      </w:r>
      <w:r w:rsidRPr="00FA600D">
        <w:rPr>
          <w:rFonts w:cs="Arial"/>
        </w:rPr>
        <w:t xml:space="preserve">Dz. U. 2013, poz. 1129, z </w:t>
      </w:r>
      <w:proofErr w:type="spellStart"/>
      <w:r w:rsidRPr="00FA600D">
        <w:rPr>
          <w:rFonts w:cs="Arial"/>
        </w:rPr>
        <w:t>późn</w:t>
      </w:r>
      <w:proofErr w:type="spellEnd"/>
      <w:r w:rsidRPr="00FA600D">
        <w:rPr>
          <w:rFonts w:cs="Arial"/>
        </w:rPr>
        <w:t>. zm.).</w:t>
      </w:r>
    </w:p>
    <w:p w:rsidR="007371A3" w:rsidRPr="00FA600D" w:rsidRDefault="007371A3" w:rsidP="007371A3">
      <w:pPr>
        <w:rPr>
          <w:rFonts w:cs="Arial"/>
        </w:rPr>
      </w:pPr>
      <w:r w:rsidRPr="00FA600D">
        <w:rPr>
          <w:rFonts w:cs="Arial"/>
        </w:rPr>
        <w:t xml:space="preserve">Dokumentacja projektowa, realizacja i wykonanie robót muszą być zgodne z polskim prawem, przepisami wydanymi przez władze lokalne, normami technicznymi, regulacjami dotyczącymi budowy i ochrony środowiska mającymi zastosowanie do niniejszego przedmiotu </w:t>
      </w:r>
      <w:proofErr w:type="spellStart"/>
      <w:r w:rsidRPr="00FA600D">
        <w:rPr>
          <w:rFonts w:cs="Arial"/>
        </w:rPr>
        <w:t>zamówienia</w:t>
      </w:r>
      <w:proofErr w:type="spellEnd"/>
      <w:r w:rsidRPr="00FA600D">
        <w:rPr>
          <w:rFonts w:cs="Arial"/>
        </w:rPr>
        <w:t>.</w:t>
      </w:r>
    </w:p>
    <w:p w:rsidR="007371A3" w:rsidRPr="00FA600D" w:rsidRDefault="008D44F1" w:rsidP="007371A3">
      <w:pPr>
        <w:rPr>
          <w:rFonts w:cs="Arial"/>
        </w:rPr>
      </w:pPr>
      <w:r w:rsidRPr="00FA600D">
        <w:rPr>
          <w:rFonts w:cs="Arial"/>
          <w:szCs w:val="21"/>
          <w:shd w:val="clear" w:color="auto" w:fill="FFFFFF"/>
        </w:rPr>
        <w:t>Wykonawca</w:t>
      </w:r>
      <w:r w:rsidR="007371A3" w:rsidRPr="00FA600D">
        <w:rPr>
          <w:rFonts w:cs="Arial"/>
        </w:rPr>
        <w:t xml:space="preserve"> zobowiązany jest znać wszystkie prawa, przepisy i wytyczne, które są w jakikolwiek sposób związane</w:t>
      </w:r>
      <w:r w:rsidR="006C3E55" w:rsidRPr="00FA600D">
        <w:rPr>
          <w:rFonts w:cs="Arial"/>
        </w:rPr>
        <w:t xml:space="preserve"> </w:t>
      </w:r>
      <w:r w:rsidR="007371A3" w:rsidRPr="00FA600D">
        <w:rPr>
          <w:rFonts w:cs="Arial"/>
        </w:rPr>
        <w:t>z</w:t>
      </w:r>
      <w:r w:rsidR="006C3E55" w:rsidRPr="00FA600D">
        <w:rPr>
          <w:rFonts w:cs="Arial"/>
        </w:rPr>
        <w:t xml:space="preserve"> </w:t>
      </w:r>
      <w:r w:rsidR="007371A3" w:rsidRPr="00FA600D">
        <w:rPr>
          <w:rFonts w:cs="Arial"/>
        </w:rPr>
        <w:t xml:space="preserve">zakresem przedmiotu </w:t>
      </w:r>
      <w:proofErr w:type="spellStart"/>
      <w:r w:rsidR="007371A3" w:rsidRPr="00FA600D">
        <w:rPr>
          <w:rFonts w:cs="Arial"/>
        </w:rPr>
        <w:t>zamówienia</w:t>
      </w:r>
      <w:proofErr w:type="spellEnd"/>
      <w:r w:rsidR="007371A3" w:rsidRPr="00FA600D">
        <w:rPr>
          <w:rFonts w:cs="Arial"/>
        </w:rPr>
        <w:t xml:space="preserve"> opisanym w niniejszym Programie Funkcjonalno-</w:t>
      </w:r>
      <w:r w:rsidR="00A34BCD" w:rsidRPr="00FA600D">
        <w:rPr>
          <w:rFonts w:cs="Arial"/>
        </w:rPr>
        <w:t>Użytk</w:t>
      </w:r>
      <w:r w:rsidR="007371A3" w:rsidRPr="00FA600D">
        <w:rPr>
          <w:rFonts w:cs="Arial"/>
        </w:rPr>
        <w:t>owym (PFU) i będzie w pełni odpowiedzialny za przestrzeganie tych praw, przepisów i wytycznych podczas prowadzenia robót.</w:t>
      </w:r>
    </w:p>
    <w:p w:rsidR="007371A3" w:rsidRPr="00FA600D" w:rsidRDefault="007371A3" w:rsidP="007371A3">
      <w:pPr>
        <w:rPr>
          <w:rFonts w:cs="Arial"/>
        </w:rPr>
      </w:pPr>
      <w:r w:rsidRPr="00FA600D">
        <w:rPr>
          <w:rFonts w:cs="Arial"/>
        </w:rPr>
        <w:t>W</w:t>
      </w:r>
      <w:r w:rsidR="006C3E55" w:rsidRPr="00FA600D">
        <w:rPr>
          <w:rFonts w:cs="Arial"/>
        </w:rPr>
        <w:t xml:space="preserve"> </w:t>
      </w:r>
      <w:r w:rsidRPr="00FA600D">
        <w:rPr>
          <w:rFonts w:cs="Arial"/>
        </w:rPr>
        <w:t>przypadku rozbie</w:t>
      </w:r>
      <w:r w:rsidR="006C3E55" w:rsidRPr="00FA600D">
        <w:rPr>
          <w:rFonts w:cs="Arial"/>
        </w:rPr>
        <w:t>ż</w:t>
      </w:r>
      <w:r w:rsidRPr="00FA600D">
        <w:rPr>
          <w:rFonts w:cs="Arial"/>
        </w:rPr>
        <w:t>ności pomiędzy Programem Funkcjonalno-</w:t>
      </w:r>
      <w:r w:rsidR="00A34BCD" w:rsidRPr="00FA600D">
        <w:rPr>
          <w:rFonts w:cs="Arial"/>
        </w:rPr>
        <w:t>Użytk</w:t>
      </w:r>
      <w:r w:rsidRPr="00FA600D">
        <w:rPr>
          <w:rFonts w:cs="Arial"/>
        </w:rPr>
        <w:t>owym (PFU) a normami, wa</w:t>
      </w:r>
      <w:r w:rsidR="006C3E55" w:rsidRPr="00FA600D">
        <w:rPr>
          <w:rFonts w:cs="Arial"/>
        </w:rPr>
        <w:t>ż</w:t>
      </w:r>
      <w:r w:rsidRPr="00FA600D">
        <w:rPr>
          <w:rFonts w:cs="Arial"/>
        </w:rPr>
        <w:t>ne są te szczegółowe ustalenia, które zapewni</w:t>
      </w:r>
      <w:r w:rsidR="00F87F05" w:rsidRPr="00FA600D">
        <w:rPr>
          <w:rFonts w:cs="Arial"/>
        </w:rPr>
        <w:t>aj</w:t>
      </w:r>
      <w:r w:rsidRPr="00FA600D">
        <w:rPr>
          <w:rFonts w:cs="Arial"/>
        </w:rPr>
        <w:t>ą najbardziej poprawne wykonanie pełnego zakresu dostaw i robót odnośnie bezpieczeństwa, wydajności i płynności prac. W ka</w:t>
      </w:r>
      <w:r w:rsidR="006C3E55" w:rsidRPr="00FA600D">
        <w:rPr>
          <w:rFonts w:cs="Arial"/>
        </w:rPr>
        <w:t>ż</w:t>
      </w:r>
      <w:r w:rsidRPr="00FA600D">
        <w:rPr>
          <w:rFonts w:cs="Arial"/>
        </w:rPr>
        <w:t xml:space="preserve">dym przypadku </w:t>
      </w:r>
      <w:r w:rsidR="008D44F1" w:rsidRPr="00FA600D">
        <w:rPr>
          <w:rFonts w:cs="Arial"/>
          <w:szCs w:val="21"/>
          <w:shd w:val="clear" w:color="auto" w:fill="FFFFFF"/>
        </w:rPr>
        <w:t>Wykonawca</w:t>
      </w:r>
      <w:r w:rsidR="00763675" w:rsidRPr="00FA600D">
        <w:rPr>
          <w:rFonts w:cs="Arial"/>
        </w:rPr>
        <w:t xml:space="preserve"> </w:t>
      </w:r>
      <w:r w:rsidRPr="00FA600D">
        <w:rPr>
          <w:rFonts w:cs="Arial"/>
        </w:rPr>
        <w:t>winien na piśmie zgłosić takie rozbie</w:t>
      </w:r>
      <w:r w:rsidR="006C3E55" w:rsidRPr="00FA600D">
        <w:rPr>
          <w:rFonts w:cs="Arial"/>
        </w:rPr>
        <w:t>ż</w:t>
      </w:r>
      <w:r w:rsidRPr="00FA600D">
        <w:rPr>
          <w:rFonts w:cs="Arial"/>
        </w:rPr>
        <w:t xml:space="preserve">ności </w:t>
      </w:r>
      <w:r w:rsidR="007432E4" w:rsidRPr="00FA600D">
        <w:rPr>
          <w:rFonts w:cs="Arial"/>
        </w:rPr>
        <w:t>Zamawiającemu</w:t>
      </w:r>
      <w:r w:rsidRPr="00FA600D">
        <w:rPr>
          <w:rFonts w:cs="Arial"/>
        </w:rPr>
        <w:t xml:space="preserve"> i ściśle przestrzegać jego zaleceń.</w:t>
      </w:r>
    </w:p>
    <w:p w:rsidR="007371A3" w:rsidRPr="00FA600D" w:rsidRDefault="007371A3" w:rsidP="007371A3">
      <w:pPr>
        <w:rPr>
          <w:rFonts w:cs="Arial"/>
        </w:rPr>
      </w:pPr>
      <w:r w:rsidRPr="00FA600D">
        <w:rPr>
          <w:rFonts w:cs="Arial"/>
        </w:rPr>
        <w:t xml:space="preserve"> </w:t>
      </w:r>
    </w:p>
    <w:p w:rsidR="00240C0B" w:rsidRPr="00FA600D" w:rsidRDefault="00240C0B" w:rsidP="007371A3">
      <w:pPr>
        <w:rPr>
          <w:rFonts w:cs="Arial"/>
        </w:rPr>
      </w:pPr>
    </w:p>
    <w:p w:rsidR="004256EC" w:rsidRPr="00FA600D" w:rsidRDefault="00EF2BCC">
      <w:pPr>
        <w:pStyle w:val="Akapitzlist"/>
        <w:numPr>
          <w:ilvl w:val="1"/>
          <w:numId w:val="46"/>
        </w:numPr>
        <w:rPr>
          <w:rFonts w:cs="Arial"/>
          <w:b/>
          <w:bCs/>
        </w:rPr>
      </w:pPr>
      <w:r>
        <w:rPr>
          <w:rStyle w:val="Nagwek3Znak"/>
          <w:vanish/>
        </w:rPr>
        <w:t xml:space="preserve"> </w:t>
      </w:r>
      <w:bookmarkStart w:id="19" w:name="_Toc111205162"/>
      <w:r w:rsidR="004256EC" w:rsidRPr="00FA600D">
        <w:rPr>
          <w:rStyle w:val="Nagwek3Znak"/>
        </w:rPr>
        <w:t>Wymagania dla dokumentacji projektowej</w:t>
      </w:r>
      <w:bookmarkEnd w:id="19"/>
    </w:p>
    <w:p w:rsidR="007371A3" w:rsidRPr="00FA600D" w:rsidRDefault="007371A3" w:rsidP="007371A3">
      <w:pPr>
        <w:rPr>
          <w:rFonts w:cs="Arial"/>
        </w:rPr>
      </w:pPr>
      <w:r w:rsidRPr="00FA600D">
        <w:rPr>
          <w:rFonts w:cs="Arial"/>
        </w:rPr>
        <w:t>Zało</w:t>
      </w:r>
      <w:r w:rsidR="006C3E55" w:rsidRPr="00FA600D">
        <w:rPr>
          <w:rFonts w:cs="Arial"/>
        </w:rPr>
        <w:t>ż</w:t>
      </w:r>
      <w:r w:rsidRPr="00FA600D">
        <w:rPr>
          <w:rFonts w:cs="Arial"/>
        </w:rPr>
        <w:t>enia projektowe muszą gwarantować spójność rozwiązań technicznych i technologicznych, zapewniającą kompatybilność i poprawne funkcjonowanie zarówno na poziomie poszczególnych części jak i całych systemów.</w:t>
      </w:r>
    </w:p>
    <w:p w:rsidR="007371A3" w:rsidRPr="00FA600D" w:rsidRDefault="007371A3" w:rsidP="007371A3">
      <w:pPr>
        <w:rPr>
          <w:rFonts w:cs="Arial"/>
        </w:rPr>
      </w:pPr>
      <w:r w:rsidRPr="00FA600D">
        <w:rPr>
          <w:rFonts w:cs="Arial"/>
        </w:rPr>
        <w:t>Dokumentacja projektowa powinna zawierać następujące elementy:</w:t>
      </w:r>
    </w:p>
    <w:p w:rsidR="007371A3" w:rsidRPr="00FA600D" w:rsidRDefault="007371A3" w:rsidP="00557E35">
      <w:pPr>
        <w:pStyle w:val="Akapitzlist"/>
        <w:numPr>
          <w:ilvl w:val="0"/>
          <w:numId w:val="17"/>
        </w:numPr>
        <w:rPr>
          <w:rFonts w:cs="Arial"/>
        </w:rPr>
      </w:pPr>
      <w:r w:rsidRPr="00FA600D">
        <w:rPr>
          <w:rFonts w:cs="Arial"/>
        </w:rPr>
        <w:t>opis techniczny zawierający:</w:t>
      </w:r>
    </w:p>
    <w:p w:rsidR="006C3E55" w:rsidRPr="00FA600D" w:rsidRDefault="007371A3" w:rsidP="00557E35">
      <w:pPr>
        <w:pStyle w:val="Akapitzlist"/>
        <w:numPr>
          <w:ilvl w:val="0"/>
          <w:numId w:val="18"/>
        </w:numPr>
        <w:rPr>
          <w:rFonts w:cs="Arial"/>
        </w:rPr>
      </w:pPr>
      <w:r w:rsidRPr="00FA600D">
        <w:rPr>
          <w:rFonts w:cs="Arial"/>
        </w:rPr>
        <w:t>charakterystykę funkcjonalną i energetyczną obiektu,</w:t>
      </w:r>
    </w:p>
    <w:p w:rsidR="006C3E55" w:rsidRPr="00FA600D" w:rsidRDefault="007371A3" w:rsidP="00557E35">
      <w:pPr>
        <w:pStyle w:val="Akapitzlist"/>
        <w:numPr>
          <w:ilvl w:val="0"/>
          <w:numId w:val="18"/>
        </w:numPr>
        <w:rPr>
          <w:rFonts w:cs="Arial"/>
        </w:rPr>
      </w:pPr>
      <w:r w:rsidRPr="00FA600D">
        <w:rPr>
          <w:rFonts w:cs="Arial"/>
        </w:rPr>
        <w:t>bilans mocy elektrycznej,</w:t>
      </w:r>
    </w:p>
    <w:p w:rsidR="006C3E55" w:rsidRPr="00FA600D" w:rsidRDefault="007371A3" w:rsidP="00557E35">
      <w:pPr>
        <w:pStyle w:val="Akapitzlist"/>
        <w:numPr>
          <w:ilvl w:val="0"/>
          <w:numId w:val="18"/>
        </w:numPr>
        <w:rPr>
          <w:rFonts w:cs="Arial"/>
        </w:rPr>
      </w:pPr>
      <w:r w:rsidRPr="00FA600D">
        <w:rPr>
          <w:rFonts w:cs="Arial"/>
        </w:rPr>
        <w:t>charakterystykę odbiorników energii elektrycznej,</w:t>
      </w:r>
    </w:p>
    <w:p w:rsidR="006C3E55" w:rsidRPr="00FA600D" w:rsidRDefault="007371A3" w:rsidP="00557E35">
      <w:pPr>
        <w:pStyle w:val="Akapitzlist"/>
        <w:numPr>
          <w:ilvl w:val="0"/>
          <w:numId w:val="18"/>
        </w:numPr>
        <w:rPr>
          <w:rFonts w:cs="Arial"/>
        </w:rPr>
      </w:pPr>
      <w:r w:rsidRPr="00FA600D">
        <w:rPr>
          <w:rFonts w:cs="Arial"/>
        </w:rPr>
        <w:lastRenderedPageBreak/>
        <w:t>układ zasilania obiektu (podanie układu zasilania obiektu ze stacji transformatorowej z uwzględnieniem wymogów dotyczących zasilania oraz opis urządzeń prefabrykowanych),</w:t>
      </w:r>
    </w:p>
    <w:p w:rsidR="006C3E55" w:rsidRPr="00FA600D" w:rsidRDefault="007371A3" w:rsidP="00557E35">
      <w:pPr>
        <w:pStyle w:val="Akapitzlist"/>
        <w:numPr>
          <w:ilvl w:val="0"/>
          <w:numId w:val="18"/>
        </w:numPr>
        <w:rPr>
          <w:rFonts w:cs="Arial"/>
        </w:rPr>
      </w:pPr>
      <w:r w:rsidRPr="00FA600D">
        <w:rPr>
          <w:rFonts w:cs="Arial"/>
        </w:rPr>
        <w:t>specyfikację typów opraw zastosowanych do oświetlenia ulicy, źródeł światła oraz sposób sterowania i zarządzania oświetleniem,</w:t>
      </w:r>
    </w:p>
    <w:p w:rsidR="006C3E55" w:rsidRPr="00FA600D" w:rsidRDefault="007371A3" w:rsidP="00557E35">
      <w:pPr>
        <w:pStyle w:val="Akapitzlist"/>
        <w:numPr>
          <w:ilvl w:val="0"/>
          <w:numId w:val="18"/>
        </w:numPr>
        <w:rPr>
          <w:rFonts w:cs="Arial"/>
        </w:rPr>
      </w:pPr>
      <w:r w:rsidRPr="00FA600D">
        <w:rPr>
          <w:rFonts w:cs="Arial"/>
        </w:rPr>
        <w:t>opis systemu ochrony przed pora</w:t>
      </w:r>
      <w:r w:rsidR="003A4F33" w:rsidRPr="00FA600D">
        <w:rPr>
          <w:rFonts w:cs="Arial"/>
        </w:rPr>
        <w:t>ż</w:t>
      </w:r>
      <w:r w:rsidRPr="00FA600D">
        <w:rPr>
          <w:rFonts w:cs="Arial"/>
        </w:rPr>
        <w:t>eniem prądem elektrycznym</w:t>
      </w:r>
      <w:r w:rsidR="008D3EA6" w:rsidRPr="00FA600D">
        <w:rPr>
          <w:rFonts w:cs="Arial"/>
        </w:rPr>
        <w:t>,</w:t>
      </w:r>
    </w:p>
    <w:p w:rsidR="007371A3" w:rsidRPr="00FA600D" w:rsidRDefault="007371A3" w:rsidP="00557E35">
      <w:pPr>
        <w:pStyle w:val="Akapitzlist"/>
        <w:numPr>
          <w:ilvl w:val="0"/>
          <w:numId w:val="18"/>
        </w:numPr>
        <w:rPr>
          <w:rFonts w:cs="Arial"/>
        </w:rPr>
      </w:pPr>
      <w:r w:rsidRPr="00FA600D">
        <w:rPr>
          <w:rFonts w:cs="Arial"/>
        </w:rPr>
        <w:t>sposób wykonania instalacji oraz zalecenia i kryteria dotyczące konieczności wykonania pomiarów skuteczności ochrony przeciwpora</w:t>
      </w:r>
      <w:r w:rsidR="003A4F33" w:rsidRPr="00FA600D">
        <w:rPr>
          <w:rFonts w:cs="Arial"/>
        </w:rPr>
        <w:t>ż</w:t>
      </w:r>
      <w:r w:rsidRPr="00FA600D">
        <w:rPr>
          <w:rFonts w:cs="Arial"/>
        </w:rPr>
        <w:t>eniowej po wykonaniu instalacji,</w:t>
      </w:r>
    </w:p>
    <w:p w:rsidR="003A4F33" w:rsidRPr="00FA600D" w:rsidRDefault="003A4F33" w:rsidP="003A4F33">
      <w:pPr>
        <w:pStyle w:val="Akapitzlist"/>
        <w:ind w:left="720"/>
        <w:rPr>
          <w:rFonts w:cs="Arial"/>
        </w:rPr>
      </w:pPr>
    </w:p>
    <w:p w:rsidR="007371A3" w:rsidRPr="00FA600D" w:rsidRDefault="007371A3" w:rsidP="00557E35">
      <w:pPr>
        <w:pStyle w:val="Akapitzlist"/>
        <w:numPr>
          <w:ilvl w:val="0"/>
          <w:numId w:val="17"/>
        </w:numPr>
        <w:rPr>
          <w:rFonts w:cs="Arial"/>
        </w:rPr>
      </w:pPr>
      <w:r w:rsidRPr="00FA600D">
        <w:rPr>
          <w:rFonts w:cs="Arial"/>
        </w:rPr>
        <w:t>część rysunkową zawierającą</w:t>
      </w:r>
      <w:r w:rsidR="008D3EA6" w:rsidRPr="00FA600D">
        <w:rPr>
          <w:rFonts w:cs="Arial"/>
        </w:rPr>
        <w:t>:</w:t>
      </w:r>
    </w:p>
    <w:p w:rsidR="003A4F33" w:rsidRPr="00FA600D" w:rsidRDefault="003A4F33" w:rsidP="00557E35">
      <w:pPr>
        <w:pStyle w:val="Akapitzlist"/>
        <w:numPr>
          <w:ilvl w:val="0"/>
          <w:numId w:val="19"/>
        </w:numPr>
        <w:jc w:val="left"/>
        <w:rPr>
          <w:rFonts w:cs="Arial"/>
        </w:rPr>
      </w:pPr>
      <w:r w:rsidRPr="00FA600D">
        <w:rPr>
          <w:rFonts w:cs="Arial"/>
        </w:rPr>
        <w:t>plan sytuacyjny,</w:t>
      </w:r>
    </w:p>
    <w:p w:rsidR="003A4F33" w:rsidRPr="00FA600D" w:rsidRDefault="003A4F33" w:rsidP="00557E35">
      <w:pPr>
        <w:pStyle w:val="Akapitzlist"/>
        <w:numPr>
          <w:ilvl w:val="0"/>
          <w:numId w:val="19"/>
        </w:numPr>
        <w:jc w:val="left"/>
        <w:rPr>
          <w:rFonts w:cs="Arial"/>
        </w:rPr>
      </w:pPr>
      <w:r w:rsidRPr="00FA600D">
        <w:rPr>
          <w:rFonts w:cs="Arial"/>
        </w:rPr>
        <w:t>schematy ideowe zasilania instalacji, punktów rozdziału energii i sterowania instalacją,</w:t>
      </w:r>
    </w:p>
    <w:p w:rsidR="003A4F33" w:rsidRPr="00FA600D" w:rsidRDefault="003A4F33" w:rsidP="003A4F33">
      <w:pPr>
        <w:pStyle w:val="Akapitzlist"/>
        <w:ind w:left="1440"/>
        <w:jc w:val="left"/>
        <w:rPr>
          <w:rFonts w:cs="Arial"/>
        </w:rPr>
      </w:pPr>
    </w:p>
    <w:p w:rsidR="00F87F05" w:rsidRPr="00FA600D" w:rsidRDefault="007371A3" w:rsidP="00557E35">
      <w:pPr>
        <w:pStyle w:val="Akapitzlist"/>
        <w:numPr>
          <w:ilvl w:val="0"/>
          <w:numId w:val="17"/>
        </w:numPr>
        <w:rPr>
          <w:rFonts w:cs="Arial"/>
        </w:rPr>
      </w:pPr>
      <w:r w:rsidRPr="00FA600D">
        <w:rPr>
          <w:rFonts w:cs="Arial"/>
        </w:rPr>
        <w:t>część obliczeniową zawierającą</w:t>
      </w:r>
      <w:r w:rsidR="008D3EA6" w:rsidRPr="00FA600D">
        <w:rPr>
          <w:rFonts w:cs="Arial"/>
        </w:rPr>
        <w:t>:</w:t>
      </w:r>
      <w:r w:rsidRPr="00FA600D">
        <w:rPr>
          <w:rFonts w:cs="Arial"/>
        </w:rPr>
        <w:t xml:space="preserve"> </w:t>
      </w:r>
    </w:p>
    <w:p w:rsidR="007371A3" w:rsidRPr="00FA600D" w:rsidRDefault="007371A3" w:rsidP="00F87F05">
      <w:pPr>
        <w:pStyle w:val="Akapitzlist"/>
        <w:ind w:left="720"/>
        <w:rPr>
          <w:rFonts w:cs="Arial"/>
        </w:rPr>
      </w:pPr>
      <w:r w:rsidRPr="00FA600D">
        <w:rPr>
          <w:rFonts w:cs="Arial"/>
        </w:rPr>
        <w:t>- bilans mocy,</w:t>
      </w:r>
    </w:p>
    <w:p w:rsidR="00F87F05" w:rsidRPr="00FA600D" w:rsidRDefault="00F87F05" w:rsidP="00F87F05">
      <w:pPr>
        <w:pStyle w:val="Akapitzlist"/>
        <w:ind w:left="720"/>
        <w:rPr>
          <w:rFonts w:cs="Arial"/>
        </w:rPr>
      </w:pPr>
      <w:r w:rsidRPr="00FA600D">
        <w:rPr>
          <w:rFonts w:cs="Arial"/>
        </w:rPr>
        <w:t>-</w:t>
      </w:r>
      <w:r w:rsidR="007371A3" w:rsidRPr="00FA600D">
        <w:rPr>
          <w:rFonts w:cs="Arial"/>
        </w:rPr>
        <w:t xml:space="preserve">wyniki doboru typu oraz przekrojów </w:t>
      </w:r>
      <w:r w:rsidR="003A4F33" w:rsidRPr="00FA600D">
        <w:rPr>
          <w:rFonts w:cs="Arial"/>
        </w:rPr>
        <w:t>ż</w:t>
      </w:r>
      <w:r w:rsidR="007371A3" w:rsidRPr="00FA600D">
        <w:rPr>
          <w:rFonts w:cs="Arial"/>
        </w:rPr>
        <w:t>ył przewodów i kabli zasilających oprawy oświetleniowe i złącze pomiarowe,</w:t>
      </w:r>
    </w:p>
    <w:p w:rsidR="007371A3" w:rsidRPr="00FA600D" w:rsidRDefault="007371A3" w:rsidP="00F87F05">
      <w:pPr>
        <w:ind w:left="360" w:firstLine="348"/>
        <w:rPr>
          <w:rFonts w:cs="Arial"/>
        </w:rPr>
      </w:pPr>
      <w:r w:rsidRPr="00FA600D">
        <w:rPr>
          <w:rFonts w:cs="Arial"/>
        </w:rPr>
        <w:t xml:space="preserve"> - dobrane typy zabezpieczeń,</w:t>
      </w:r>
    </w:p>
    <w:p w:rsidR="007371A3" w:rsidRPr="00FA600D" w:rsidRDefault="00F87F05" w:rsidP="00F87F05">
      <w:pPr>
        <w:pStyle w:val="Akapitzlist"/>
        <w:ind w:left="720"/>
        <w:rPr>
          <w:rFonts w:cs="Arial"/>
        </w:rPr>
      </w:pPr>
      <w:r w:rsidRPr="00FA600D">
        <w:rPr>
          <w:rFonts w:cs="Arial"/>
        </w:rPr>
        <w:t xml:space="preserve">- </w:t>
      </w:r>
      <w:r w:rsidR="007371A3" w:rsidRPr="00FA600D">
        <w:rPr>
          <w:rFonts w:cs="Arial"/>
        </w:rPr>
        <w:t xml:space="preserve">obliczenia </w:t>
      </w:r>
      <w:r w:rsidR="003A4F33" w:rsidRPr="00FA600D">
        <w:rPr>
          <w:rFonts w:cs="Arial"/>
        </w:rPr>
        <w:t>służące</w:t>
      </w:r>
      <w:r w:rsidR="007371A3" w:rsidRPr="00FA600D">
        <w:rPr>
          <w:rFonts w:cs="Arial"/>
        </w:rPr>
        <w:t xml:space="preserve"> do oceny skuteczności zastosowanych środków ochrony,</w:t>
      </w:r>
    </w:p>
    <w:p w:rsidR="003A4F33" w:rsidRPr="00FA600D" w:rsidRDefault="003A4F33" w:rsidP="003A4F33">
      <w:pPr>
        <w:pStyle w:val="Akapitzlist"/>
        <w:ind w:left="720"/>
        <w:rPr>
          <w:rFonts w:cs="Arial"/>
        </w:rPr>
      </w:pPr>
    </w:p>
    <w:p w:rsidR="007371A3" w:rsidRPr="00FA600D" w:rsidRDefault="007371A3" w:rsidP="00557E35">
      <w:pPr>
        <w:pStyle w:val="Akapitzlist"/>
        <w:numPr>
          <w:ilvl w:val="0"/>
          <w:numId w:val="17"/>
        </w:numPr>
        <w:rPr>
          <w:rFonts w:cs="Arial"/>
        </w:rPr>
      </w:pPr>
      <w:r w:rsidRPr="00FA600D">
        <w:rPr>
          <w:rFonts w:cs="Arial"/>
        </w:rPr>
        <w:t>zestawienie materiałów, w którym nale</w:t>
      </w:r>
      <w:r w:rsidR="003A4F33" w:rsidRPr="00FA600D">
        <w:rPr>
          <w:rFonts w:cs="Arial"/>
        </w:rPr>
        <w:t>ż</w:t>
      </w:r>
      <w:r w:rsidRPr="00FA600D">
        <w:rPr>
          <w:rFonts w:cs="Arial"/>
        </w:rPr>
        <w:t>y podać w formie tabelarycznej wszystkie</w:t>
      </w:r>
      <w:r w:rsidR="00473195" w:rsidRPr="00FA600D">
        <w:rPr>
          <w:rFonts w:cs="Arial"/>
        </w:rPr>
        <w:t xml:space="preserve"> </w:t>
      </w:r>
      <w:r w:rsidRPr="00FA600D">
        <w:rPr>
          <w:rFonts w:cs="Arial"/>
        </w:rPr>
        <w:t>zastosowane przewody, kable</w:t>
      </w:r>
      <w:r w:rsidR="003A4F33" w:rsidRPr="00FA600D">
        <w:rPr>
          <w:rFonts w:cs="Arial"/>
        </w:rPr>
        <w:t xml:space="preserve"> </w:t>
      </w:r>
      <w:r w:rsidRPr="00FA600D">
        <w:rPr>
          <w:rFonts w:cs="Arial"/>
        </w:rPr>
        <w:t>i urządzenia w zakresie ilościowym oraz w zakresie dotyczącym</w:t>
      </w:r>
      <w:r w:rsidR="001546A6" w:rsidRPr="00FA600D">
        <w:rPr>
          <w:rFonts w:cs="Arial"/>
        </w:rPr>
        <w:t xml:space="preserve"> </w:t>
      </w:r>
      <w:r w:rsidRPr="00FA600D">
        <w:rPr>
          <w:rFonts w:cs="Arial"/>
        </w:rPr>
        <w:t>parametrów technicznych.</w:t>
      </w:r>
    </w:p>
    <w:p w:rsidR="007371A3" w:rsidRPr="00FA600D" w:rsidRDefault="007371A3" w:rsidP="007371A3">
      <w:pPr>
        <w:rPr>
          <w:rFonts w:cs="Arial"/>
        </w:rPr>
      </w:pPr>
    </w:p>
    <w:p w:rsidR="007371A3" w:rsidRPr="00FA600D" w:rsidRDefault="008D44F1" w:rsidP="007371A3">
      <w:pPr>
        <w:rPr>
          <w:rFonts w:cs="Arial"/>
        </w:rPr>
      </w:pPr>
      <w:r w:rsidRPr="00FA600D">
        <w:rPr>
          <w:rFonts w:cs="Arial"/>
          <w:szCs w:val="21"/>
          <w:shd w:val="clear" w:color="auto" w:fill="FFFFFF"/>
        </w:rPr>
        <w:t>Wykonawca</w:t>
      </w:r>
      <w:r w:rsidR="007371A3" w:rsidRPr="00FA600D">
        <w:rPr>
          <w:rFonts w:cs="Arial"/>
        </w:rPr>
        <w:t xml:space="preserve"> sporządzi taką ilość egzemplarzy poszczególnych opracowań projektowych, jaka jest potrzebna do uzyskania wymaganych opinii, uzgodnień i decyzji oraz dla potrzeb robót</w:t>
      </w:r>
      <w:r w:rsidR="007B054E" w:rsidRPr="00FA600D">
        <w:t xml:space="preserve"> </w:t>
      </w:r>
      <w:r w:rsidR="007B054E" w:rsidRPr="00FA600D">
        <w:rPr>
          <w:rFonts w:cs="Arial"/>
        </w:rPr>
        <w:t>zgodnie z obowiązującymi przepisami prawa na dzień opracowania.</w:t>
      </w:r>
    </w:p>
    <w:p w:rsidR="007371A3" w:rsidRPr="00FA600D" w:rsidRDefault="007371A3" w:rsidP="007371A3">
      <w:pPr>
        <w:rPr>
          <w:rFonts w:cs="Arial"/>
        </w:rPr>
      </w:pPr>
      <w:r w:rsidRPr="00FA600D">
        <w:rPr>
          <w:rFonts w:cs="Arial"/>
        </w:rPr>
        <w:t xml:space="preserve">Wszystkie materiały wyjściowe, uzgodnienia, decyzje pozyskuje własnym staraniem </w:t>
      </w:r>
      <w:r w:rsidR="008D44F1" w:rsidRPr="00FA600D">
        <w:rPr>
          <w:rFonts w:cs="Arial"/>
          <w:szCs w:val="21"/>
          <w:shd w:val="clear" w:color="auto" w:fill="FFFFFF"/>
        </w:rPr>
        <w:t>Wykonawca</w:t>
      </w:r>
      <w:r w:rsidRPr="00FA600D">
        <w:rPr>
          <w:rFonts w:cs="Arial"/>
        </w:rPr>
        <w:t xml:space="preserve">. </w:t>
      </w:r>
      <w:r w:rsidR="001C3FE4" w:rsidRPr="00FA600D">
        <w:rPr>
          <w:rFonts w:cs="Arial"/>
        </w:rPr>
        <w:t>Zamawiający</w:t>
      </w:r>
      <w:r w:rsidRPr="00FA600D">
        <w:rPr>
          <w:rFonts w:cs="Arial"/>
        </w:rPr>
        <w:t xml:space="preserve"> udzieli mu w tym celu stosownych upowa</w:t>
      </w:r>
      <w:r w:rsidR="003A4F33" w:rsidRPr="00FA600D">
        <w:rPr>
          <w:rFonts w:cs="Arial"/>
        </w:rPr>
        <w:t>ż</w:t>
      </w:r>
      <w:r w:rsidRPr="00FA600D">
        <w:rPr>
          <w:rFonts w:cs="Arial"/>
        </w:rPr>
        <w:t>nień.</w:t>
      </w:r>
    </w:p>
    <w:p w:rsidR="007371A3" w:rsidRPr="00FA600D" w:rsidRDefault="008D44F1" w:rsidP="007371A3">
      <w:pPr>
        <w:rPr>
          <w:rFonts w:cs="Arial"/>
          <w:highlight w:val="yellow"/>
        </w:rPr>
      </w:pPr>
      <w:r w:rsidRPr="00FA600D">
        <w:rPr>
          <w:rFonts w:cs="Arial"/>
          <w:szCs w:val="21"/>
          <w:shd w:val="clear" w:color="auto" w:fill="FFFFFF"/>
        </w:rPr>
        <w:t>Wykonawca</w:t>
      </w:r>
      <w:r w:rsidR="007371A3" w:rsidRPr="00FA600D">
        <w:rPr>
          <w:rFonts w:cs="Arial"/>
        </w:rPr>
        <w:t xml:space="preserve"> dołączy do opracowanej dokumentacji projektowej oświadczenie, i</w:t>
      </w:r>
      <w:r w:rsidR="003A4F33" w:rsidRPr="00FA600D">
        <w:rPr>
          <w:rFonts w:cs="Arial"/>
        </w:rPr>
        <w:t>ż</w:t>
      </w:r>
      <w:r w:rsidR="007371A3" w:rsidRPr="00FA600D">
        <w:rPr>
          <w:rFonts w:cs="Arial"/>
        </w:rPr>
        <w:t xml:space="preserve"> jest ona wykonana zgodnie</w:t>
      </w:r>
      <w:r w:rsidR="003A4F33" w:rsidRPr="00FA600D">
        <w:rPr>
          <w:rFonts w:cs="Arial"/>
        </w:rPr>
        <w:t xml:space="preserve"> </w:t>
      </w:r>
      <w:r w:rsidR="007371A3" w:rsidRPr="00FA600D">
        <w:rPr>
          <w:rFonts w:cs="Arial"/>
        </w:rPr>
        <w:t>z</w:t>
      </w:r>
      <w:r w:rsidR="003A4F33" w:rsidRPr="00FA600D">
        <w:rPr>
          <w:rFonts w:cs="Arial"/>
        </w:rPr>
        <w:t xml:space="preserve"> </w:t>
      </w:r>
      <w:r w:rsidR="007371A3" w:rsidRPr="00FA600D">
        <w:rPr>
          <w:rFonts w:cs="Arial"/>
        </w:rPr>
        <w:t xml:space="preserve">obowiązującymi przepisami, normami i wytycznymi oraz </w:t>
      </w:r>
      <w:r w:rsidR="003A4F33" w:rsidRPr="00FA600D">
        <w:rPr>
          <w:rFonts w:cs="Arial"/>
        </w:rPr>
        <w:t>ż</w:t>
      </w:r>
      <w:r w:rsidR="007371A3" w:rsidRPr="00FA600D">
        <w:rPr>
          <w:rFonts w:cs="Arial"/>
        </w:rPr>
        <w:t>e została wykonana w stanie kompletnym z punktu widzenia celu, któremu ma słu</w:t>
      </w:r>
      <w:r w:rsidR="003A4F33" w:rsidRPr="00FA600D">
        <w:rPr>
          <w:rFonts w:cs="Arial"/>
        </w:rPr>
        <w:t>ż</w:t>
      </w:r>
      <w:r w:rsidR="007371A3" w:rsidRPr="00FA600D">
        <w:rPr>
          <w:rFonts w:cs="Arial"/>
        </w:rPr>
        <w:t>yć.</w:t>
      </w:r>
    </w:p>
    <w:p w:rsidR="007371A3" w:rsidRPr="00FA600D" w:rsidRDefault="007371A3" w:rsidP="007371A3">
      <w:pPr>
        <w:rPr>
          <w:rFonts w:cs="Arial"/>
        </w:rPr>
      </w:pPr>
      <w:r w:rsidRPr="00FA600D">
        <w:rPr>
          <w:rFonts w:cs="Arial"/>
        </w:rPr>
        <w:t>Kompletn</w:t>
      </w:r>
      <w:r w:rsidR="00A66016" w:rsidRPr="00FA600D">
        <w:rPr>
          <w:rFonts w:cs="Arial"/>
        </w:rPr>
        <w:t>a</w:t>
      </w:r>
      <w:r w:rsidRPr="00FA600D">
        <w:rPr>
          <w:rFonts w:cs="Arial"/>
        </w:rPr>
        <w:t xml:space="preserve"> </w:t>
      </w:r>
      <w:r w:rsidR="00A66016" w:rsidRPr="00FA600D">
        <w:rPr>
          <w:rFonts w:cs="Arial"/>
        </w:rPr>
        <w:t>dokumentacja</w:t>
      </w:r>
      <w:r w:rsidRPr="00FA600D">
        <w:rPr>
          <w:rFonts w:cs="Arial"/>
        </w:rPr>
        <w:t xml:space="preserve"> przed rozpoczęciem prac budowlanych musi być </w:t>
      </w:r>
      <w:r w:rsidR="00A66016" w:rsidRPr="00FA600D">
        <w:rPr>
          <w:rFonts w:cs="Arial"/>
        </w:rPr>
        <w:t xml:space="preserve">zatwierdzona </w:t>
      </w:r>
      <w:r w:rsidRPr="00FA600D">
        <w:rPr>
          <w:rFonts w:cs="Arial"/>
        </w:rPr>
        <w:t xml:space="preserve">przez </w:t>
      </w:r>
      <w:r w:rsidR="001C3FE4" w:rsidRPr="00FA600D">
        <w:rPr>
          <w:rFonts w:cs="Arial"/>
        </w:rPr>
        <w:t>Zamawiając</w:t>
      </w:r>
      <w:r w:rsidR="00585EEC" w:rsidRPr="00FA600D">
        <w:rPr>
          <w:rFonts w:cs="Arial"/>
        </w:rPr>
        <w:t>ego</w:t>
      </w:r>
      <w:r w:rsidRPr="00FA600D">
        <w:rPr>
          <w:rFonts w:cs="Arial"/>
        </w:rPr>
        <w:t>.</w:t>
      </w:r>
    </w:p>
    <w:p w:rsidR="00B72869" w:rsidRPr="00FA600D" w:rsidRDefault="00B72869" w:rsidP="007371A3">
      <w:pPr>
        <w:rPr>
          <w:rFonts w:cs="Arial"/>
        </w:rPr>
      </w:pPr>
    </w:p>
    <w:p w:rsidR="00E00681" w:rsidRPr="00FA600D" w:rsidRDefault="00E00681">
      <w:pPr>
        <w:pStyle w:val="Akapitzlist"/>
        <w:numPr>
          <w:ilvl w:val="1"/>
          <w:numId w:val="46"/>
        </w:numPr>
        <w:rPr>
          <w:rFonts w:cs="Arial"/>
          <w:b/>
          <w:bCs/>
        </w:rPr>
      </w:pPr>
      <w:bookmarkStart w:id="20" w:name="_Toc111205163"/>
      <w:r w:rsidRPr="00FA600D">
        <w:rPr>
          <w:rStyle w:val="Nagwek3Znak"/>
        </w:rPr>
        <w:lastRenderedPageBreak/>
        <w:t>Zakres robót do realizacji.</w:t>
      </w:r>
      <w:bookmarkEnd w:id="20"/>
    </w:p>
    <w:p w:rsidR="007371A3" w:rsidRPr="00FA600D" w:rsidRDefault="007371A3" w:rsidP="007371A3">
      <w:pPr>
        <w:rPr>
          <w:rFonts w:cs="Arial"/>
        </w:rPr>
      </w:pPr>
      <w:r w:rsidRPr="00FA600D">
        <w:rPr>
          <w:rFonts w:cs="Arial"/>
        </w:rPr>
        <w:t>Przewiduje się następujący zakres robót do wykonania:</w:t>
      </w:r>
    </w:p>
    <w:p w:rsidR="000F50DA" w:rsidRPr="006917DD" w:rsidRDefault="006B662D">
      <w:pPr>
        <w:pStyle w:val="Akapitzlist"/>
        <w:numPr>
          <w:ilvl w:val="0"/>
          <w:numId w:val="40"/>
        </w:numPr>
        <w:rPr>
          <w:rFonts w:cs="Arial"/>
        </w:rPr>
      </w:pPr>
      <w:r w:rsidRPr="006917DD">
        <w:rPr>
          <w:rFonts w:cs="Arial"/>
        </w:rPr>
        <w:t>demontaż skorodowanych słupów oświetleniowych</w:t>
      </w:r>
    </w:p>
    <w:p w:rsidR="000F50DA" w:rsidRPr="00FA600D" w:rsidRDefault="000F50DA">
      <w:pPr>
        <w:pStyle w:val="Akapitzlist"/>
        <w:numPr>
          <w:ilvl w:val="0"/>
          <w:numId w:val="40"/>
        </w:numPr>
        <w:rPr>
          <w:rFonts w:cs="Arial"/>
        </w:rPr>
      </w:pPr>
      <w:r w:rsidRPr="00FA600D">
        <w:rPr>
          <w:rFonts w:cs="Arial"/>
        </w:rPr>
        <w:t>sprawdzenie stanu technicznego kabla</w:t>
      </w:r>
    </w:p>
    <w:p w:rsidR="000F50DA" w:rsidRPr="00FA600D" w:rsidRDefault="000F50DA">
      <w:pPr>
        <w:pStyle w:val="Akapitzlist"/>
        <w:numPr>
          <w:ilvl w:val="0"/>
          <w:numId w:val="40"/>
        </w:numPr>
        <w:rPr>
          <w:rFonts w:cs="Arial"/>
        </w:rPr>
      </w:pPr>
      <w:r w:rsidRPr="00FA600D">
        <w:rPr>
          <w:rFonts w:cs="Arial"/>
        </w:rPr>
        <w:t>montaż typowych fundamentów prefabrykowanych do słupów wg zaleceń producenta,</w:t>
      </w:r>
    </w:p>
    <w:p w:rsidR="000F50DA" w:rsidRPr="00FA600D" w:rsidRDefault="000F50DA">
      <w:pPr>
        <w:pStyle w:val="Akapitzlist"/>
        <w:numPr>
          <w:ilvl w:val="0"/>
          <w:numId w:val="40"/>
        </w:numPr>
        <w:rPr>
          <w:rFonts w:cs="Arial"/>
        </w:rPr>
      </w:pPr>
      <w:r w:rsidRPr="00FA600D">
        <w:rPr>
          <w:rFonts w:cs="Arial"/>
        </w:rPr>
        <w:t>wykonanie zabezpieczenia antykorozyjnego słupa i fundamentu,</w:t>
      </w:r>
    </w:p>
    <w:p w:rsidR="000F50DA" w:rsidRPr="00FA600D" w:rsidRDefault="000F50DA">
      <w:pPr>
        <w:pStyle w:val="Akapitzlist"/>
        <w:numPr>
          <w:ilvl w:val="0"/>
          <w:numId w:val="40"/>
        </w:numPr>
        <w:rPr>
          <w:rFonts w:cs="Arial"/>
        </w:rPr>
      </w:pPr>
      <w:r w:rsidRPr="00FA600D">
        <w:rPr>
          <w:rFonts w:cs="Arial"/>
        </w:rPr>
        <w:t>montaż uziomu prętowego pionowego,</w:t>
      </w:r>
    </w:p>
    <w:p w:rsidR="000F50DA" w:rsidRPr="00FA600D" w:rsidRDefault="007F34FB">
      <w:pPr>
        <w:pStyle w:val="Akapitzlist"/>
        <w:numPr>
          <w:ilvl w:val="0"/>
          <w:numId w:val="40"/>
        </w:numPr>
        <w:rPr>
          <w:rFonts w:cs="Arial"/>
        </w:rPr>
      </w:pPr>
      <w:r w:rsidRPr="00FA600D">
        <w:rPr>
          <w:rFonts w:cs="Arial"/>
        </w:rPr>
        <w:t>wymiana</w:t>
      </w:r>
      <w:r w:rsidR="000F50DA" w:rsidRPr="00FA600D">
        <w:rPr>
          <w:rFonts w:cs="Arial"/>
        </w:rPr>
        <w:t xml:space="preserve"> słupów oświetleniowych z odpowiednim wysięgnikiem, wraz z oprawami dedykowanymi LED dla oświetlenia ulicznego,</w:t>
      </w:r>
    </w:p>
    <w:p w:rsidR="003530C4" w:rsidRPr="00FA600D" w:rsidRDefault="003530C4">
      <w:pPr>
        <w:pStyle w:val="Akapitzlist"/>
        <w:numPr>
          <w:ilvl w:val="0"/>
          <w:numId w:val="40"/>
        </w:numPr>
        <w:rPr>
          <w:rFonts w:cs="Arial"/>
        </w:rPr>
      </w:pPr>
      <w:r w:rsidRPr="00FA600D">
        <w:rPr>
          <w:rFonts w:cs="Arial"/>
        </w:rPr>
        <w:t>wymiana starych opraw oświetleniowych na nowe energooszczędne oprawy LED,</w:t>
      </w:r>
    </w:p>
    <w:p w:rsidR="00473A38" w:rsidRPr="00FA600D" w:rsidRDefault="00473A38">
      <w:pPr>
        <w:pStyle w:val="Akapitzlist"/>
        <w:numPr>
          <w:ilvl w:val="0"/>
          <w:numId w:val="40"/>
        </w:numPr>
        <w:rPr>
          <w:rFonts w:cs="Arial"/>
        </w:rPr>
      </w:pPr>
      <w:r w:rsidRPr="00FA600D">
        <w:rPr>
          <w:rFonts w:cs="Arial"/>
        </w:rPr>
        <w:t>zabudowanie wkładów LED w istniejących oprawach,</w:t>
      </w:r>
    </w:p>
    <w:p w:rsidR="00E96081" w:rsidRPr="00FA600D" w:rsidRDefault="00E96081">
      <w:pPr>
        <w:pStyle w:val="Akapitzlist"/>
        <w:numPr>
          <w:ilvl w:val="0"/>
          <w:numId w:val="40"/>
        </w:numPr>
        <w:rPr>
          <w:rFonts w:cs="Arial"/>
        </w:rPr>
      </w:pPr>
      <w:r w:rsidRPr="00FA600D">
        <w:rPr>
          <w:rFonts w:cs="Arial"/>
        </w:rPr>
        <w:t>wykonanie więzów zasilających poszczególne oprawy oświetleniowe,</w:t>
      </w:r>
    </w:p>
    <w:p w:rsidR="00E96081" w:rsidRPr="00FA600D" w:rsidRDefault="00E96081">
      <w:pPr>
        <w:pStyle w:val="Akapitzlist"/>
        <w:numPr>
          <w:ilvl w:val="0"/>
          <w:numId w:val="40"/>
        </w:numPr>
        <w:rPr>
          <w:rFonts w:cs="Arial"/>
        </w:rPr>
      </w:pPr>
      <w:r w:rsidRPr="00FA600D">
        <w:rPr>
          <w:rFonts w:cs="Arial"/>
        </w:rPr>
        <w:t>montaż tabliczek bezpiecznikowych i montaż palczatek termokurczliwych,</w:t>
      </w:r>
    </w:p>
    <w:p w:rsidR="00E96081" w:rsidRPr="00FA600D" w:rsidRDefault="00E96081">
      <w:pPr>
        <w:pStyle w:val="Akapitzlist"/>
        <w:numPr>
          <w:ilvl w:val="0"/>
          <w:numId w:val="40"/>
        </w:numPr>
        <w:rPr>
          <w:rFonts w:cs="Arial"/>
        </w:rPr>
      </w:pPr>
      <w:r w:rsidRPr="00FA600D">
        <w:rPr>
          <w:rFonts w:cs="Arial"/>
        </w:rPr>
        <w:t>montaż sterownika na oprawach oświetleniowych</w:t>
      </w:r>
      <w:r w:rsidR="00750C4D">
        <w:rPr>
          <w:rFonts w:cs="Arial"/>
        </w:rPr>
        <w:t>,</w:t>
      </w:r>
    </w:p>
    <w:p w:rsidR="00E96081" w:rsidRPr="00FA600D" w:rsidRDefault="00E96081">
      <w:pPr>
        <w:pStyle w:val="Akapitzlist"/>
        <w:numPr>
          <w:ilvl w:val="0"/>
          <w:numId w:val="40"/>
        </w:numPr>
        <w:rPr>
          <w:rFonts w:cs="Arial"/>
        </w:rPr>
      </w:pPr>
      <w:r w:rsidRPr="00FA600D">
        <w:rPr>
          <w:rFonts w:cs="Arial"/>
        </w:rPr>
        <w:t>przyłączenie oświetlenia ulicznego do istniejących obwodów zasilających,</w:t>
      </w:r>
    </w:p>
    <w:p w:rsidR="00E96081" w:rsidRDefault="00E96081">
      <w:pPr>
        <w:pStyle w:val="Akapitzlist"/>
        <w:numPr>
          <w:ilvl w:val="0"/>
          <w:numId w:val="40"/>
        </w:numPr>
        <w:rPr>
          <w:rFonts w:cs="Arial"/>
        </w:rPr>
      </w:pPr>
      <w:r w:rsidRPr="00FA600D">
        <w:rPr>
          <w:rFonts w:cs="Arial"/>
        </w:rPr>
        <w:t>wykonanie pomiarów i badań ochronnych,</w:t>
      </w:r>
    </w:p>
    <w:p w:rsidR="00EF2BCC" w:rsidRPr="00FA600D" w:rsidRDefault="00EF2BCC">
      <w:pPr>
        <w:pStyle w:val="Akapitzlist"/>
        <w:numPr>
          <w:ilvl w:val="0"/>
          <w:numId w:val="40"/>
        </w:numPr>
        <w:rPr>
          <w:rFonts w:cs="Arial"/>
        </w:rPr>
      </w:pPr>
      <w:r>
        <w:rPr>
          <w:rFonts w:cs="Arial"/>
        </w:rPr>
        <w:t>wykonanie pomiarów mocy czynnej i biernej w zmodernizowanych punktach zasilania,</w:t>
      </w:r>
    </w:p>
    <w:p w:rsidR="00E96081" w:rsidRPr="00FA600D" w:rsidRDefault="00E96081">
      <w:pPr>
        <w:pStyle w:val="Akapitzlist"/>
        <w:numPr>
          <w:ilvl w:val="0"/>
          <w:numId w:val="40"/>
        </w:numPr>
        <w:rPr>
          <w:rFonts w:cs="Arial"/>
        </w:rPr>
      </w:pPr>
      <w:r w:rsidRPr="00FA600D">
        <w:rPr>
          <w:rFonts w:cs="Arial"/>
        </w:rPr>
        <w:t>wykonanie końcowych pomiarów fotometrycznych i pozostałych pomiarów instalacji elektrycznej,</w:t>
      </w:r>
    </w:p>
    <w:p w:rsidR="00E96081" w:rsidRPr="00FA600D" w:rsidRDefault="00E96081">
      <w:pPr>
        <w:pStyle w:val="Akapitzlist"/>
        <w:numPr>
          <w:ilvl w:val="0"/>
          <w:numId w:val="40"/>
        </w:numPr>
        <w:rPr>
          <w:rFonts w:cs="Arial"/>
        </w:rPr>
      </w:pPr>
      <w:r w:rsidRPr="00FA600D">
        <w:rPr>
          <w:rFonts w:cs="Arial"/>
        </w:rPr>
        <w:t xml:space="preserve">wykonanie aktualizacji schematów </w:t>
      </w:r>
      <w:proofErr w:type="spellStart"/>
      <w:r w:rsidRPr="00FA600D">
        <w:rPr>
          <w:rFonts w:cs="Arial"/>
        </w:rPr>
        <w:t>jednokreskowych</w:t>
      </w:r>
      <w:proofErr w:type="spellEnd"/>
      <w:r w:rsidRPr="00FA600D">
        <w:rPr>
          <w:rFonts w:cs="Arial"/>
        </w:rPr>
        <w:t>,</w:t>
      </w:r>
    </w:p>
    <w:p w:rsidR="00E96081" w:rsidRDefault="00E96081">
      <w:pPr>
        <w:pStyle w:val="Akapitzlist"/>
        <w:numPr>
          <w:ilvl w:val="0"/>
          <w:numId w:val="40"/>
        </w:numPr>
        <w:rPr>
          <w:rFonts w:cs="Arial"/>
        </w:rPr>
      </w:pPr>
      <w:r w:rsidRPr="00FA600D">
        <w:rPr>
          <w:rFonts w:cs="Arial"/>
        </w:rPr>
        <w:t>konfiguracja opraw oświetleniowych z systemem sterowania i zarządzania oświetleniem ulicznym,</w:t>
      </w:r>
    </w:p>
    <w:p w:rsidR="006917DD" w:rsidRPr="00FA600D" w:rsidRDefault="006917DD">
      <w:pPr>
        <w:pStyle w:val="Akapitzlist"/>
        <w:numPr>
          <w:ilvl w:val="0"/>
          <w:numId w:val="40"/>
        </w:numPr>
        <w:rPr>
          <w:rFonts w:cs="Arial"/>
        </w:rPr>
      </w:pPr>
      <w:r>
        <w:rPr>
          <w:rFonts w:cs="Arial"/>
        </w:rPr>
        <w:t>demontaż starych i montaż w ich miejsce nowych szaf oświetlenia ulicznego,</w:t>
      </w:r>
    </w:p>
    <w:p w:rsidR="00E96081" w:rsidRPr="00FA600D" w:rsidRDefault="00E96081">
      <w:pPr>
        <w:pStyle w:val="Akapitzlist"/>
        <w:numPr>
          <w:ilvl w:val="0"/>
          <w:numId w:val="40"/>
        </w:numPr>
        <w:rPr>
          <w:rFonts w:cs="Arial"/>
        </w:rPr>
      </w:pPr>
      <w:r w:rsidRPr="00FA600D">
        <w:t>inne roboty wymagane w celu realizacji przedmiotu umowy.</w:t>
      </w:r>
    </w:p>
    <w:p w:rsidR="001C2BE5" w:rsidRPr="00FA600D" w:rsidRDefault="007371A3" w:rsidP="007371A3">
      <w:pPr>
        <w:rPr>
          <w:rFonts w:cs="Arial"/>
        </w:rPr>
      </w:pPr>
      <w:r w:rsidRPr="00FA600D">
        <w:rPr>
          <w:rFonts w:cs="Arial"/>
        </w:rPr>
        <w:t xml:space="preserve">Wszystkie prace związane z podłączeniem do sieci oświetlenia ulicznego </w:t>
      </w:r>
      <w:r w:rsidR="003A4F33" w:rsidRPr="00FA600D">
        <w:rPr>
          <w:rFonts w:cs="Arial"/>
        </w:rPr>
        <w:t>należy</w:t>
      </w:r>
      <w:r w:rsidRPr="00FA600D">
        <w:rPr>
          <w:rFonts w:cs="Arial"/>
        </w:rPr>
        <w:t xml:space="preserve"> realizować zgodnie z aktualnymi warunkami technicznymi. Po wykonaniu inwestycji </w:t>
      </w:r>
      <w:r w:rsidR="003A4F33" w:rsidRPr="00FA600D">
        <w:rPr>
          <w:rFonts w:cs="Arial"/>
        </w:rPr>
        <w:t>należy</w:t>
      </w:r>
      <w:r w:rsidRPr="00FA600D">
        <w:rPr>
          <w:rFonts w:cs="Arial"/>
        </w:rPr>
        <w:t xml:space="preserve"> wykonać pełną dokumentację powykonawczą wraz z deklaracjami u</w:t>
      </w:r>
      <w:r w:rsidR="003A4F33" w:rsidRPr="00FA600D">
        <w:rPr>
          <w:rFonts w:cs="Arial"/>
        </w:rPr>
        <w:t>ż</w:t>
      </w:r>
      <w:r w:rsidRPr="00FA600D">
        <w:rPr>
          <w:rFonts w:cs="Arial"/>
        </w:rPr>
        <w:t>ytych materiałów. Wszystkie stosowane elementy muszą posiadać odpowiednie atesty i certyfikaty dopuszczające do ich stosowania</w:t>
      </w:r>
      <w:r w:rsidR="001C2BE5" w:rsidRPr="00FA600D">
        <w:rPr>
          <w:rFonts w:cs="Arial"/>
        </w:rPr>
        <w:t xml:space="preserve"> oraz muszą być opisane w sposób następujący przez uprawnionego kierownika budowy „Materiał wbudowano w oświetlenie uliczne </w:t>
      </w:r>
      <w:r w:rsidR="006B662D" w:rsidRPr="00FA600D">
        <w:rPr>
          <w:rFonts w:cs="Arial"/>
        </w:rPr>
        <w:t>miasta Gorlice</w:t>
      </w:r>
      <w:r w:rsidR="001C2BE5" w:rsidRPr="00FA600D">
        <w:rPr>
          <w:rFonts w:cs="Arial"/>
        </w:rPr>
        <w:t>” data + podpis.</w:t>
      </w:r>
    </w:p>
    <w:p w:rsidR="00E00681" w:rsidRPr="00FA600D" w:rsidRDefault="00E00681">
      <w:pPr>
        <w:pStyle w:val="Akapitzlist"/>
        <w:numPr>
          <w:ilvl w:val="1"/>
          <w:numId w:val="46"/>
        </w:numPr>
        <w:rPr>
          <w:rFonts w:cs="Arial"/>
          <w:b/>
          <w:bCs/>
        </w:rPr>
      </w:pPr>
      <w:bookmarkStart w:id="21" w:name="_Toc111205164"/>
      <w:r w:rsidRPr="00FA600D">
        <w:rPr>
          <w:rStyle w:val="Nagwek3Znak"/>
        </w:rPr>
        <w:t>Wymagania ogólne.</w:t>
      </w:r>
      <w:bookmarkEnd w:id="21"/>
    </w:p>
    <w:p w:rsidR="007371A3" w:rsidRPr="00FA600D" w:rsidRDefault="007371A3" w:rsidP="007371A3">
      <w:pPr>
        <w:rPr>
          <w:rFonts w:cs="Arial"/>
        </w:rPr>
      </w:pPr>
      <w:r w:rsidRPr="00FA600D">
        <w:rPr>
          <w:rFonts w:cs="Arial"/>
        </w:rPr>
        <w:t xml:space="preserve">Dla zwiększenia bezpieczeństwa uczestników ruchu drogowego na terenie </w:t>
      </w:r>
      <w:r w:rsidR="006B662D" w:rsidRPr="00FA600D">
        <w:rPr>
          <w:rFonts w:cs="Arial"/>
        </w:rPr>
        <w:t>miasta Gorlice</w:t>
      </w:r>
      <w:r w:rsidRPr="00FA600D">
        <w:rPr>
          <w:rFonts w:cs="Arial"/>
        </w:rPr>
        <w:t>, nale</w:t>
      </w:r>
      <w:r w:rsidR="003A4F33" w:rsidRPr="00FA600D">
        <w:rPr>
          <w:rFonts w:cs="Arial"/>
        </w:rPr>
        <w:t>ż</w:t>
      </w:r>
      <w:r w:rsidRPr="00FA600D">
        <w:rPr>
          <w:rFonts w:cs="Arial"/>
        </w:rPr>
        <w:t>y zaprojektować</w:t>
      </w:r>
      <w:r w:rsidR="003A4F33" w:rsidRPr="00FA600D">
        <w:rPr>
          <w:rFonts w:cs="Arial"/>
        </w:rPr>
        <w:t xml:space="preserve"> </w:t>
      </w:r>
      <w:r w:rsidRPr="00FA600D">
        <w:rPr>
          <w:rFonts w:cs="Arial"/>
        </w:rPr>
        <w:t>i</w:t>
      </w:r>
      <w:r w:rsidR="00AE338F" w:rsidRPr="00FA600D">
        <w:rPr>
          <w:rFonts w:cs="Arial"/>
        </w:rPr>
        <w:t xml:space="preserve"> </w:t>
      </w:r>
      <w:r w:rsidRPr="00FA600D">
        <w:rPr>
          <w:rFonts w:cs="Arial"/>
        </w:rPr>
        <w:t xml:space="preserve">wybudować dedykowane oświetlenie uliczne na wydzielonych słupach spełniających </w:t>
      </w:r>
      <w:r w:rsidR="00BA6ADB" w:rsidRPr="00FA600D">
        <w:rPr>
          <w:rFonts w:cs="Arial"/>
        </w:rPr>
        <w:t>założenia</w:t>
      </w:r>
      <w:r w:rsidRPr="00FA600D">
        <w:rPr>
          <w:rFonts w:cs="Arial"/>
        </w:rPr>
        <w:t xml:space="preserve"> niniejszego Programu Funkcjonalno-</w:t>
      </w:r>
      <w:r w:rsidR="00A34BCD" w:rsidRPr="00FA600D">
        <w:rPr>
          <w:rFonts w:cs="Arial"/>
        </w:rPr>
        <w:t>Użytk</w:t>
      </w:r>
      <w:r w:rsidRPr="00FA600D">
        <w:rPr>
          <w:rFonts w:cs="Arial"/>
        </w:rPr>
        <w:t xml:space="preserve">owego (PFU). Wymianę </w:t>
      </w:r>
      <w:r w:rsidR="006B662D" w:rsidRPr="00FA600D">
        <w:rPr>
          <w:rFonts w:cs="Arial"/>
        </w:rPr>
        <w:t xml:space="preserve">słupów, </w:t>
      </w:r>
      <w:r w:rsidRPr="00FA600D">
        <w:rPr>
          <w:rFonts w:cs="Arial"/>
        </w:rPr>
        <w:t xml:space="preserve">opraw oświetleniowych, rozbudowę oraz przebudowę infrastruktury oświetlenia ulicznego </w:t>
      </w:r>
      <w:r w:rsidR="00BA6ADB" w:rsidRPr="00FA600D">
        <w:rPr>
          <w:rFonts w:cs="Arial"/>
        </w:rPr>
        <w:t>należy</w:t>
      </w:r>
      <w:r w:rsidRPr="00FA600D">
        <w:rPr>
          <w:rFonts w:cs="Arial"/>
        </w:rPr>
        <w:t xml:space="preserve"> zaprojektować w lokalizacjach wskazanych </w:t>
      </w:r>
      <w:r w:rsidR="00A42E5D" w:rsidRPr="00FA600D">
        <w:rPr>
          <w:rFonts w:cs="Arial"/>
        </w:rPr>
        <w:t xml:space="preserve">w </w:t>
      </w:r>
      <w:r w:rsidR="00DC2E1F" w:rsidRPr="00FA600D">
        <w:rPr>
          <w:rFonts w:cs="Arial"/>
        </w:rPr>
        <w:t>Załączniku - Tabela opraw oświetleniowych</w:t>
      </w:r>
      <w:r w:rsidR="00C85293" w:rsidRPr="00FA600D">
        <w:rPr>
          <w:rFonts w:cs="Arial"/>
        </w:rPr>
        <w:t>.</w:t>
      </w:r>
    </w:p>
    <w:p w:rsidR="007371A3" w:rsidRPr="00FA600D" w:rsidRDefault="007371A3" w:rsidP="007371A3">
      <w:pPr>
        <w:rPr>
          <w:rFonts w:cs="Arial"/>
        </w:rPr>
      </w:pPr>
      <w:r w:rsidRPr="00FA600D">
        <w:rPr>
          <w:rFonts w:cs="Arial"/>
        </w:rPr>
        <w:lastRenderedPageBreak/>
        <w:t>Wszystkie</w:t>
      </w:r>
      <w:r w:rsidR="00C56884" w:rsidRPr="00FA600D">
        <w:rPr>
          <w:rFonts w:cs="Arial"/>
        </w:rPr>
        <w:t xml:space="preserve"> nowo projektowane</w:t>
      </w:r>
      <w:r w:rsidRPr="00FA600D">
        <w:rPr>
          <w:rFonts w:cs="Arial"/>
        </w:rPr>
        <w:t xml:space="preserve"> urządzenia </w:t>
      </w:r>
      <w:r w:rsidR="00BA6ADB" w:rsidRPr="00FA600D">
        <w:rPr>
          <w:rFonts w:cs="Arial"/>
        </w:rPr>
        <w:t>należy</w:t>
      </w:r>
      <w:r w:rsidRPr="00FA600D">
        <w:rPr>
          <w:rFonts w:cs="Arial"/>
        </w:rPr>
        <w:t xml:space="preserve"> lokalizować w liniach rozgraniczających istniejący pas drogowy </w:t>
      </w:r>
      <w:proofErr w:type="spellStart"/>
      <w:r w:rsidRPr="00FA600D">
        <w:rPr>
          <w:rFonts w:cs="Arial"/>
        </w:rPr>
        <w:t>dróg</w:t>
      </w:r>
      <w:proofErr w:type="spellEnd"/>
      <w:r w:rsidRPr="00FA600D">
        <w:rPr>
          <w:rFonts w:cs="Arial"/>
        </w:rPr>
        <w:t xml:space="preserve"> publicznych</w:t>
      </w:r>
      <w:r w:rsidR="00BA6ADB" w:rsidRPr="00FA600D">
        <w:rPr>
          <w:rFonts w:cs="Arial"/>
        </w:rPr>
        <w:t xml:space="preserve"> </w:t>
      </w:r>
      <w:r w:rsidRPr="00FA600D">
        <w:rPr>
          <w:rFonts w:cs="Arial"/>
        </w:rPr>
        <w:t>i</w:t>
      </w:r>
      <w:r w:rsidR="00BA6ADB" w:rsidRPr="00FA600D">
        <w:rPr>
          <w:rFonts w:cs="Arial"/>
        </w:rPr>
        <w:t xml:space="preserve"> </w:t>
      </w:r>
      <w:r w:rsidRPr="00FA600D">
        <w:rPr>
          <w:rFonts w:cs="Arial"/>
        </w:rPr>
        <w:t>wewnętrznych</w:t>
      </w:r>
      <w:r w:rsidR="00DC2E1F" w:rsidRPr="00FA600D">
        <w:rPr>
          <w:rFonts w:cs="Arial"/>
        </w:rPr>
        <w:t xml:space="preserve"> (o ile dotyczy)</w:t>
      </w:r>
      <w:r w:rsidR="00A66714" w:rsidRPr="00FA600D">
        <w:rPr>
          <w:rFonts w:cs="Arial"/>
        </w:rPr>
        <w:t>.</w:t>
      </w:r>
    </w:p>
    <w:p w:rsidR="007371A3" w:rsidRPr="00FA600D" w:rsidRDefault="007371A3" w:rsidP="007371A3">
      <w:pPr>
        <w:rPr>
          <w:rFonts w:cs="Arial"/>
        </w:rPr>
      </w:pPr>
      <w:r w:rsidRPr="00FA600D">
        <w:rPr>
          <w:rFonts w:cs="Arial"/>
        </w:rPr>
        <w:t>Ogólne wymagania techniczno-funkcjonalne:</w:t>
      </w:r>
    </w:p>
    <w:p w:rsidR="007371A3" w:rsidRPr="00FA600D" w:rsidRDefault="007371A3" w:rsidP="00557E35">
      <w:pPr>
        <w:pStyle w:val="Akapitzlist"/>
        <w:numPr>
          <w:ilvl w:val="0"/>
          <w:numId w:val="20"/>
        </w:numPr>
        <w:rPr>
          <w:rFonts w:cs="Arial"/>
        </w:rPr>
      </w:pPr>
      <w:r w:rsidRPr="00FA600D">
        <w:rPr>
          <w:rFonts w:cs="Arial"/>
        </w:rPr>
        <w:t xml:space="preserve">budowę nowych kablowych </w:t>
      </w:r>
      <w:r w:rsidR="00C56884" w:rsidRPr="00FA600D">
        <w:rPr>
          <w:rFonts w:cs="Arial"/>
        </w:rPr>
        <w:t>linii</w:t>
      </w:r>
      <w:r w:rsidRPr="00FA600D">
        <w:rPr>
          <w:rFonts w:cs="Arial"/>
        </w:rPr>
        <w:t xml:space="preserve"> zasilających </w:t>
      </w:r>
      <w:proofErr w:type="spellStart"/>
      <w:r w:rsidRPr="00FA600D">
        <w:rPr>
          <w:rFonts w:cs="Arial"/>
        </w:rPr>
        <w:t>nn</w:t>
      </w:r>
      <w:proofErr w:type="spellEnd"/>
      <w:r w:rsidRPr="00FA600D">
        <w:rPr>
          <w:rFonts w:cs="Arial"/>
        </w:rPr>
        <w:t xml:space="preserve"> 0,4kV </w:t>
      </w:r>
      <w:r w:rsidR="00517F50" w:rsidRPr="00FA600D">
        <w:rPr>
          <w:rFonts w:cs="Arial"/>
        </w:rPr>
        <w:t xml:space="preserve">/o ile konieczne / </w:t>
      </w:r>
      <w:r w:rsidRPr="00FA600D">
        <w:rPr>
          <w:rFonts w:cs="Arial"/>
        </w:rPr>
        <w:t>wykonać w sposób nie kolidujący z istniejącym i projektowanym zagospodarowaniem terenu, zachowując przepisowe odległości i normy, a w szczególności:</w:t>
      </w:r>
    </w:p>
    <w:p w:rsidR="009A09DE" w:rsidRPr="00FA600D" w:rsidRDefault="009A09DE" w:rsidP="00557E35">
      <w:pPr>
        <w:pStyle w:val="Akapitzlist"/>
        <w:numPr>
          <w:ilvl w:val="0"/>
          <w:numId w:val="21"/>
        </w:numPr>
        <w:rPr>
          <w:rFonts w:cs="Arial"/>
        </w:rPr>
      </w:pPr>
      <w:r w:rsidRPr="00FA600D">
        <w:rPr>
          <w:rFonts w:cs="Arial"/>
        </w:rPr>
        <w:t>PN-EN 13201-1:2016</w:t>
      </w:r>
    </w:p>
    <w:p w:rsidR="00BA6ADB" w:rsidRPr="00FA600D" w:rsidRDefault="007371A3" w:rsidP="00557E35">
      <w:pPr>
        <w:pStyle w:val="Akapitzlist"/>
        <w:numPr>
          <w:ilvl w:val="0"/>
          <w:numId w:val="21"/>
        </w:numPr>
        <w:rPr>
          <w:rFonts w:cs="Arial"/>
        </w:rPr>
      </w:pPr>
      <w:r w:rsidRPr="00FA600D">
        <w:rPr>
          <w:rFonts w:cs="Arial"/>
          <w:lang w:val="en-US"/>
        </w:rPr>
        <w:t>N-SEP-003,</w:t>
      </w:r>
    </w:p>
    <w:p w:rsidR="003D06CE" w:rsidRPr="00FA600D" w:rsidRDefault="003D06CE" w:rsidP="00557E35">
      <w:pPr>
        <w:pStyle w:val="Akapitzlist"/>
        <w:numPr>
          <w:ilvl w:val="0"/>
          <w:numId w:val="21"/>
        </w:numPr>
        <w:rPr>
          <w:rFonts w:cs="Arial"/>
        </w:rPr>
      </w:pPr>
      <w:r w:rsidRPr="00FA600D">
        <w:rPr>
          <w:rFonts w:cs="Arial"/>
        </w:rPr>
        <w:t>SEP-E-004.</w:t>
      </w:r>
    </w:p>
    <w:p w:rsidR="007371A3" w:rsidRPr="00FA600D" w:rsidRDefault="007371A3" w:rsidP="00557E35">
      <w:pPr>
        <w:pStyle w:val="Akapitzlist"/>
        <w:numPr>
          <w:ilvl w:val="0"/>
          <w:numId w:val="20"/>
        </w:numPr>
        <w:rPr>
          <w:rFonts w:cs="Arial"/>
        </w:rPr>
      </w:pPr>
      <w:r w:rsidRPr="00FA600D">
        <w:rPr>
          <w:rFonts w:cs="Arial"/>
        </w:rPr>
        <w:t>cały osprzęt oświetleniowy - źródło światła, oprawa oświetleniowa, układ zasilający, układ kontrolno-sterujący musi spełniać wymogi między innymi:</w:t>
      </w:r>
    </w:p>
    <w:p w:rsidR="002D0A9C" w:rsidRPr="00FA600D" w:rsidRDefault="002D0A9C" w:rsidP="00557E35">
      <w:pPr>
        <w:pStyle w:val="Akapitzlist"/>
        <w:numPr>
          <w:ilvl w:val="0"/>
          <w:numId w:val="22"/>
        </w:numPr>
        <w:rPr>
          <w:rFonts w:cs="Arial"/>
        </w:rPr>
      </w:pPr>
      <w:r w:rsidRPr="00FA600D">
        <w:rPr>
          <w:rFonts w:cs="Arial"/>
        </w:rPr>
        <w:t>ustawy z dnia 20 maja 2016 r. o efektywności energetycznej (</w:t>
      </w:r>
      <w:proofErr w:type="spellStart"/>
      <w:r w:rsidRPr="00FA600D">
        <w:rPr>
          <w:rFonts w:cs="Arial"/>
        </w:rPr>
        <w:t>t.j</w:t>
      </w:r>
      <w:proofErr w:type="spellEnd"/>
      <w:r w:rsidRPr="00FA600D">
        <w:rPr>
          <w:rFonts w:cs="Arial"/>
        </w:rPr>
        <w:t>. Dz. U. z 2020 r. poz. 264 ze zm.).</w:t>
      </w:r>
    </w:p>
    <w:p w:rsidR="002D0A9C" w:rsidRPr="00FA600D" w:rsidRDefault="002D0A9C" w:rsidP="00557E35">
      <w:pPr>
        <w:pStyle w:val="Akapitzlist"/>
        <w:numPr>
          <w:ilvl w:val="0"/>
          <w:numId w:val="22"/>
        </w:numPr>
        <w:rPr>
          <w:rFonts w:cs="Arial"/>
        </w:rPr>
      </w:pPr>
      <w:r w:rsidRPr="00FA600D">
        <w:rPr>
          <w:rFonts w:cs="Arial"/>
        </w:rPr>
        <w:t>Rozporządzenia Komisji (WE) nr 245/2009 z dnia 18 marca 2009 r. w sprawie wykonania Dyrektywy nr 2005/32/WE Parlamentu Europejskiego i Rady,</w:t>
      </w:r>
    </w:p>
    <w:p w:rsidR="002D0A9C" w:rsidRPr="00FA600D" w:rsidRDefault="002D0A9C" w:rsidP="00557E35">
      <w:pPr>
        <w:pStyle w:val="Akapitzlist"/>
        <w:numPr>
          <w:ilvl w:val="0"/>
          <w:numId w:val="22"/>
        </w:numPr>
        <w:rPr>
          <w:rFonts w:cs="Arial"/>
        </w:rPr>
      </w:pPr>
      <w:r w:rsidRPr="00FA600D">
        <w:rPr>
          <w:rFonts w:cs="Arial"/>
        </w:rPr>
        <w:t>Rozporządzenie Ministra Rozwoju z dnia 2 czerwca 2016 r. w sprawie wymagań dla sprzętu elektrycznego (</w:t>
      </w:r>
      <w:proofErr w:type="spellStart"/>
      <w:r w:rsidRPr="00FA600D">
        <w:rPr>
          <w:rFonts w:cs="Arial"/>
        </w:rPr>
        <w:t>Dz.U</w:t>
      </w:r>
      <w:proofErr w:type="spellEnd"/>
      <w:r w:rsidRPr="00FA600D">
        <w:rPr>
          <w:rFonts w:cs="Arial"/>
        </w:rPr>
        <w:t xml:space="preserve">. 2016 poz. 806) </w:t>
      </w:r>
    </w:p>
    <w:p w:rsidR="00BA6ADB" w:rsidRPr="00FA600D" w:rsidRDefault="007371A3" w:rsidP="00557E35">
      <w:pPr>
        <w:pStyle w:val="Akapitzlist"/>
        <w:numPr>
          <w:ilvl w:val="0"/>
          <w:numId w:val="22"/>
        </w:numPr>
        <w:rPr>
          <w:rFonts w:cs="Arial"/>
        </w:rPr>
      </w:pPr>
      <w:r w:rsidRPr="00FA600D">
        <w:rPr>
          <w:rFonts w:cs="Arial"/>
        </w:rPr>
        <w:t xml:space="preserve">ustawy z dnia 13 kwietnia 2007 r. o kompatybilności elektromagnetycznej (Dz. U. Nr 82, poz. 556, z </w:t>
      </w:r>
      <w:proofErr w:type="spellStart"/>
      <w:r w:rsidRPr="00FA600D">
        <w:rPr>
          <w:rFonts w:cs="Arial"/>
        </w:rPr>
        <w:t>poźn</w:t>
      </w:r>
      <w:proofErr w:type="spellEnd"/>
      <w:r w:rsidRPr="00FA600D">
        <w:rPr>
          <w:rFonts w:cs="Arial"/>
        </w:rPr>
        <w:t>. zm.),</w:t>
      </w:r>
    </w:p>
    <w:p w:rsidR="00BA6ADB" w:rsidRPr="00FA600D" w:rsidRDefault="007371A3" w:rsidP="00557E35">
      <w:pPr>
        <w:pStyle w:val="Akapitzlist"/>
        <w:numPr>
          <w:ilvl w:val="0"/>
          <w:numId w:val="22"/>
        </w:numPr>
        <w:rPr>
          <w:rFonts w:cs="Arial"/>
        </w:rPr>
      </w:pPr>
      <w:r w:rsidRPr="00FA600D">
        <w:rPr>
          <w:rFonts w:cs="Arial"/>
        </w:rPr>
        <w:t xml:space="preserve">oprawy oświetleniowe </w:t>
      </w:r>
      <w:r w:rsidR="002D0A9C" w:rsidRPr="00FA600D">
        <w:rPr>
          <w:rFonts w:cs="Arial"/>
        </w:rPr>
        <w:t xml:space="preserve">powinny </w:t>
      </w:r>
      <w:r w:rsidRPr="00FA600D">
        <w:rPr>
          <w:rFonts w:cs="Arial"/>
        </w:rPr>
        <w:t>spełniać normę bezpieczeństwa fotobiologicznego EN 62471 lub równowa</w:t>
      </w:r>
      <w:r w:rsidR="00BA6ADB" w:rsidRPr="00FA600D">
        <w:rPr>
          <w:rFonts w:cs="Arial"/>
        </w:rPr>
        <w:t>ż</w:t>
      </w:r>
      <w:r w:rsidRPr="00FA600D">
        <w:rPr>
          <w:rFonts w:cs="Arial"/>
        </w:rPr>
        <w:t>nej,</w:t>
      </w:r>
    </w:p>
    <w:p w:rsidR="007371A3" w:rsidRPr="00FA600D" w:rsidRDefault="007371A3" w:rsidP="00557E35">
      <w:pPr>
        <w:pStyle w:val="Akapitzlist"/>
        <w:numPr>
          <w:ilvl w:val="0"/>
          <w:numId w:val="22"/>
        </w:numPr>
        <w:rPr>
          <w:rFonts w:cs="Arial"/>
        </w:rPr>
      </w:pPr>
      <w:r w:rsidRPr="00FA600D">
        <w:rPr>
          <w:rFonts w:cs="Arial"/>
        </w:rPr>
        <w:t>normy nr PN-EN 61000-3-2:2007/A1:2010 lub rozwiązania równowa</w:t>
      </w:r>
      <w:r w:rsidR="00BA6ADB" w:rsidRPr="00FA600D">
        <w:rPr>
          <w:rFonts w:cs="Arial"/>
        </w:rPr>
        <w:t>ż</w:t>
      </w:r>
      <w:r w:rsidRPr="00FA600D">
        <w:rPr>
          <w:rFonts w:cs="Arial"/>
        </w:rPr>
        <w:t>nego, za które uwa</w:t>
      </w:r>
      <w:r w:rsidR="00BA6ADB" w:rsidRPr="00FA600D">
        <w:rPr>
          <w:rFonts w:cs="Arial"/>
        </w:rPr>
        <w:t>ż</w:t>
      </w:r>
      <w:r w:rsidRPr="00FA600D">
        <w:rPr>
          <w:rFonts w:cs="Arial"/>
        </w:rPr>
        <w:t xml:space="preserve">ać się będzie spełniające wszystkie wymagania przywołanej normy w przedmiotowym zakresie dopuszczalnych poziomów emisji do sieci elektroenergetycznej </w:t>
      </w:r>
      <w:r w:rsidR="00BA6ADB" w:rsidRPr="00FA600D">
        <w:rPr>
          <w:rFonts w:cs="Arial"/>
        </w:rPr>
        <w:t>wyższych</w:t>
      </w:r>
      <w:r w:rsidRPr="00FA600D">
        <w:rPr>
          <w:rFonts w:cs="Arial"/>
        </w:rPr>
        <w:t xml:space="preserve"> harmonicznych,</w:t>
      </w:r>
    </w:p>
    <w:p w:rsidR="00C56884" w:rsidRPr="00336139" w:rsidRDefault="007371A3" w:rsidP="00557E35">
      <w:pPr>
        <w:pStyle w:val="Akapitzlist"/>
        <w:numPr>
          <w:ilvl w:val="0"/>
          <w:numId w:val="20"/>
        </w:numPr>
        <w:rPr>
          <w:rFonts w:cs="Arial"/>
        </w:rPr>
      </w:pPr>
      <w:r w:rsidRPr="00FA600D">
        <w:rPr>
          <w:rFonts w:cs="Arial"/>
        </w:rPr>
        <w:t xml:space="preserve">współczynnik mocy określający kąt (φ) pomiędzy wektorem napięcia elektrycznego i </w:t>
      </w:r>
      <w:r w:rsidR="00BA6ADB" w:rsidRPr="00FA600D">
        <w:rPr>
          <w:rFonts w:cs="Arial"/>
        </w:rPr>
        <w:t>natężenia</w:t>
      </w:r>
      <w:r w:rsidRPr="00FA600D">
        <w:rPr>
          <w:rFonts w:cs="Arial"/>
        </w:rPr>
        <w:t xml:space="preserve"> pobieranego prądu elektrycznego nie </w:t>
      </w:r>
      <w:r w:rsidR="00517F50" w:rsidRPr="00FA600D">
        <w:rPr>
          <w:rFonts w:cs="Arial"/>
        </w:rPr>
        <w:t>może</w:t>
      </w:r>
      <w:r w:rsidRPr="00FA600D">
        <w:rPr>
          <w:rFonts w:cs="Arial"/>
        </w:rPr>
        <w:t xml:space="preserve"> przekraczać określonej wartości</w:t>
      </w:r>
      <w:r w:rsidR="00517F50" w:rsidRPr="00FA600D">
        <w:rPr>
          <w:rFonts w:cs="Arial"/>
        </w:rPr>
        <w:t xml:space="preserve"> dla opraw wysterowanych na 100% nominalnego świecenia</w:t>
      </w:r>
      <w:r w:rsidRPr="00FA600D">
        <w:rPr>
          <w:rFonts w:cs="Arial"/>
        </w:rPr>
        <w:t xml:space="preserve">. Wymaga się, aby wartość funkcji tg fi nie przekraczała 0,4 dla </w:t>
      </w:r>
      <w:r w:rsidR="00BA6ADB" w:rsidRPr="00FA600D">
        <w:rPr>
          <w:rFonts w:cs="Arial"/>
        </w:rPr>
        <w:t>każdej</w:t>
      </w:r>
      <w:r w:rsidRPr="00FA600D">
        <w:rPr>
          <w:rFonts w:cs="Arial"/>
        </w:rPr>
        <w:t xml:space="preserve"> klasy oświetleniowej</w:t>
      </w:r>
      <w:r w:rsidRPr="006917DD">
        <w:rPr>
          <w:rFonts w:cs="Arial"/>
        </w:rPr>
        <w:t xml:space="preserve">, na ustawienie której pozwala </w:t>
      </w:r>
      <w:r w:rsidRPr="00336139">
        <w:rPr>
          <w:rFonts w:cs="Arial"/>
        </w:rPr>
        <w:t>system sterowania (</w:t>
      </w:r>
      <w:bookmarkStart w:id="22" w:name="_Hlk111029205"/>
      <w:r w:rsidRPr="00336139">
        <w:rPr>
          <w:rFonts w:cs="Arial"/>
        </w:rPr>
        <w:t>przynajmniej 3 klasy oświetleniowe w dół od projektowanej</w:t>
      </w:r>
      <w:bookmarkEnd w:id="22"/>
      <w:r w:rsidRPr="00336139">
        <w:rPr>
          <w:rFonts w:cs="Arial"/>
        </w:rPr>
        <w:t>)</w:t>
      </w:r>
      <w:r w:rsidR="0056123E" w:rsidRPr="00336139">
        <w:rPr>
          <w:rFonts w:cs="Arial"/>
        </w:rPr>
        <w:t>;</w:t>
      </w:r>
      <w:r w:rsidR="00FB2229" w:rsidRPr="00336139">
        <w:rPr>
          <w:rFonts w:cs="Arial"/>
        </w:rPr>
        <w:t xml:space="preserve"> </w:t>
      </w:r>
      <w:r w:rsidR="00587467" w:rsidRPr="00336139">
        <w:rPr>
          <w:rFonts w:cs="Arial"/>
        </w:rPr>
        <w:t xml:space="preserve">w </w:t>
      </w:r>
      <w:r w:rsidR="00950C6B" w:rsidRPr="00336139">
        <w:rPr>
          <w:rFonts w:cs="Arial"/>
        </w:rPr>
        <w:t>razie konieczności</w:t>
      </w:r>
      <w:r w:rsidR="00587467" w:rsidRPr="00336139">
        <w:rPr>
          <w:rFonts w:cs="Arial"/>
        </w:rPr>
        <w:t xml:space="preserve"> </w:t>
      </w:r>
      <w:r w:rsidR="00AD7A98" w:rsidRPr="00336139">
        <w:rPr>
          <w:rFonts w:cs="Arial"/>
        </w:rPr>
        <w:t xml:space="preserve">należy przewidzieć </w:t>
      </w:r>
      <w:r w:rsidRPr="00336139">
        <w:rPr>
          <w:rFonts w:cs="Arial"/>
        </w:rPr>
        <w:t>rozwiązania kompensujące odpowiednio moc biern</w:t>
      </w:r>
      <w:r w:rsidR="00950C6B" w:rsidRPr="00336139">
        <w:rPr>
          <w:rFonts w:cs="Arial"/>
        </w:rPr>
        <w:t>ą</w:t>
      </w:r>
      <w:r w:rsidRPr="00336139">
        <w:rPr>
          <w:rFonts w:cs="Arial"/>
        </w:rPr>
        <w:t xml:space="preserve">, </w:t>
      </w:r>
    </w:p>
    <w:p w:rsidR="00BA6ADB" w:rsidRPr="00FA600D" w:rsidRDefault="007371A3" w:rsidP="00557E35">
      <w:pPr>
        <w:pStyle w:val="Akapitzlist"/>
        <w:numPr>
          <w:ilvl w:val="0"/>
          <w:numId w:val="20"/>
        </w:numPr>
        <w:rPr>
          <w:rFonts w:cs="Arial"/>
        </w:rPr>
      </w:pPr>
      <w:r w:rsidRPr="00336139">
        <w:rPr>
          <w:rFonts w:cs="Arial"/>
        </w:rPr>
        <w:t xml:space="preserve">oprawy oświetleniowe muszą posiadać dostępne dane fotometryczne </w:t>
      </w:r>
      <w:r w:rsidRPr="00FA600D">
        <w:rPr>
          <w:rFonts w:cs="Arial"/>
        </w:rPr>
        <w:t>pozwalające na wykonanie obliczeń parametrów oświetleniowych w programie komputerowym,</w:t>
      </w:r>
    </w:p>
    <w:p w:rsidR="00BA6ADB" w:rsidRPr="00FA600D" w:rsidRDefault="007371A3" w:rsidP="00557E35">
      <w:pPr>
        <w:pStyle w:val="Akapitzlist"/>
        <w:numPr>
          <w:ilvl w:val="0"/>
          <w:numId w:val="20"/>
        </w:numPr>
        <w:rPr>
          <w:rFonts w:cs="Arial"/>
        </w:rPr>
      </w:pPr>
      <w:r w:rsidRPr="00FA600D">
        <w:rPr>
          <w:rFonts w:cs="Arial"/>
        </w:rPr>
        <w:t>cały osprzęt oświetleniowy (źródło światła, oprawa oświetleniowa, układ zasilający, układ kontrolno-sterujący) musi posiadać wa</w:t>
      </w:r>
      <w:r w:rsidR="00BA6ADB" w:rsidRPr="00FA600D">
        <w:rPr>
          <w:rFonts w:cs="Arial"/>
        </w:rPr>
        <w:t>ż</w:t>
      </w:r>
      <w:r w:rsidRPr="00FA600D">
        <w:rPr>
          <w:rFonts w:cs="Arial"/>
        </w:rPr>
        <w:t xml:space="preserve">ne, certyfikaty, pełne karty katalogowe </w:t>
      </w:r>
      <w:r w:rsidRPr="00FA600D">
        <w:rPr>
          <w:rFonts w:cs="Arial"/>
        </w:rPr>
        <w:lastRenderedPageBreak/>
        <w:t>zawierające wszelkie informacje techniczne o produkcie i inne dokumenty potwierdzające parametry oraz zgodność z obowiązującymi normami,</w:t>
      </w:r>
    </w:p>
    <w:p w:rsidR="00BA6ADB" w:rsidRPr="00FA600D" w:rsidRDefault="007371A3" w:rsidP="00557E35">
      <w:pPr>
        <w:pStyle w:val="Akapitzlist"/>
        <w:numPr>
          <w:ilvl w:val="0"/>
          <w:numId w:val="20"/>
        </w:numPr>
        <w:rPr>
          <w:rFonts w:cs="Arial"/>
        </w:rPr>
      </w:pPr>
      <w:r w:rsidRPr="00FA600D">
        <w:rPr>
          <w:rFonts w:cs="Arial"/>
        </w:rPr>
        <w:t>cały osprzęt oświetleniowy (źródło światła, oprawa oświetleniowa, układ zasilający, układ kontrolno-sterujący) musi posiadać wa</w:t>
      </w:r>
      <w:r w:rsidR="00BA6ADB" w:rsidRPr="00FA600D">
        <w:rPr>
          <w:rFonts w:cs="Arial"/>
        </w:rPr>
        <w:t>ż</w:t>
      </w:r>
      <w:r w:rsidRPr="00FA600D">
        <w:rPr>
          <w:rFonts w:cs="Arial"/>
        </w:rPr>
        <w:t>ną deklarację zgodności CE oraz spełniać wymagania obowiązujących norm i przepisów, w szczególności wymagania w zakresie ochrony przeciwpora</w:t>
      </w:r>
      <w:r w:rsidR="00BA6ADB" w:rsidRPr="00FA600D">
        <w:rPr>
          <w:rFonts w:cs="Arial"/>
        </w:rPr>
        <w:t>ż</w:t>
      </w:r>
      <w:r w:rsidRPr="00FA600D">
        <w:rPr>
          <w:rFonts w:cs="Arial"/>
        </w:rPr>
        <w:t>eniowej,</w:t>
      </w:r>
    </w:p>
    <w:p w:rsidR="00BA6ADB" w:rsidRPr="00FA600D" w:rsidRDefault="007371A3" w:rsidP="00557E35">
      <w:pPr>
        <w:pStyle w:val="Akapitzlist"/>
        <w:numPr>
          <w:ilvl w:val="0"/>
          <w:numId w:val="20"/>
        </w:numPr>
        <w:rPr>
          <w:rFonts w:cs="Arial"/>
        </w:rPr>
      </w:pPr>
      <w:r w:rsidRPr="00FA600D">
        <w:rPr>
          <w:rFonts w:cs="Arial"/>
        </w:rPr>
        <w:t>wszystkie dokumenty muszą być w języku polskim,</w:t>
      </w:r>
    </w:p>
    <w:p w:rsidR="007371A3" w:rsidRPr="00FA600D" w:rsidRDefault="007371A3" w:rsidP="00557E35">
      <w:pPr>
        <w:pStyle w:val="Akapitzlist"/>
        <w:numPr>
          <w:ilvl w:val="0"/>
          <w:numId w:val="20"/>
        </w:numPr>
        <w:rPr>
          <w:rFonts w:cs="Arial"/>
        </w:rPr>
      </w:pPr>
      <w:r w:rsidRPr="00FA600D">
        <w:rPr>
          <w:rFonts w:cs="Arial"/>
        </w:rPr>
        <w:t>oprawy oświetleniowe powinny charakteryzować się między innymi:</w:t>
      </w:r>
    </w:p>
    <w:p w:rsidR="00BA6ADB" w:rsidRPr="00FA600D" w:rsidRDefault="007371A3" w:rsidP="00557E35">
      <w:pPr>
        <w:pStyle w:val="Akapitzlist"/>
        <w:numPr>
          <w:ilvl w:val="0"/>
          <w:numId w:val="23"/>
        </w:numPr>
        <w:rPr>
          <w:rFonts w:cs="Arial"/>
        </w:rPr>
      </w:pPr>
      <w:r w:rsidRPr="00FA600D">
        <w:rPr>
          <w:rFonts w:cs="Arial"/>
        </w:rPr>
        <w:t>minimalizacją kosztów eksploatacji i utrzymania,</w:t>
      </w:r>
    </w:p>
    <w:p w:rsidR="00BA6ADB" w:rsidRPr="00FA600D" w:rsidRDefault="007371A3" w:rsidP="00557E35">
      <w:pPr>
        <w:pStyle w:val="Akapitzlist"/>
        <w:numPr>
          <w:ilvl w:val="0"/>
          <w:numId w:val="23"/>
        </w:numPr>
        <w:rPr>
          <w:rFonts w:cs="Arial"/>
        </w:rPr>
      </w:pPr>
      <w:r w:rsidRPr="00FA600D">
        <w:rPr>
          <w:rFonts w:cs="Arial"/>
        </w:rPr>
        <w:t>trwałością korpusu i układów zasilających przynajmniej na poziomie 10 lat,</w:t>
      </w:r>
    </w:p>
    <w:p w:rsidR="007371A3" w:rsidRPr="00FA600D" w:rsidRDefault="007371A3" w:rsidP="00557E35">
      <w:pPr>
        <w:pStyle w:val="Akapitzlist"/>
        <w:numPr>
          <w:ilvl w:val="0"/>
          <w:numId w:val="23"/>
        </w:numPr>
        <w:rPr>
          <w:rFonts w:cs="Arial"/>
        </w:rPr>
      </w:pPr>
      <w:r w:rsidRPr="00FA600D">
        <w:rPr>
          <w:rFonts w:cs="Arial"/>
        </w:rPr>
        <w:t>odpornością na czynniki atmosferyczne,</w:t>
      </w:r>
    </w:p>
    <w:p w:rsidR="007371A3" w:rsidRPr="00FA600D" w:rsidRDefault="007371A3" w:rsidP="00557E35">
      <w:pPr>
        <w:pStyle w:val="Akapitzlist"/>
        <w:numPr>
          <w:ilvl w:val="0"/>
          <w:numId w:val="20"/>
        </w:numPr>
        <w:rPr>
          <w:rFonts w:cs="Arial"/>
        </w:rPr>
      </w:pPr>
      <w:r w:rsidRPr="00FA600D">
        <w:rPr>
          <w:rFonts w:cs="Arial"/>
        </w:rPr>
        <w:t>nale</w:t>
      </w:r>
      <w:r w:rsidR="00BA6ADB" w:rsidRPr="00FA600D">
        <w:rPr>
          <w:rFonts w:cs="Arial"/>
        </w:rPr>
        <w:t>ż</w:t>
      </w:r>
      <w:r w:rsidRPr="00FA600D">
        <w:rPr>
          <w:rFonts w:cs="Arial"/>
        </w:rPr>
        <w:t>y sto</w:t>
      </w:r>
      <w:r w:rsidR="00B1645C" w:rsidRPr="00FA600D">
        <w:rPr>
          <w:rFonts w:cs="Arial"/>
        </w:rPr>
        <w:t>sować oprawy oświetleniowe LED</w:t>
      </w:r>
      <w:r w:rsidR="00A42E5D" w:rsidRPr="00FA600D">
        <w:rPr>
          <w:rFonts w:cs="Arial"/>
        </w:rPr>
        <w:t xml:space="preserve"> oraz system sterowania </w:t>
      </w:r>
      <w:r w:rsidR="00B1645C" w:rsidRPr="00FA600D">
        <w:rPr>
          <w:rFonts w:cs="Arial"/>
        </w:rPr>
        <w:t>opisan</w:t>
      </w:r>
      <w:r w:rsidR="00A42E5D" w:rsidRPr="00FA600D">
        <w:rPr>
          <w:rFonts w:cs="Arial"/>
        </w:rPr>
        <w:t>y</w:t>
      </w:r>
      <w:r w:rsidR="00B1645C" w:rsidRPr="00FA600D">
        <w:rPr>
          <w:rFonts w:cs="Arial"/>
        </w:rPr>
        <w:t xml:space="preserve"> w </w:t>
      </w:r>
      <w:r w:rsidR="00434708" w:rsidRPr="00FA600D">
        <w:rPr>
          <w:rFonts w:cs="Arial"/>
        </w:rPr>
        <w:t>niniejszym</w:t>
      </w:r>
      <w:r w:rsidR="00B1645C" w:rsidRPr="00FA600D">
        <w:rPr>
          <w:rFonts w:cs="Arial"/>
        </w:rPr>
        <w:t xml:space="preserve"> PFU</w:t>
      </w:r>
      <w:r w:rsidR="00A42E5D" w:rsidRPr="00FA600D">
        <w:rPr>
          <w:rFonts w:cs="Arial"/>
        </w:rPr>
        <w:t>,</w:t>
      </w:r>
    </w:p>
    <w:p w:rsidR="00BA6ADB" w:rsidRPr="00FA600D" w:rsidRDefault="007371A3" w:rsidP="00557E35">
      <w:pPr>
        <w:pStyle w:val="Akapitzlist"/>
        <w:numPr>
          <w:ilvl w:val="0"/>
          <w:numId w:val="20"/>
        </w:numPr>
        <w:rPr>
          <w:rFonts w:cs="Arial"/>
        </w:rPr>
      </w:pPr>
      <w:r w:rsidRPr="00FA600D">
        <w:rPr>
          <w:rFonts w:cs="Arial"/>
        </w:rPr>
        <w:t xml:space="preserve">zaleca się, na sąsiednich odcinkach realizowanych jako samodzielne zadania, zastosowanie opraw o tych samych temperaturach barwowych, chyba </w:t>
      </w:r>
      <w:r w:rsidR="00BA6ADB" w:rsidRPr="00FA600D">
        <w:rPr>
          <w:rFonts w:cs="Arial"/>
        </w:rPr>
        <w:t>ż</w:t>
      </w:r>
      <w:r w:rsidRPr="00FA600D">
        <w:rPr>
          <w:rFonts w:cs="Arial"/>
        </w:rPr>
        <w:t>e względy prowadzenia wzrokowego wymuszą inne rozwiązanie,</w:t>
      </w:r>
    </w:p>
    <w:p w:rsidR="003D06CE" w:rsidRPr="00FA600D" w:rsidRDefault="007371A3" w:rsidP="00557E35">
      <w:pPr>
        <w:pStyle w:val="Akapitzlist"/>
        <w:numPr>
          <w:ilvl w:val="0"/>
          <w:numId w:val="20"/>
        </w:numPr>
        <w:rPr>
          <w:rFonts w:cs="Arial"/>
        </w:rPr>
      </w:pPr>
      <w:r w:rsidRPr="00FA600D">
        <w:rPr>
          <w:rFonts w:cs="Arial"/>
        </w:rPr>
        <w:t>w przypadku układów optycznych zastosowanych w oprawach oświetleniowych zaleca się rozwiązania zaawansowane technologicznie i efektywnie wykorzystujące strumień świetlny źródeł światła w oprawie oświetleniowej</w:t>
      </w:r>
      <w:r w:rsidR="00F87F05" w:rsidRPr="00FA600D">
        <w:rPr>
          <w:rFonts w:cs="Arial"/>
        </w:rPr>
        <w:t>.</w:t>
      </w:r>
    </w:p>
    <w:p w:rsidR="000A63ED" w:rsidRPr="00FA600D" w:rsidRDefault="000A63ED" w:rsidP="000A63ED">
      <w:pPr>
        <w:pStyle w:val="Akapitzlist"/>
        <w:ind w:left="720"/>
        <w:rPr>
          <w:rFonts w:cs="Arial"/>
        </w:rPr>
      </w:pPr>
    </w:p>
    <w:p w:rsidR="00E00681" w:rsidRPr="00FA600D" w:rsidRDefault="00E00681">
      <w:pPr>
        <w:pStyle w:val="Akapitzlist"/>
        <w:numPr>
          <w:ilvl w:val="1"/>
          <w:numId w:val="46"/>
        </w:numPr>
        <w:rPr>
          <w:rStyle w:val="Nagwek3Znak"/>
          <w:rFonts w:eastAsia="Times New Roman" w:cs="Arial"/>
          <w:bCs/>
        </w:rPr>
      </w:pPr>
      <w:bookmarkStart w:id="23" w:name="_Toc111205165"/>
      <w:r w:rsidRPr="00FA600D">
        <w:rPr>
          <w:rStyle w:val="Nagwek3Znak"/>
        </w:rPr>
        <w:t>Wymagania dla opraw oświetleniowych</w:t>
      </w:r>
      <w:r w:rsidR="00D67DDF">
        <w:rPr>
          <w:rStyle w:val="Nagwek3Znak"/>
        </w:rPr>
        <w:t xml:space="preserve"> i</w:t>
      </w:r>
      <w:r w:rsidR="00C9669F" w:rsidRPr="00FA600D">
        <w:rPr>
          <w:rStyle w:val="Nagwek3Znak"/>
        </w:rPr>
        <w:t xml:space="preserve"> wkładów LED</w:t>
      </w:r>
      <w:bookmarkEnd w:id="23"/>
    </w:p>
    <w:p w:rsidR="005A79A3" w:rsidRPr="00FA600D" w:rsidRDefault="007371A3" w:rsidP="004525F8">
      <w:pPr>
        <w:rPr>
          <w:rFonts w:cs="Arial"/>
        </w:rPr>
      </w:pPr>
      <w:r w:rsidRPr="00FA600D">
        <w:rPr>
          <w:rFonts w:cs="Arial"/>
        </w:rPr>
        <w:t xml:space="preserve">Oprawy oświetleniowe muszą być wykonane </w:t>
      </w:r>
      <w:r w:rsidR="004525F8" w:rsidRPr="00FA600D">
        <w:rPr>
          <w:rFonts w:cs="Arial"/>
        </w:rPr>
        <w:t xml:space="preserve">jako </w:t>
      </w:r>
      <w:r w:rsidRPr="00FA600D">
        <w:rPr>
          <w:rFonts w:cs="Arial"/>
        </w:rPr>
        <w:t xml:space="preserve">oprawy oświetlenia </w:t>
      </w:r>
      <w:r w:rsidR="007D6BD1" w:rsidRPr="00FA600D">
        <w:rPr>
          <w:rFonts w:cs="Arial"/>
        </w:rPr>
        <w:t>zewnętrznego zgodnie z opisami podanymi poniżej</w:t>
      </w:r>
    </w:p>
    <w:p w:rsidR="007371A3" w:rsidRPr="00FA600D" w:rsidRDefault="00E00681">
      <w:pPr>
        <w:pStyle w:val="Akapitzlist"/>
        <w:numPr>
          <w:ilvl w:val="2"/>
          <w:numId w:val="46"/>
        </w:numPr>
        <w:rPr>
          <w:rFonts w:cs="Arial"/>
          <w:b/>
          <w:bCs/>
        </w:rPr>
      </w:pPr>
      <w:bookmarkStart w:id="24" w:name="_Toc111205166"/>
      <w:r w:rsidRPr="00FA600D">
        <w:rPr>
          <w:rStyle w:val="Nagwek3Znak"/>
          <w:b w:val="0"/>
          <w:bCs/>
        </w:rPr>
        <w:t xml:space="preserve">Wymagania </w:t>
      </w:r>
      <w:r w:rsidR="0071646D" w:rsidRPr="00FA600D">
        <w:rPr>
          <w:rStyle w:val="Nagwek3Znak"/>
          <w:b w:val="0"/>
          <w:bCs/>
        </w:rPr>
        <w:t>dotyczące</w:t>
      </w:r>
      <w:r w:rsidRPr="00FA600D">
        <w:rPr>
          <w:rStyle w:val="Nagwek3Znak"/>
          <w:b w:val="0"/>
          <w:bCs/>
        </w:rPr>
        <w:t xml:space="preserve"> opraw oświetleniowych oświetlenia ulicznego</w:t>
      </w:r>
      <w:bookmarkEnd w:id="24"/>
      <w:r w:rsidR="0070324A" w:rsidRPr="00FA600D">
        <w:rPr>
          <w:rStyle w:val="Nagwek3Znak"/>
          <w:b w:val="0"/>
          <w:bCs/>
        </w:rPr>
        <w:t xml:space="preserve"> </w:t>
      </w:r>
    </w:p>
    <w:tbl>
      <w:tblPr>
        <w:tblOverlap w:val="never"/>
        <w:tblW w:w="9796" w:type="dxa"/>
        <w:jc w:val="center"/>
        <w:tblLayout w:type="fixed"/>
        <w:tblCellMar>
          <w:left w:w="10" w:type="dxa"/>
          <w:right w:w="10" w:type="dxa"/>
        </w:tblCellMar>
        <w:tblLook w:val="04A0"/>
      </w:tblPr>
      <w:tblGrid>
        <w:gridCol w:w="547"/>
        <w:gridCol w:w="2419"/>
        <w:gridCol w:w="5064"/>
        <w:gridCol w:w="1766"/>
      </w:tblGrid>
      <w:tr w:rsidR="00DC2E1F" w:rsidRPr="00FA600D" w:rsidTr="00AC2AA4">
        <w:trPr>
          <w:trHeight w:hRule="exact" w:val="835"/>
          <w:jc w:val="center"/>
        </w:trPr>
        <w:tc>
          <w:tcPr>
            <w:tcW w:w="547" w:type="dxa"/>
            <w:tcBorders>
              <w:top w:val="single" w:sz="4" w:space="0" w:color="auto"/>
              <w:left w:val="single" w:sz="4" w:space="0" w:color="auto"/>
            </w:tcBorders>
            <w:shd w:val="clear" w:color="auto" w:fill="FFFFFF"/>
            <w:vAlign w:val="center"/>
          </w:tcPr>
          <w:p w:rsidR="00DC2E1F" w:rsidRPr="00FA600D" w:rsidRDefault="00DC2E1F" w:rsidP="00AC2AA4">
            <w:pPr>
              <w:pStyle w:val="Inne0"/>
              <w:shd w:val="clear" w:color="auto" w:fill="auto"/>
              <w:spacing w:line="240" w:lineRule="auto"/>
              <w:ind w:left="113" w:right="113"/>
              <w:jc w:val="center"/>
              <w:rPr>
                <w:b/>
                <w:bCs/>
              </w:rPr>
            </w:pPr>
            <w:r w:rsidRPr="00FA600D">
              <w:rPr>
                <w:b/>
                <w:bCs/>
              </w:rPr>
              <w:t>L.p.</w:t>
            </w:r>
          </w:p>
        </w:tc>
        <w:tc>
          <w:tcPr>
            <w:tcW w:w="2419" w:type="dxa"/>
            <w:tcBorders>
              <w:top w:val="single" w:sz="4" w:space="0" w:color="auto"/>
              <w:left w:val="single" w:sz="4" w:space="0" w:color="auto"/>
            </w:tcBorders>
            <w:shd w:val="clear" w:color="auto" w:fill="FFFFFF"/>
            <w:vAlign w:val="center"/>
          </w:tcPr>
          <w:p w:rsidR="00DC2E1F" w:rsidRPr="00FA600D" w:rsidRDefault="00DC2E1F" w:rsidP="00AC2AA4">
            <w:pPr>
              <w:pStyle w:val="Inne0"/>
              <w:shd w:val="clear" w:color="auto" w:fill="auto"/>
              <w:spacing w:line="240" w:lineRule="auto"/>
              <w:ind w:left="113" w:right="113"/>
              <w:jc w:val="center"/>
              <w:rPr>
                <w:b/>
                <w:bCs/>
              </w:rPr>
            </w:pPr>
            <w:r w:rsidRPr="00FA600D">
              <w:rPr>
                <w:b/>
                <w:bCs/>
              </w:rPr>
              <w:t>Dane techniczne</w:t>
            </w:r>
          </w:p>
        </w:tc>
        <w:tc>
          <w:tcPr>
            <w:tcW w:w="5064" w:type="dxa"/>
            <w:tcBorders>
              <w:top w:val="single" w:sz="4" w:space="0" w:color="auto"/>
              <w:left w:val="single" w:sz="4" w:space="0" w:color="auto"/>
            </w:tcBorders>
            <w:shd w:val="clear" w:color="auto" w:fill="FFFFFF"/>
            <w:vAlign w:val="center"/>
          </w:tcPr>
          <w:p w:rsidR="00DC2E1F" w:rsidRPr="00FA600D" w:rsidRDefault="00DC2E1F" w:rsidP="00AC2AA4">
            <w:pPr>
              <w:pStyle w:val="Inne0"/>
              <w:shd w:val="clear" w:color="auto" w:fill="auto"/>
              <w:spacing w:line="240" w:lineRule="auto"/>
              <w:ind w:left="113" w:right="113"/>
              <w:jc w:val="center"/>
              <w:rPr>
                <w:b/>
                <w:bCs/>
              </w:rPr>
            </w:pPr>
            <w:r w:rsidRPr="00FA600D">
              <w:rPr>
                <w:b/>
                <w:bCs/>
              </w:rPr>
              <w:t>Wymagana wartość parametru</w:t>
            </w:r>
          </w:p>
        </w:tc>
        <w:tc>
          <w:tcPr>
            <w:tcW w:w="1766" w:type="dxa"/>
            <w:tcBorders>
              <w:top w:val="single" w:sz="4" w:space="0" w:color="auto"/>
              <w:left w:val="single" w:sz="4" w:space="0" w:color="auto"/>
              <w:right w:val="single" w:sz="4" w:space="0" w:color="auto"/>
            </w:tcBorders>
            <w:shd w:val="clear" w:color="auto" w:fill="FFFFFF"/>
            <w:vAlign w:val="center"/>
          </w:tcPr>
          <w:p w:rsidR="00DC2E1F" w:rsidRPr="00FA600D" w:rsidRDefault="00DC2E1F" w:rsidP="00AC2AA4">
            <w:pPr>
              <w:pStyle w:val="Inne0"/>
              <w:shd w:val="clear" w:color="auto" w:fill="auto"/>
              <w:spacing w:line="240" w:lineRule="auto"/>
              <w:ind w:left="113" w:right="113"/>
              <w:jc w:val="center"/>
              <w:rPr>
                <w:b/>
                <w:bCs/>
              </w:rPr>
            </w:pPr>
            <w:r w:rsidRPr="00FA600D">
              <w:rPr>
                <w:b/>
                <w:bCs/>
              </w:rPr>
              <w:t>Dowód spełnienia wymagania</w:t>
            </w:r>
          </w:p>
        </w:tc>
      </w:tr>
      <w:tr w:rsidR="00DC2E1F" w:rsidRPr="00FA600D" w:rsidTr="00EF2BCC">
        <w:trPr>
          <w:trHeight w:hRule="exact" w:val="4311"/>
          <w:jc w:val="center"/>
        </w:trPr>
        <w:tc>
          <w:tcPr>
            <w:tcW w:w="547" w:type="dxa"/>
            <w:tcBorders>
              <w:top w:val="single" w:sz="4" w:space="0" w:color="auto"/>
              <w:left w:val="single" w:sz="4" w:space="0" w:color="auto"/>
            </w:tcBorders>
            <w:shd w:val="clear" w:color="auto" w:fill="FFFFFF"/>
            <w:vAlign w:val="center"/>
          </w:tcPr>
          <w:p w:rsidR="00DC2E1F" w:rsidRPr="00FA600D" w:rsidRDefault="00DC2E1F" w:rsidP="00AC2AA4">
            <w:pPr>
              <w:pStyle w:val="Inne0"/>
              <w:shd w:val="clear" w:color="auto" w:fill="auto"/>
              <w:spacing w:line="240" w:lineRule="auto"/>
              <w:ind w:left="113" w:right="113"/>
            </w:pPr>
            <w:r w:rsidRPr="00FA600D">
              <w:lastRenderedPageBreak/>
              <w:t>1.</w:t>
            </w:r>
          </w:p>
        </w:tc>
        <w:tc>
          <w:tcPr>
            <w:tcW w:w="2419" w:type="dxa"/>
            <w:tcBorders>
              <w:top w:val="single" w:sz="4" w:space="0" w:color="auto"/>
              <w:left w:val="single" w:sz="4" w:space="0" w:color="auto"/>
            </w:tcBorders>
            <w:shd w:val="clear" w:color="auto" w:fill="FFFFFF"/>
            <w:vAlign w:val="center"/>
          </w:tcPr>
          <w:p w:rsidR="00DC2E1F" w:rsidRPr="00FA600D" w:rsidRDefault="00DC2E1F" w:rsidP="00AC2AA4">
            <w:pPr>
              <w:pStyle w:val="Inne0"/>
              <w:shd w:val="clear" w:color="auto" w:fill="auto"/>
              <w:spacing w:line="240" w:lineRule="auto"/>
              <w:ind w:left="113" w:right="113"/>
            </w:pPr>
            <w:r w:rsidRPr="00FA600D">
              <w:t>Konstrukcja oprawy</w:t>
            </w:r>
          </w:p>
        </w:tc>
        <w:tc>
          <w:tcPr>
            <w:tcW w:w="5064" w:type="dxa"/>
            <w:tcBorders>
              <w:top w:val="single" w:sz="4" w:space="0" w:color="auto"/>
              <w:left w:val="single" w:sz="4" w:space="0" w:color="auto"/>
            </w:tcBorders>
            <w:shd w:val="clear" w:color="auto" w:fill="FFFFFF"/>
            <w:vAlign w:val="center"/>
          </w:tcPr>
          <w:p w:rsidR="00AC1811" w:rsidRPr="00EF2BCC" w:rsidRDefault="00DC2E1F" w:rsidP="00EF2BCC">
            <w:pPr>
              <w:pStyle w:val="Inne0"/>
              <w:shd w:val="clear" w:color="auto" w:fill="auto"/>
              <w:spacing w:line="240" w:lineRule="auto"/>
              <w:ind w:left="113" w:right="113"/>
              <w:rPr>
                <w:rFonts w:cstheme="minorHAnsi"/>
              </w:rPr>
            </w:pPr>
            <w:r w:rsidRPr="00FA600D">
              <w:t>Oprawa oświetlenia ulicznego o korpusie wykonanym z wysokociśnieniowego odlewu aluminiowego malowana proszkowo na kolor szary.</w:t>
            </w:r>
            <w:r w:rsidR="003574E6">
              <w:t xml:space="preserve"> Obudowa b</w:t>
            </w:r>
            <w:r w:rsidR="003E4721">
              <w:t>ez</w:t>
            </w:r>
            <w:r w:rsidR="00532FBF">
              <w:t xml:space="preserve"> użebrowa</w:t>
            </w:r>
            <w:r w:rsidR="003574E6">
              <w:t>ń i przetłoczeń</w:t>
            </w:r>
            <w:r w:rsidR="00532FBF">
              <w:t xml:space="preserve">. </w:t>
            </w:r>
            <w:r w:rsidR="00A11707" w:rsidRPr="00A11707">
              <w:t>Z</w:t>
            </w:r>
            <w:r w:rsidR="004D5232" w:rsidRPr="00A11707">
              <w:rPr>
                <w:rFonts w:cstheme="minorHAnsi"/>
              </w:rPr>
              <w:t>apewnione minimalne kąty pochylenia powierzchni radiatora umożliwiające samooczyszczenie podczas opadów deszczu</w:t>
            </w:r>
            <w:r w:rsidR="00532FBF" w:rsidRPr="00A11707">
              <w:t>.</w:t>
            </w:r>
            <w:r w:rsidR="00532FBF" w:rsidRPr="003574E6">
              <w:t xml:space="preserve"> </w:t>
            </w:r>
            <w:r w:rsidR="00DB6DD3" w:rsidRPr="003574E6">
              <w:t>Każdy element</w:t>
            </w:r>
            <w:r w:rsidR="003F6664" w:rsidRPr="003574E6">
              <w:t xml:space="preserve"> obudowy</w:t>
            </w:r>
            <w:r w:rsidR="00DB6DD3" w:rsidRPr="003574E6">
              <w:t xml:space="preserve"> o</w:t>
            </w:r>
            <w:r w:rsidRPr="003574E6">
              <w:t>praw</w:t>
            </w:r>
            <w:r w:rsidR="00DB6DD3" w:rsidRPr="003574E6">
              <w:t>y</w:t>
            </w:r>
            <w:r w:rsidRPr="003574E6">
              <w:t xml:space="preserve"> zabezpieczon</w:t>
            </w:r>
            <w:r w:rsidR="003F6664" w:rsidRPr="003574E6">
              <w:t>y</w:t>
            </w:r>
            <w:r w:rsidRPr="003574E6">
              <w:t xml:space="preserve"> antykorozyjnie</w:t>
            </w:r>
            <w:r w:rsidR="003574E6">
              <w:t>. Korpus dwukomorowy</w:t>
            </w:r>
            <w:r w:rsidR="00654F02">
              <w:t>,</w:t>
            </w:r>
            <w:r w:rsidR="003574E6">
              <w:t xml:space="preserve"> termiczne oddzielenie komory zasilacza od komory optycznej.</w:t>
            </w:r>
            <w:r w:rsidR="0011618B">
              <w:t xml:space="preserve"> </w:t>
            </w:r>
            <w:r w:rsidR="003804C0">
              <w:rPr>
                <w:rFonts w:cstheme="minorHAnsi"/>
              </w:rPr>
              <w:t>K</w:t>
            </w:r>
            <w:r w:rsidR="003804C0" w:rsidRPr="0079767B">
              <w:rPr>
                <w:rFonts w:cstheme="minorHAnsi"/>
              </w:rPr>
              <w:t xml:space="preserve">omora zasilacza powinna być otwierana </w:t>
            </w:r>
            <w:proofErr w:type="spellStart"/>
            <w:r w:rsidR="003804C0" w:rsidRPr="0079767B">
              <w:rPr>
                <w:rFonts w:cstheme="minorHAnsi"/>
              </w:rPr>
              <w:t>beznarzędziowo</w:t>
            </w:r>
            <w:proofErr w:type="spellEnd"/>
            <w:r w:rsidR="003804C0" w:rsidRPr="0079767B">
              <w:rPr>
                <w:rFonts w:cstheme="minorHAnsi"/>
              </w:rPr>
              <w:t>, bez zdejmowania oprawy ze słupa</w:t>
            </w:r>
            <w:r w:rsidR="0011618B">
              <w:rPr>
                <w:rFonts w:cstheme="minorHAnsi"/>
              </w:rPr>
              <w:t>,</w:t>
            </w:r>
            <w:r w:rsidR="003804C0" w:rsidRPr="0079767B">
              <w:rPr>
                <w:rFonts w:cstheme="minorHAnsi"/>
              </w:rPr>
              <w:t xml:space="preserve"> wymagane</w:t>
            </w:r>
            <w:r w:rsidR="003804C0">
              <w:rPr>
                <w:rFonts w:cstheme="minorHAnsi"/>
              </w:rPr>
              <w:t xml:space="preserve"> minimum</w:t>
            </w:r>
            <w:r w:rsidR="003804C0" w:rsidRPr="0079767B">
              <w:rPr>
                <w:rFonts w:cstheme="minorHAnsi"/>
              </w:rPr>
              <w:t xml:space="preserve"> dwa zatrzaski/klipsy po bokach korpusu oprawy</w:t>
            </w:r>
            <w:r w:rsidR="003804C0">
              <w:rPr>
                <w:rFonts w:cstheme="minorHAnsi"/>
              </w:rPr>
              <w:t>. N</w:t>
            </w:r>
            <w:r w:rsidR="003804C0" w:rsidRPr="0079767B">
              <w:rPr>
                <w:rFonts w:cstheme="minorHAnsi"/>
              </w:rPr>
              <w:t>iedopuszczalne stosowanie wkręcanych śrub lub śrub motylkowych. Klipsy wykonane z materiału tożsamego z korpusem i w tym samym kolorze. Klips licujący się z kształtem korpusu</w:t>
            </w:r>
            <w:r w:rsidR="006B4B02">
              <w:rPr>
                <w:rFonts w:cstheme="minorHAnsi"/>
              </w:rPr>
              <w:t>.</w:t>
            </w:r>
            <w:r w:rsidR="00715CC8">
              <w:rPr>
                <w:rFonts w:cstheme="minorHAnsi"/>
              </w:rPr>
              <w:t xml:space="preserve"> O</w:t>
            </w:r>
            <w:r w:rsidR="00715CC8" w:rsidRPr="0079767B">
              <w:rPr>
                <w:rFonts w:cstheme="minorHAnsi"/>
              </w:rPr>
              <w:t>prawa powinna posiadać 3-polowy rozłącznik napięcia po otwarciu komory zasilacza.</w:t>
            </w:r>
          </w:p>
        </w:tc>
        <w:tc>
          <w:tcPr>
            <w:tcW w:w="1766" w:type="dxa"/>
            <w:tcBorders>
              <w:top w:val="single" w:sz="4" w:space="0" w:color="auto"/>
              <w:left w:val="single" w:sz="4" w:space="0" w:color="auto"/>
              <w:right w:val="single" w:sz="4" w:space="0" w:color="auto"/>
            </w:tcBorders>
            <w:shd w:val="clear" w:color="auto" w:fill="FFFFFF"/>
            <w:vAlign w:val="center"/>
          </w:tcPr>
          <w:p w:rsidR="00DC2E1F" w:rsidRPr="00FA600D" w:rsidRDefault="00DC2E1F" w:rsidP="00AC2AA4">
            <w:pPr>
              <w:pStyle w:val="Inne0"/>
              <w:shd w:val="clear" w:color="auto" w:fill="auto"/>
              <w:spacing w:line="240" w:lineRule="auto"/>
              <w:ind w:left="113" w:right="113"/>
            </w:pPr>
            <w:r w:rsidRPr="00FA600D">
              <w:t>Karta techniczna</w:t>
            </w:r>
            <w:r w:rsidR="003574E6">
              <w:t xml:space="preserve">, </w:t>
            </w:r>
            <w:r w:rsidR="003574E6" w:rsidRPr="003574E6">
              <w:t>raport testów korozji opraw w sztucznych warunkach atmosferycznych dla ekspozycji min. 500 h zgodnie z normą PN-EN ISO 9227:2017-06</w:t>
            </w:r>
          </w:p>
        </w:tc>
      </w:tr>
      <w:tr w:rsidR="00DC2E1F" w:rsidRPr="00FA600D" w:rsidTr="00AC2AA4">
        <w:trPr>
          <w:trHeight w:hRule="exact" w:val="1013"/>
          <w:jc w:val="center"/>
        </w:trPr>
        <w:tc>
          <w:tcPr>
            <w:tcW w:w="547" w:type="dxa"/>
            <w:tcBorders>
              <w:top w:val="single" w:sz="4" w:space="0" w:color="auto"/>
              <w:left w:val="single" w:sz="4" w:space="0" w:color="auto"/>
            </w:tcBorders>
            <w:shd w:val="clear" w:color="auto" w:fill="FFFFFF"/>
            <w:vAlign w:val="center"/>
          </w:tcPr>
          <w:p w:rsidR="00DC2E1F" w:rsidRPr="00FA600D" w:rsidRDefault="00DC2E1F" w:rsidP="00AC2AA4">
            <w:pPr>
              <w:pStyle w:val="Inne0"/>
              <w:shd w:val="clear" w:color="auto" w:fill="auto"/>
              <w:spacing w:line="240" w:lineRule="auto"/>
              <w:ind w:left="113" w:right="113"/>
            </w:pPr>
            <w:r w:rsidRPr="00FA600D">
              <w:t>2.</w:t>
            </w:r>
          </w:p>
        </w:tc>
        <w:tc>
          <w:tcPr>
            <w:tcW w:w="2419" w:type="dxa"/>
            <w:tcBorders>
              <w:top w:val="single" w:sz="4" w:space="0" w:color="auto"/>
              <w:left w:val="single" w:sz="4" w:space="0" w:color="auto"/>
            </w:tcBorders>
            <w:shd w:val="clear" w:color="auto" w:fill="FFFFFF"/>
            <w:vAlign w:val="center"/>
          </w:tcPr>
          <w:p w:rsidR="00DC2E1F" w:rsidRPr="00FA600D" w:rsidRDefault="00DC2E1F" w:rsidP="00AC2AA4">
            <w:pPr>
              <w:pStyle w:val="Inne0"/>
              <w:shd w:val="clear" w:color="auto" w:fill="auto"/>
              <w:spacing w:line="240" w:lineRule="auto"/>
              <w:ind w:left="113" w:right="113"/>
            </w:pPr>
            <w:r w:rsidRPr="00FA600D">
              <w:t>Klosz oprawy</w:t>
            </w:r>
          </w:p>
        </w:tc>
        <w:tc>
          <w:tcPr>
            <w:tcW w:w="5064" w:type="dxa"/>
            <w:tcBorders>
              <w:top w:val="single" w:sz="4" w:space="0" w:color="auto"/>
              <w:left w:val="single" w:sz="4" w:space="0" w:color="auto"/>
            </w:tcBorders>
            <w:shd w:val="clear" w:color="auto" w:fill="FFFFFF"/>
            <w:vAlign w:val="center"/>
          </w:tcPr>
          <w:p w:rsidR="00DC2E1F" w:rsidRPr="00FA600D" w:rsidRDefault="00DC2E1F" w:rsidP="00AC2AA4">
            <w:pPr>
              <w:pStyle w:val="Inne0"/>
              <w:shd w:val="clear" w:color="auto" w:fill="auto"/>
              <w:spacing w:line="240" w:lineRule="auto"/>
              <w:ind w:left="113" w:right="113"/>
            </w:pPr>
            <w:r w:rsidRPr="00FA600D">
              <w:t>Płaskie hartowane szkło</w:t>
            </w:r>
          </w:p>
        </w:tc>
        <w:tc>
          <w:tcPr>
            <w:tcW w:w="1766" w:type="dxa"/>
            <w:tcBorders>
              <w:top w:val="single" w:sz="4" w:space="0" w:color="auto"/>
              <w:left w:val="single" w:sz="4" w:space="0" w:color="auto"/>
              <w:right w:val="single" w:sz="4" w:space="0" w:color="auto"/>
            </w:tcBorders>
            <w:shd w:val="clear" w:color="auto" w:fill="FFFFFF"/>
            <w:vAlign w:val="center"/>
          </w:tcPr>
          <w:p w:rsidR="00DC2E1F" w:rsidRPr="00FA600D" w:rsidRDefault="00DC2E1F" w:rsidP="00AC2AA4">
            <w:pPr>
              <w:pStyle w:val="Inne0"/>
              <w:shd w:val="clear" w:color="auto" w:fill="auto"/>
              <w:spacing w:line="240" w:lineRule="auto"/>
              <w:ind w:left="113" w:right="113"/>
            </w:pPr>
            <w:r w:rsidRPr="00FA600D">
              <w:t xml:space="preserve">Karta techniczna </w:t>
            </w:r>
          </w:p>
        </w:tc>
      </w:tr>
      <w:tr w:rsidR="00DC2E1F" w:rsidRPr="00FA600D" w:rsidTr="00AC2AA4">
        <w:trPr>
          <w:trHeight w:hRule="exact" w:val="1139"/>
          <w:jc w:val="center"/>
        </w:trPr>
        <w:tc>
          <w:tcPr>
            <w:tcW w:w="547" w:type="dxa"/>
            <w:tcBorders>
              <w:top w:val="single" w:sz="4" w:space="0" w:color="auto"/>
              <w:left w:val="single" w:sz="4" w:space="0" w:color="auto"/>
            </w:tcBorders>
            <w:shd w:val="clear" w:color="auto" w:fill="FFFFFF"/>
            <w:vAlign w:val="center"/>
          </w:tcPr>
          <w:p w:rsidR="00DC2E1F" w:rsidRPr="00FA600D" w:rsidRDefault="00DC2E1F" w:rsidP="00AC2AA4">
            <w:pPr>
              <w:pStyle w:val="Inne0"/>
              <w:shd w:val="clear" w:color="auto" w:fill="auto"/>
              <w:spacing w:line="240" w:lineRule="auto"/>
              <w:ind w:left="113" w:right="113"/>
            </w:pPr>
            <w:r w:rsidRPr="00FA600D">
              <w:t>3.</w:t>
            </w:r>
          </w:p>
        </w:tc>
        <w:tc>
          <w:tcPr>
            <w:tcW w:w="2419" w:type="dxa"/>
            <w:tcBorders>
              <w:top w:val="single" w:sz="4" w:space="0" w:color="auto"/>
              <w:left w:val="single" w:sz="4" w:space="0" w:color="auto"/>
            </w:tcBorders>
            <w:shd w:val="clear" w:color="auto" w:fill="FFFFFF"/>
            <w:vAlign w:val="center"/>
          </w:tcPr>
          <w:p w:rsidR="00DC2E1F" w:rsidRPr="00FA600D" w:rsidRDefault="00DC2E1F" w:rsidP="00AC2AA4">
            <w:pPr>
              <w:pStyle w:val="Inne0"/>
              <w:shd w:val="clear" w:color="auto" w:fill="auto"/>
              <w:spacing w:line="240" w:lineRule="auto"/>
              <w:ind w:left="113" w:right="113"/>
            </w:pPr>
            <w:r w:rsidRPr="00FA600D">
              <w:t>Montaż oprawy</w:t>
            </w:r>
          </w:p>
        </w:tc>
        <w:tc>
          <w:tcPr>
            <w:tcW w:w="5064" w:type="dxa"/>
            <w:tcBorders>
              <w:top w:val="single" w:sz="4" w:space="0" w:color="auto"/>
              <w:left w:val="single" w:sz="4" w:space="0" w:color="auto"/>
            </w:tcBorders>
            <w:shd w:val="clear" w:color="auto" w:fill="FFFFFF"/>
            <w:vAlign w:val="center"/>
          </w:tcPr>
          <w:p w:rsidR="00DC2E1F" w:rsidRPr="00FA600D" w:rsidRDefault="00DC2E1F" w:rsidP="00AC2AA4">
            <w:pPr>
              <w:pStyle w:val="Inne0"/>
              <w:shd w:val="clear" w:color="auto" w:fill="auto"/>
              <w:spacing w:line="240" w:lineRule="auto"/>
              <w:ind w:left="113" w:right="113"/>
            </w:pPr>
            <w:r w:rsidRPr="00FA600D">
              <w:t>Oprawa wyposażona w uniwersalny uchwyt do montażu na słupie lub do wysięgnika. Przy montażu na wysięgniku o średnicach ɸ 48 - 60 mm - regulacja w zakresie minimum -15 do + 15 ze stopniem 5°.</w:t>
            </w:r>
          </w:p>
        </w:tc>
        <w:tc>
          <w:tcPr>
            <w:tcW w:w="1766" w:type="dxa"/>
            <w:tcBorders>
              <w:top w:val="single" w:sz="4" w:space="0" w:color="auto"/>
              <w:left w:val="single" w:sz="4" w:space="0" w:color="auto"/>
              <w:right w:val="single" w:sz="4" w:space="0" w:color="auto"/>
            </w:tcBorders>
            <w:shd w:val="clear" w:color="auto" w:fill="FFFFFF"/>
            <w:vAlign w:val="center"/>
          </w:tcPr>
          <w:p w:rsidR="00DC2E1F" w:rsidRPr="00FA600D" w:rsidRDefault="00DC2E1F" w:rsidP="00AC2AA4">
            <w:pPr>
              <w:pStyle w:val="Inne0"/>
              <w:shd w:val="clear" w:color="auto" w:fill="auto"/>
              <w:spacing w:line="240" w:lineRule="auto"/>
              <w:ind w:left="113" w:right="113"/>
            </w:pPr>
            <w:r w:rsidRPr="00FA600D">
              <w:t>Karta techniczna, instrukcja montażu</w:t>
            </w:r>
          </w:p>
        </w:tc>
      </w:tr>
      <w:tr w:rsidR="00DC2E1F" w:rsidRPr="00FA600D" w:rsidTr="00015EF7">
        <w:trPr>
          <w:trHeight w:hRule="exact" w:val="2382"/>
          <w:jc w:val="center"/>
        </w:trPr>
        <w:tc>
          <w:tcPr>
            <w:tcW w:w="547" w:type="dxa"/>
            <w:tcBorders>
              <w:top w:val="single" w:sz="4" w:space="0" w:color="auto"/>
              <w:left w:val="single" w:sz="4" w:space="0" w:color="auto"/>
            </w:tcBorders>
            <w:shd w:val="clear" w:color="auto" w:fill="FFFFFF"/>
            <w:vAlign w:val="center"/>
          </w:tcPr>
          <w:p w:rsidR="00DC2E1F" w:rsidRPr="00FA600D" w:rsidRDefault="00DC2E1F" w:rsidP="00AC2AA4">
            <w:pPr>
              <w:pStyle w:val="Inne0"/>
              <w:shd w:val="clear" w:color="auto" w:fill="auto"/>
              <w:spacing w:line="240" w:lineRule="auto"/>
              <w:ind w:left="113" w:right="113"/>
            </w:pPr>
            <w:r w:rsidRPr="00FA600D">
              <w:t>4.</w:t>
            </w:r>
          </w:p>
        </w:tc>
        <w:tc>
          <w:tcPr>
            <w:tcW w:w="2419" w:type="dxa"/>
            <w:tcBorders>
              <w:top w:val="single" w:sz="4" w:space="0" w:color="auto"/>
              <w:left w:val="single" w:sz="4" w:space="0" w:color="auto"/>
            </w:tcBorders>
            <w:shd w:val="clear" w:color="auto" w:fill="FFFFFF"/>
            <w:vAlign w:val="center"/>
          </w:tcPr>
          <w:p w:rsidR="00DC2E1F" w:rsidRPr="00FA600D" w:rsidRDefault="00DC2E1F" w:rsidP="00AC2AA4">
            <w:pPr>
              <w:pStyle w:val="Inne0"/>
              <w:shd w:val="clear" w:color="auto" w:fill="auto"/>
              <w:spacing w:line="240" w:lineRule="auto"/>
              <w:ind w:left="113" w:right="113"/>
            </w:pPr>
            <w:r w:rsidRPr="00FA600D">
              <w:t>Optyka</w:t>
            </w:r>
          </w:p>
        </w:tc>
        <w:tc>
          <w:tcPr>
            <w:tcW w:w="5064" w:type="dxa"/>
            <w:tcBorders>
              <w:top w:val="single" w:sz="4" w:space="0" w:color="auto"/>
              <w:left w:val="single" w:sz="4" w:space="0" w:color="auto"/>
            </w:tcBorders>
            <w:shd w:val="clear" w:color="auto" w:fill="FFFFFF"/>
            <w:vAlign w:val="center"/>
          </w:tcPr>
          <w:p w:rsidR="00DC2E1F" w:rsidRPr="00FA600D" w:rsidRDefault="00DC2E1F" w:rsidP="00AC2AA4">
            <w:pPr>
              <w:pStyle w:val="Inne0"/>
              <w:shd w:val="clear" w:color="auto" w:fill="auto"/>
              <w:spacing w:line="240" w:lineRule="auto"/>
              <w:ind w:left="113" w:right="113"/>
            </w:pPr>
            <w:r w:rsidRPr="00FA600D">
              <w:t>System optyczny zapewniający pełne ograniczenie emisji światła w górną półprzestrzeń</w:t>
            </w:r>
            <w:r w:rsidR="004F2659">
              <w:t xml:space="preserve"> </w:t>
            </w:r>
            <w:r w:rsidR="004F2659" w:rsidRPr="0079767B">
              <w:rPr>
                <w:rFonts w:cstheme="minorHAnsi"/>
              </w:rPr>
              <w:t>zgodnie z rozporządzeniem Komisji Europejskiej nr 245/2009</w:t>
            </w:r>
            <w:r w:rsidRPr="00FA600D">
              <w:t>. Oprawa musi spełniać normę o bezpieczeństwie fotobiologicznym.</w:t>
            </w:r>
            <w:r w:rsidR="00CE0091">
              <w:t xml:space="preserve"> </w:t>
            </w:r>
            <w:r w:rsidR="00CE0091">
              <w:rPr>
                <w:rFonts w:cstheme="minorHAnsi"/>
              </w:rPr>
              <w:t>Ź</w:t>
            </w:r>
            <w:r w:rsidR="00CE0091" w:rsidRPr="0079767B">
              <w:rPr>
                <w:rFonts w:cstheme="minorHAnsi"/>
              </w:rPr>
              <w:t>ródło światła powinno być w pełni wymienialnym zintegrowanym panelem/panelami LED</w:t>
            </w:r>
            <w:r w:rsidRPr="00FA600D">
              <w:t xml:space="preserve">. </w:t>
            </w:r>
            <w:r w:rsidR="006946D4">
              <w:t>M</w:t>
            </w:r>
            <w:r w:rsidR="006946D4">
              <w:rPr>
                <w:rFonts w:cstheme="minorHAnsi"/>
              </w:rPr>
              <w:t>ożliwość</w:t>
            </w:r>
            <w:r w:rsidR="006946D4" w:rsidRPr="0079767B">
              <w:rPr>
                <w:rFonts w:cstheme="minorHAnsi"/>
              </w:rPr>
              <w:t xml:space="preserve"> wymian</w:t>
            </w:r>
            <w:r w:rsidR="006946D4">
              <w:rPr>
                <w:rFonts w:cstheme="minorHAnsi"/>
              </w:rPr>
              <w:t>y</w:t>
            </w:r>
            <w:r w:rsidR="006946D4" w:rsidRPr="0079767B">
              <w:rPr>
                <w:rFonts w:cstheme="minorHAnsi"/>
              </w:rPr>
              <w:t xml:space="preserve"> źródła  LED przy użyciu podstawowych narzędzi</w:t>
            </w:r>
            <w:r w:rsidR="006946D4">
              <w:rPr>
                <w:rFonts w:cstheme="minorHAnsi"/>
              </w:rPr>
              <w:t xml:space="preserve"> (brak połączeń lutowanych). </w:t>
            </w:r>
            <w:r w:rsidR="00CD5906">
              <w:rPr>
                <w:rFonts w:cstheme="minorHAnsi"/>
              </w:rPr>
              <w:t>U</w:t>
            </w:r>
            <w:r w:rsidR="00CD5906" w:rsidRPr="0079767B">
              <w:rPr>
                <w:rFonts w:cstheme="minorHAnsi"/>
              </w:rPr>
              <w:t xml:space="preserve">szkodzenie pojedynczego </w:t>
            </w:r>
            <w:proofErr w:type="spellStart"/>
            <w:r w:rsidR="00CD5906" w:rsidRPr="0079767B">
              <w:rPr>
                <w:rFonts w:cstheme="minorHAnsi"/>
              </w:rPr>
              <w:t>chipa</w:t>
            </w:r>
            <w:proofErr w:type="spellEnd"/>
            <w:r w:rsidR="00CD5906" w:rsidRPr="0079767B">
              <w:rPr>
                <w:rFonts w:cstheme="minorHAnsi"/>
              </w:rPr>
              <w:t xml:space="preserve"> LED, nie może spowodować  zmiany kształtu rozsyłu światła</w:t>
            </w:r>
            <w:r w:rsidR="00CD5906">
              <w:rPr>
                <w:rFonts w:cstheme="minorHAnsi"/>
              </w:rPr>
              <w:t>.</w:t>
            </w:r>
          </w:p>
        </w:tc>
        <w:tc>
          <w:tcPr>
            <w:tcW w:w="1766" w:type="dxa"/>
            <w:tcBorders>
              <w:top w:val="single" w:sz="4" w:space="0" w:color="auto"/>
              <w:left w:val="single" w:sz="4" w:space="0" w:color="auto"/>
              <w:right w:val="single" w:sz="4" w:space="0" w:color="auto"/>
            </w:tcBorders>
            <w:shd w:val="clear" w:color="auto" w:fill="FFFFFF"/>
            <w:vAlign w:val="center"/>
          </w:tcPr>
          <w:p w:rsidR="00DC2E1F" w:rsidRPr="00FA600D" w:rsidRDefault="00DC2E1F" w:rsidP="00AC2AA4">
            <w:pPr>
              <w:pStyle w:val="Inne0"/>
              <w:shd w:val="clear" w:color="auto" w:fill="auto"/>
              <w:spacing w:line="240" w:lineRule="auto"/>
              <w:ind w:left="113" w:right="113"/>
            </w:pPr>
            <w:r w:rsidRPr="00FA600D">
              <w:t xml:space="preserve">Karta techniczna </w:t>
            </w:r>
          </w:p>
        </w:tc>
      </w:tr>
      <w:tr w:rsidR="00DC2E1F" w:rsidRPr="00FA600D" w:rsidTr="00AC2AA4">
        <w:trPr>
          <w:trHeight w:hRule="exact" w:val="1013"/>
          <w:jc w:val="center"/>
        </w:trPr>
        <w:tc>
          <w:tcPr>
            <w:tcW w:w="547" w:type="dxa"/>
            <w:tcBorders>
              <w:top w:val="single" w:sz="4" w:space="0" w:color="auto"/>
              <w:left w:val="single" w:sz="4" w:space="0" w:color="auto"/>
            </w:tcBorders>
            <w:shd w:val="clear" w:color="auto" w:fill="FFFFFF"/>
            <w:vAlign w:val="center"/>
          </w:tcPr>
          <w:p w:rsidR="00DC2E1F" w:rsidRPr="00FA600D" w:rsidRDefault="00DC2E1F" w:rsidP="00AC2AA4">
            <w:pPr>
              <w:pStyle w:val="Inne0"/>
              <w:shd w:val="clear" w:color="auto" w:fill="auto"/>
              <w:spacing w:line="240" w:lineRule="auto"/>
              <w:ind w:left="113" w:right="113"/>
            </w:pPr>
            <w:r w:rsidRPr="00FA600D">
              <w:t>5.</w:t>
            </w:r>
          </w:p>
        </w:tc>
        <w:tc>
          <w:tcPr>
            <w:tcW w:w="2419" w:type="dxa"/>
            <w:tcBorders>
              <w:top w:val="single" w:sz="4" w:space="0" w:color="auto"/>
              <w:left w:val="single" w:sz="4" w:space="0" w:color="auto"/>
            </w:tcBorders>
            <w:shd w:val="clear" w:color="auto" w:fill="FFFFFF"/>
            <w:vAlign w:val="center"/>
          </w:tcPr>
          <w:p w:rsidR="00DC2E1F" w:rsidRPr="00FA600D" w:rsidRDefault="00DC2E1F" w:rsidP="00AC2AA4">
            <w:pPr>
              <w:pStyle w:val="Inne0"/>
              <w:shd w:val="clear" w:color="auto" w:fill="auto"/>
              <w:spacing w:line="240" w:lineRule="auto"/>
              <w:ind w:left="113" w:right="113"/>
            </w:pPr>
            <w:r w:rsidRPr="00FA600D">
              <w:t>Klasa ochrony przeciwporażeniowej (izolacji)</w:t>
            </w:r>
          </w:p>
        </w:tc>
        <w:tc>
          <w:tcPr>
            <w:tcW w:w="5064" w:type="dxa"/>
            <w:tcBorders>
              <w:top w:val="single" w:sz="4" w:space="0" w:color="auto"/>
              <w:left w:val="single" w:sz="4" w:space="0" w:color="auto"/>
            </w:tcBorders>
            <w:shd w:val="clear" w:color="auto" w:fill="FFFFFF"/>
            <w:vAlign w:val="center"/>
          </w:tcPr>
          <w:p w:rsidR="00DC2E1F" w:rsidRPr="00FA600D" w:rsidRDefault="00DC2E1F" w:rsidP="00AC2AA4">
            <w:pPr>
              <w:pStyle w:val="Inne0"/>
              <w:shd w:val="clear" w:color="auto" w:fill="auto"/>
              <w:spacing w:line="240" w:lineRule="auto"/>
              <w:ind w:left="113" w:right="113"/>
            </w:pPr>
            <w:r w:rsidRPr="00FA600D">
              <w:t>Wykonanie w Klasie II ochrony p. porażeniowej [norma PN-EN 60529],</w:t>
            </w:r>
          </w:p>
        </w:tc>
        <w:tc>
          <w:tcPr>
            <w:tcW w:w="1766" w:type="dxa"/>
            <w:tcBorders>
              <w:top w:val="single" w:sz="4" w:space="0" w:color="auto"/>
              <w:left w:val="single" w:sz="4" w:space="0" w:color="auto"/>
              <w:right w:val="single" w:sz="4" w:space="0" w:color="auto"/>
            </w:tcBorders>
            <w:shd w:val="clear" w:color="auto" w:fill="FFFFFF"/>
            <w:vAlign w:val="center"/>
          </w:tcPr>
          <w:p w:rsidR="00DC2E1F" w:rsidRPr="00FA600D" w:rsidRDefault="00DC2E1F" w:rsidP="00AC2AA4">
            <w:pPr>
              <w:pStyle w:val="Inne0"/>
              <w:shd w:val="clear" w:color="auto" w:fill="auto"/>
              <w:spacing w:line="240" w:lineRule="auto"/>
              <w:ind w:left="113" w:right="113"/>
            </w:pPr>
            <w:r w:rsidRPr="00FA600D">
              <w:t>Karta techniczna</w:t>
            </w:r>
          </w:p>
        </w:tc>
      </w:tr>
      <w:tr w:rsidR="00DC2E1F" w:rsidRPr="00FA600D" w:rsidTr="00654F02">
        <w:trPr>
          <w:trHeight w:hRule="exact" w:val="2949"/>
          <w:jc w:val="center"/>
        </w:trPr>
        <w:tc>
          <w:tcPr>
            <w:tcW w:w="547" w:type="dxa"/>
            <w:tcBorders>
              <w:top w:val="single" w:sz="4" w:space="0" w:color="auto"/>
              <w:left w:val="single" w:sz="4" w:space="0" w:color="auto"/>
              <w:bottom w:val="single" w:sz="4" w:space="0" w:color="auto"/>
            </w:tcBorders>
            <w:shd w:val="clear" w:color="auto" w:fill="FFFFFF"/>
            <w:vAlign w:val="center"/>
          </w:tcPr>
          <w:p w:rsidR="00DC2E1F" w:rsidRPr="00FA600D" w:rsidRDefault="00DC2E1F" w:rsidP="00AC2AA4">
            <w:pPr>
              <w:pStyle w:val="Inne0"/>
              <w:shd w:val="clear" w:color="auto" w:fill="auto"/>
              <w:spacing w:line="240" w:lineRule="auto"/>
              <w:ind w:left="113" w:right="113"/>
            </w:pPr>
            <w:r w:rsidRPr="00FA600D">
              <w:t>6.</w:t>
            </w:r>
          </w:p>
        </w:tc>
        <w:tc>
          <w:tcPr>
            <w:tcW w:w="2419" w:type="dxa"/>
            <w:tcBorders>
              <w:top w:val="single" w:sz="4" w:space="0" w:color="auto"/>
              <w:left w:val="single" w:sz="4" w:space="0" w:color="auto"/>
              <w:bottom w:val="single" w:sz="4" w:space="0" w:color="auto"/>
            </w:tcBorders>
            <w:shd w:val="clear" w:color="auto" w:fill="FFFFFF"/>
            <w:vAlign w:val="center"/>
          </w:tcPr>
          <w:p w:rsidR="00DC2E1F" w:rsidRPr="00FA600D" w:rsidRDefault="00DC2E1F" w:rsidP="00AC2AA4">
            <w:pPr>
              <w:pStyle w:val="Inne0"/>
              <w:shd w:val="clear" w:color="auto" w:fill="auto"/>
              <w:spacing w:line="240" w:lineRule="auto"/>
              <w:ind w:left="113" w:right="113"/>
            </w:pPr>
            <w:r w:rsidRPr="00FA600D">
              <w:t>Kalkulowany spadek strumienia światła. Trwałość.</w:t>
            </w:r>
          </w:p>
        </w:tc>
        <w:tc>
          <w:tcPr>
            <w:tcW w:w="5064" w:type="dxa"/>
            <w:tcBorders>
              <w:top w:val="single" w:sz="4" w:space="0" w:color="auto"/>
              <w:left w:val="single" w:sz="4" w:space="0" w:color="auto"/>
              <w:bottom w:val="single" w:sz="4" w:space="0" w:color="auto"/>
            </w:tcBorders>
            <w:shd w:val="clear" w:color="auto" w:fill="FFFFFF"/>
            <w:vAlign w:val="center"/>
          </w:tcPr>
          <w:p w:rsidR="00DC2E1F" w:rsidRPr="00FA600D" w:rsidRDefault="00654F02" w:rsidP="00AC2AA4">
            <w:pPr>
              <w:pStyle w:val="Inne0"/>
              <w:shd w:val="clear" w:color="auto" w:fill="auto"/>
              <w:spacing w:line="240" w:lineRule="auto"/>
              <w:ind w:left="113" w:right="113"/>
            </w:pPr>
            <w:r>
              <w:rPr>
                <w:rFonts w:cstheme="minorHAnsi"/>
              </w:rPr>
              <w:t>Minimum L90 dla</w:t>
            </w:r>
            <w:r w:rsidRPr="0079767B">
              <w:rPr>
                <w:rFonts w:cstheme="minorHAnsi"/>
              </w:rPr>
              <w:t xml:space="preserve"> 100</w:t>
            </w:r>
            <w:r>
              <w:rPr>
                <w:rFonts w:cstheme="minorHAnsi"/>
              </w:rPr>
              <w:t xml:space="preserve"> </w:t>
            </w:r>
            <w:r w:rsidRPr="0079767B">
              <w:rPr>
                <w:rFonts w:cstheme="minorHAnsi"/>
              </w:rPr>
              <w:t>000 godzin</w:t>
            </w:r>
            <w:r>
              <w:rPr>
                <w:rFonts w:cstheme="minorHAnsi"/>
              </w:rPr>
              <w:t xml:space="preserve"> w  temperaturach </w:t>
            </w:r>
            <w:r w:rsidRPr="007A001F">
              <w:rPr>
                <w:rFonts w:cstheme="minorHAnsi"/>
              </w:rPr>
              <w:t>55</w:t>
            </w:r>
            <w:r w:rsidRPr="007A001F">
              <w:rPr>
                <w:rFonts w:cstheme="minorHAnsi"/>
                <w:vertAlign w:val="superscript"/>
              </w:rPr>
              <w:t>o</w:t>
            </w:r>
            <w:r w:rsidRPr="007A001F">
              <w:rPr>
                <w:rFonts w:cstheme="minorHAnsi"/>
              </w:rPr>
              <w:t xml:space="preserve"> C</w:t>
            </w:r>
            <w:r>
              <w:rPr>
                <w:rFonts w:cstheme="minorHAnsi"/>
              </w:rPr>
              <w:t xml:space="preserve"> i </w:t>
            </w:r>
            <w:r w:rsidRPr="007A001F">
              <w:rPr>
                <w:rFonts w:cstheme="minorHAnsi"/>
              </w:rPr>
              <w:t>85</w:t>
            </w:r>
            <w:r w:rsidRPr="007A001F">
              <w:rPr>
                <w:rFonts w:cstheme="minorHAnsi"/>
                <w:vertAlign w:val="superscript"/>
              </w:rPr>
              <w:t>o</w:t>
            </w:r>
            <w:r w:rsidRPr="007A001F">
              <w:rPr>
                <w:rFonts w:cstheme="minorHAnsi"/>
              </w:rPr>
              <w:t xml:space="preserve"> C</w:t>
            </w:r>
            <w:r>
              <w:rPr>
                <w:rFonts w:cstheme="minorHAnsi"/>
              </w:rPr>
              <w:t xml:space="preserve"> (zgodnie ze wzorem Memorandum Technicznego TM-21-11)</w:t>
            </w:r>
          </w:p>
        </w:tc>
        <w:tc>
          <w:tcPr>
            <w:tcW w:w="1766" w:type="dxa"/>
            <w:tcBorders>
              <w:top w:val="single" w:sz="4" w:space="0" w:color="auto"/>
              <w:left w:val="single" w:sz="4" w:space="0" w:color="auto"/>
              <w:bottom w:val="single" w:sz="4" w:space="0" w:color="auto"/>
              <w:right w:val="single" w:sz="4" w:space="0" w:color="auto"/>
            </w:tcBorders>
            <w:shd w:val="clear" w:color="auto" w:fill="FFFFFF"/>
            <w:vAlign w:val="center"/>
          </w:tcPr>
          <w:p w:rsidR="00DC2E1F" w:rsidRPr="00FA600D" w:rsidRDefault="00654F02" w:rsidP="00AC2AA4">
            <w:pPr>
              <w:pStyle w:val="Inne0"/>
              <w:shd w:val="clear" w:color="auto" w:fill="auto"/>
              <w:spacing w:line="240" w:lineRule="auto"/>
              <w:ind w:left="113" w:right="113"/>
            </w:pPr>
            <w:r>
              <w:rPr>
                <w:rFonts w:cstheme="minorHAnsi"/>
              </w:rPr>
              <w:t>R</w:t>
            </w:r>
            <w:r w:rsidRPr="007A001F">
              <w:rPr>
                <w:rFonts w:cstheme="minorHAnsi"/>
              </w:rPr>
              <w:t>aport z badania trwałości źródła światła</w:t>
            </w:r>
            <w:r>
              <w:rPr>
                <w:rFonts w:cstheme="minorHAnsi"/>
              </w:rPr>
              <w:t xml:space="preserve"> opraw wg metody</w:t>
            </w:r>
            <w:r w:rsidRPr="007A001F">
              <w:rPr>
                <w:rFonts w:cstheme="minorHAnsi"/>
              </w:rPr>
              <w:t xml:space="preserve"> LM-80</w:t>
            </w:r>
            <w:r>
              <w:rPr>
                <w:rFonts w:cstheme="minorHAnsi"/>
              </w:rPr>
              <w:t>-08</w:t>
            </w:r>
            <w:r w:rsidRPr="007A001F">
              <w:rPr>
                <w:rFonts w:cstheme="minorHAnsi"/>
              </w:rPr>
              <w:t xml:space="preserve"> </w:t>
            </w:r>
            <w:r>
              <w:rPr>
                <w:rFonts w:cstheme="minorHAnsi"/>
              </w:rPr>
              <w:t xml:space="preserve">w temperaturach </w:t>
            </w:r>
            <w:r w:rsidRPr="007A001F">
              <w:rPr>
                <w:rFonts w:cstheme="minorHAnsi"/>
              </w:rPr>
              <w:t>55</w:t>
            </w:r>
            <w:r w:rsidRPr="007A001F">
              <w:rPr>
                <w:rFonts w:cstheme="minorHAnsi"/>
                <w:vertAlign w:val="superscript"/>
              </w:rPr>
              <w:t>o</w:t>
            </w:r>
            <w:r w:rsidRPr="007A001F">
              <w:rPr>
                <w:rFonts w:cstheme="minorHAnsi"/>
              </w:rPr>
              <w:t xml:space="preserve"> C</w:t>
            </w:r>
            <w:r>
              <w:rPr>
                <w:rFonts w:cstheme="minorHAnsi"/>
              </w:rPr>
              <w:t xml:space="preserve">, </w:t>
            </w:r>
            <w:r w:rsidRPr="007A001F">
              <w:rPr>
                <w:rFonts w:cstheme="minorHAnsi"/>
              </w:rPr>
              <w:t>85</w:t>
            </w:r>
            <w:r w:rsidRPr="007A001F">
              <w:rPr>
                <w:rFonts w:cstheme="minorHAnsi"/>
                <w:vertAlign w:val="superscript"/>
              </w:rPr>
              <w:t>o</w:t>
            </w:r>
            <w:r w:rsidRPr="007A001F">
              <w:rPr>
                <w:rFonts w:cstheme="minorHAnsi"/>
              </w:rPr>
              <w:t xml:space="preserve"> C</w:t>
            </w:r>
            <w:r>
              <w:rPr>
                <w:rFonts w:cstheme="minorHAnsi"/>
              </w:rPr>
              <w:t xml:space="preserve">  i trzeciej dowolnej temperaturze, </w:t>
            </w:r>
            <w:r w:rsidRPr="007A001F">
              <w:rPr>
                <w:rFonts w:cstheme="minorHAnsi"/>
              </w:rPr>
              <w:t xml:space="preserve">wraz z </w:t>
            </w:r>
            <w:r>
              <w:rPr>
                <w:rFonts w:cstheme="minorHAnsi"/>
              </w:rPr>
              <w:t>projekcją</w:t>
            </w:r>
            <w:r w:rsidRPr="007A001F">
              <w:rPr>
                <w:rFonts w:cstheme="minorHAnsi"/>
              </w:rPr>
              <w:t xml:space="preserve"> zgodną z TM-21-11</w:t>
            </w:r>
            <w:r>
              <w:rPr>
                <w:rFonts w:cstheme="minorHAnsi"/>
              </w:rPr>
              <w:t xml:space="preserve"> dla</w:t>
            </w:r>
            <w:r w:rsidRPr="007A001F">
              <w:rPr>
                <w:rFonts w:cstheme="minorHAnsi"/>
              </w:rPr>
              <w:t xml:space="preserve"> </w:t>
            </w:r>
            <w:r>
              <w:rPr>
                <w:rFonts w:cstheme="minorHAnsi"/>
              </w:rPr>
              <w:t>czasu minimum</w:t>
            </w:r>
            <w:r w:rsidRPr="007A001F">
              <w:rPr>
                <w:rFonts w:cstheme="minorHAnsi"/>
              </w:rPr>
              <w:t xml:space="preserve"> </w:t>
            </w:r>
            <w:r>
              <w:rPr>
                <w:rFonts w:cstheme="minorHAnsi"/>
              </w:rPr>
              <w:t>100</w:t>
            </w:r>
            <w:r w:rsidRPr="007A001F">
              <w:rPr>
                <w:rFonts w:cstheme="minorHAnsi"/>
              </w:rPr>
              <w:t> 000 h.</w:t>
            </w:r>
          </w:p>
        </w:tc>
      </w:tr>
      <w:tr w:rsidR="00DC2E1F" w:rsidRPr="00FA600D" w:rsidTr="00AC2AA4">
        <w:trPr>
          <w:trHeight w:hRule="exact" w:val="744"/>
          <w:jc w:val="center"/>
        </w:trPr>
        <w:tc>
          <w:tcPr>
            <w:tcW w:w="547" w:type="dxa"/>
            <w:tcBorders>
              <w:top w:val="single" w:sz="4" w:space="0" w:color="auto"/>
              <w:left w:val="single" w:sz="4" w:space="0" w:color="auto"/>
              <w:bottom w:val="single" w:sz="4" w:space="0" w:color="auto"/>
            </w:tcBorders>
            <w:shd w:val="clear" w:color="auto" w:fill="FFFFFF"/>
            <w:vAlign w:val="center"/>
          </w:tcPr>
          <w:p w:rsidR="00DC2E1F" w:rsidRPr="00FA600D" w:rsidRDefault="00DC2E1F" w:rsidP="00AC2AA4">
            <w:pPr>
              <w:pStyle w:val="Inne0"/>
              <w:shd w:val="clear" w:color="auto" w:fill="auto"/>
              <w:spacing w:line="240" w:lineRule="auto"/>
              <w:ind w:left="113" w:right="113"/>
            </w:pPr>
            <w:r w:rsidRPr="00FA600D">
              <w:t>7.</w:t>
            </w:r>
          </w:p>
        </w:tc>
        <w:tc>
          <w:tcPr>
            <w:tcW w:w="2419" w:type="dxa"/>
            <w:tcBorders>
              <w:top w:val="single" w:sz="4" w:space="0" w:color="auto"/>
              <w:left w:val="single" w:sz="4" w:space="0" w:color="auto"/>
              <w:bottom w:val="single" w:sz="4" w:space="0" w:color="auto"/>
            </w:tcBorders>
            <w:shd w:val="clear" w:color="auto" w:fill="FFFFFF"/>
            <w:vAlign w:val="bottom"/>
          </w:tcPr>
          <w:p w:rsidR="00DC2E1F" w:rsidRPr="00FA600D" w:rsidRDefault="00DC2E1F" w:rsidP="00AC2AA4">
            <w:pPr>
              <w:pStyle w:val="Inne0"/>
              <w:shd w:val="clear" w:color="auto" w:fill="auto"/>
              <w:spacing w:line="240" w:lineRule="auto"/>
              <w:ind w:left="113" w:right="113"/>
            </w:pPr>
            <w:r w:rsidRPr="00FA600D">
              <w:t>Stopień szczelności oprawy</w:t>
            </w:r>
          </w:p>
        </w:tc>
        <w:tc>
          <w:tcPr>
            <w:tcW w:w="5064" w:type="dxa"/>
            <w:tcBorders>
              <w:top w:val="single" w:sz="4" w:space="0" w:color="auto"/>
              <w:left w:val="single" w:sz="4" w:space="0" w:color="auto"/>
              <w:bottom w:val="single" w:sz="4" w:space="0" w:color="auto"/>
            </w:tcBorders>
            <w:shd w:val="clear" w:color="auto" w:fill="FFFFFF"/>
            <w:vAlign w:val="center"/>
          </w:tcPr>
          <w:p w:rsidR="00DC2E1F" w:rsidRPr="00FA600D" w:rsidRDefault="00DC2E1F" w:rsidP="00AC2AA4">
            <w:pPr>
              <w:pStyle w:val="Inne0"/>
              <w:shd w:val="clear" w:color="auto" w:fill="auto"/>
              <w:spacing w:line="240" w:lineRule="auto"/>
              <w:ind w:left="113" w:right="113"/>
            </w:pPr>
            <w:r w:rsidRPr="00FA600D">
              <w:t>Min. IP66</w:t>
            </w:r>
          </w:p>
        </w:tc>
        <w:tc>
          <w:tcPr>
            <w:tcW w:w="1766" w:type="dxa"/>
            <w:tcBorders>
              <w:top w:val="single" w:sz="4" w:space="0" w:color="auto"/>
              <w:left w:val="single" w:sz="4" w:space="0" w:color="auto"/>
              <w:bottom w:val="single" w:sz="4" w:space="0" w:color="auto"/>
              <w:right w:val="single" w:sz="4" w:space="0" w:color="auto"/>
            </w:tcBorders>
            <w:shd w:val="clear" w:color="auto" w:fill="FFFFFF"/>
            <w:vAlign w:val="center"/>
          </w:tcPr>
          <w:p w:rsidR="00DC2E1F" w:rsidRPr="00FA600D" w:rsidRDefault="00DC2E1F" w:rsidP="00AC2AA4">
            <w:pPr>
              <w:pStyle w:val="Inne0"/>
              <w:shd w:val="clear" w:color="auto" w:fill="auto"/>
              <w:spacing w:line="240" w:lineRule="auto"/>
              <w:ind w:left="113" w:right="113"/>
            </w:pPr>
            <w:r w:rsidRPr="00FA600D">
              <w:t>Karta techniczna</w:t>
            </w:r>
          </w:p>
        </w:tc>
      </w:tr>
      <w:tr w:rsidR="00DC2E1F" w:rsidRPr="00FA600D" w:rsidTr="00AC2AA4">
        <w:trPr>
          <w:trHeight w:hRule="exact" w:val="744"/>
          <w:jc w:val="center"/>
        </w:trPr>
        <w:tc>
          <w:tcPr>
            <w:tcW w:w="547" w:type="dxa"/>
            <w:tcBorders>
              <w:top w:val="single" w:sz="4" w:space="0" w:color="auto"/>
              <w:left w:val="single" w:sz="4" w:space="0" w:color="auto"/>
              <w:bottom w:val="single" w:sz="4" w:space="0" w:color="auto"/>
            </w:tcBorders>
            <w:shd w:val="clear" w:color="auto" w:fill="FFFFFF"/>
            <w:vAlign w:val="center"/>
          </w:tcPr>
          <w:p w:rsidR="00DC2E1F" w:rsidRPr="00FA600D" w:rsidRDefault="00DC2E1F" w:rsidP="00AC2AA4">
            <w:pPr>
              <w:pStyle w:val="Inne0"/>
              <w:shd w:val="clear" w:color="auto" w:fill="auto"/>
              <w:spacing w:line="240" w:lineRule="auto"/>
              <w:ind w:left="113" w:right="113"/>
            </w:pPr>
            <w:r w:rsidRPr="00FA600D">
              <w:lastRenderedPageBreak/>
              <w:t>8.</w:t>
            </w:r>
          </w:p>
        </w:tc>
        <w:tc>
          <w:tcPr>
            <w:tcW w:w="2419" w:type="dxa"/>
            <w:tcBorders>
              <w:top w:val="single" w:sz="4" w:space="0" w:color="auto"/>
              <w:left w:val="single" w:sz="4" w:space="0" w:color="auto"/>
              <w:bottom w:val="single" w:sz="4" w:space="0" w:color="auto"/>
            </w:tcBorders>
            <w:shd w:val="clear" w:color="auto" w:fill="FFFFFF"/>
            <w:vAlign w:val="bottom"/>
          </w:tcPr>
          <w:p w:rsidR="00DC2E1F" w:rsidRPr="00FA600D" w:rsidRDefault="00DC2E1F" w:rsidP="00AC2AA4">
            <w:pPr>
              <w:pStyle w:val="Inne0"/>
              <w:shd w:val="clear" w:color="auto" w:fill="auto"/>
              <w:spacing w:line="240" w:lineRule="auto"/>
              <w:ind w:left="113" w:right="113"/>
            </w:pPr>
            <w:r w:rsidRPr="00FA600D">
              <w:t>Stopień odporności na uderzenia (korpus i klosz)</w:t>
            </w:r>
          </w:p>
        </w:tc>
        <w:tc>
          <w:tcPr>
            <w:tcW w:w="5064" w:type="dxa"/>
            <w:tcBorders>
              <w:top w:val="single" w:sz="4" w:space="0" w:color="auto"/>
              <w:left w:val="single" w:sz="4" w:space="0" w:color="auto"/>
              <w:bottom w:val="single" w:sz="4" w:space="0" w:color="auto"/>
            </w:tcBorders>
            <w:shd w:val="clear" w:color="auto" w:fill="FFFFFF"/>
            <w:vAlign w:val="center"/>
          </w:tcPr>
          <w:p w:rsidR="00DC2E1F" w:rsidRPr="00FA600D" w:rsidRDefault="00DC2E1F" w:rsidP="00AC2AA4">
            <w:pPr>
              <w:pStyle w:val="Inne0"/>
              <w:shd w:val="clear" w:color="auto" w:fill="auto"/>
              <w:spacing w:line="240" w:lineRule="auto"/>
              <w:ind w:left="113" w:right="113"/>
            </w:pPr>
            <w:r w:rsidRPr="00FA600D">
              <w:t>Min. IK0</w:t>
            </w:r>
            <w:r w:rsidR="00654F02">
              <w:t>9</w:t>
            </w:r>
          </w:p>
        </w:tc>
        <w:tc>
          <w:tcPr>
            <w:tcW w:w="1766" w:type="dxa"/>
            <w:tcBorders>
              <w:top w:val="single" w:sz="4" w:space="0" w:color="auto"/>
              <w:left w:val="single" w:sz="4" w:space="0" w:color="auto"/>
              <w:bottom w:val="single" w:sz="4" w:space="0" w:color="auto"/>
              <w:right w:val="single" w:sz="4" w:space="0" w:color="auto"/>
            </w:tcBorders>
            <w:shd w:val="clear" w:color="auto" w:fill="FFFFFF"/>
            <w:vAlign w:val="center"/>
          </w:tcPr>
          <w:p w:rsidR="00DC2E1F" w:rsidRPr="00FA600D" w:rsidRDefault="00DC2E1F" w:rsidP="00AC2AA4">
            <w:pPr>
              <w:pStyle w:val="Inne0"/>
              <w:shd w:val="clear" w:color="auto" w:fill="auto"/>
              <w:spacing w:line="240" w:lineRule="auto"/>
              <w:ind w:left="113" w:right="113"/>
            </w:pPr>
            <w:r w:rsidRPr="00FA600D">
              <w:t>Karta techniczna</w:t>
            </w:r>
          </w:p>
        </w:tc>
      </w:tr>
      <w:tr w:rsidR="00DC2E1F" w:rsidRPr="00FA600D" w:rsidTr="00715CC8">
        <w:trPr>
          <w:trHeight w:hRule="exact" w:val="1245"/>
          <w:jc w:val="center"/>
        </w:trPr>
        <w:tc>
          <w:tcPr>
            <w:tcW w:w="547" w:type="dxa"/>
            <w:tcBorders>
              <w:top w:val="single" w:sz="4" w:space="0" w:color="auto"/>
              <w:left w:val="single" w:sz="4" w:space="0" w:color="auto"/>
              <w:bottom w:val="single" w:sz="4" w:space="0" w:color="auto"/>
            </w:tcBorders>
            <w:shd w:val="clear" w:color="auto" w:fill="FFFFFF"/>
            <w:vAlign w:val="center"/>
          </w:tcPr>
          <w:p w:rsidR="00DC2E1F" w:rsidRPr="00FA600D" w:rsidRDefault="00DC2E1F" w:rsidP="00AC2AA4">
            <w:pPr>
              <w:pStyle w:val="Inne0"/>
              <w:shd w:val="clear" w:color="auto" w:fill="auto"/>
              <w:spacing w:line="240" w:lineRule="auto"/>
              <w:ind w:left="113" w:right="113"/>
            </w:pPr>
            <w:r w:rsidRPr="00FA600D">
              <w:t>9.</w:t>
            </w:r>
          </w:p>
        </w:tc>
        <w:tc>
          <w:tcPr>
            <w:tcW w:w="2419" w:type="dxa"/>
            <w:tcBorders>
              <w:top w:val="single" w:sz="4" w:space="0" w:color="auto"/>
              <w:left w:val="single" w:sz="4" w:space="0" w:color="auto"/>
              <w:bottom w:val="single" w:sz="4" w:space="0" w:color="auto"/>
            </w:tcBorders>
            <w:shd w:val="clear" w:color="auto" w:fill="FFFFFF"/>
            <w:vAlign w:val="center"/>
          </w:tcPr>
          <w:p w:rsidR="00DC2E1F" w:rsidRPr="00FA600D" w:rsidRDefault="00DC2E1F" w:rsidP="00AC2AA4">
            <w:pPr>
              <w:pStyle w:val="Inne0"/>
              <w:shd w:val="clear" w:color="auto" w:fill="auto"/>
              <w:spacing w:line="240" w:lineRule="auto"/>
              <w:ind w:left="113" w:right="113"/>
            </w:pPr>
            <w:r w:rsidRPr="00FA600D">
              <w:t>Zasilanie</w:t>
            </w:r>
          </w:p>
        </w:tc>
        <w:tc>
          <w:tcPr>
            <w:tcW w:w="5064" w:type="dxa"/>
            <w:tcBorders>
              <w:top w:val="single" w:sz="4" w:space="0" w:color="auto"/>
              <w:left w:val="single" w:sz="4" w:space="0" w:color="auto"/>
              <w:bottom w:val="single" w:sz="4" w:space="0" w:color="auto"/>
            </w:tcBorders>
            <w:shd w:val="clear" w:color="auto" w:fill="FFFFFF"/>
            <w:vAlign w:val="center"/>
          </w:tcPr>
          <w:p w:rsidR="00DC2E1F" w:rsidRPr="00FA600D" w:rsidRDefault="00DC2E1F" w:rsidP="00AC2AA4">
            <w:pPr>
              <w:pStyle w:val="Inne0"/>
              <w:shd w:val="clear" w:color="auto" w:fill="auto"/>
              <w:spacing w:line="240" w:lineRule="auto"/>
              <w:ind w:left="113" w:right="113"/>
            </w:pPr>
            <w:r w:rsidRPr="00FA600D">
              <w:t>Napięcie nominalne 230 V - 50Hz</w:t>
            </w:r>
            <w:r w:rsidR="00715CC8">
              <w:t xml:space="preserve">, </w:t>
            </w:r>
            <w:r w:rsidR="00715CC8" w:rsidRPr="0079767B">
              <w:rPr>
                <w:rFonts w:cstheme="minorHAnsi"/>
              </w:rPr>
              <w:t>THD ≤  8 dla znamionowej mocy zasilacza</w:t>
            </w:r>
            <w:r w:rsidR="00715CC8">
              <w:rPr>
                <w:rFonts w:cstheme="minorHAnsi"/>
              </w:rPr>
              <w:t xml:space="preserve">, </w:t>
            </w:r>
            <w:r w:rsidR="00715CC8" w:rsidRPr="0079767B">
              <w:rPr>
                <w:rFonts w:cstheme="minorHAnsi"/>
              </w:rPr>
              <w:t>współczynnik tętnienia ≤4%</w:t>
            </w:r>
            <w:r w:rsidR="00715CC8">
              <w:rPr>
                <w:rFonts w:cstheme="minorHAnsi"/>
              </w:rPr>
              <w:t>. W</w:t>
            </w:r>
            <w:r w:rsidR="00715CC8" w:rsidRPr="0079767B">
              <w:rPr>
                <w:rFonts w:cstheme="minorHAnsi"/>
              </w:rPr>
              <w:t>ymagana żywotność</w:t>
            </w:r>
            <w:r w:rsidR="00715CC8">
              <w:rPr>
                <w:rFonts w:cstheme="minorHAnsi"/>
              </w:rPr>
              <w:t xml:space="preserve"> zasilacza</w:t>
            </w:r>
            <w:r w:rsidR="00715CC8" w:rsidRPr="0079767B">
              <w:rPr>
                <w:rFonts w:cstheme="minorHAnsi"/>
              </w:rPr>
              <w:t xml:space="preserve"> nie mniejsza niż 100</w:t>
            </w:r>
            <w:r w:rsidR="00715CC8">
              <w:rPr>
                <w:rFonts w:cstheme="minorHAnsi"/>
              </w:rPr>
              <w:t xml:space="preserve"> </w:t>
            </w:r>
            <w:r w:rsidR="00715CC8" w:rsidRPr="0079767B">
              <w:rPr>
                <w:rFonts w:cstheme="minorHAnsi"/>
              </w:rPr>
              <w:t>000 godzin</w:t>
            </w:r>
          </w:p>
        </w:tc>
        <w:tc>
          <w:tcPr>
            <w:tcW w:w="1766" w:type="dxa"/>
            <w:tcBorders>
              <w:top w:val="single" w:sz="4" w:space="0" w:color="auto"/>
              <w:left w:val="single" w:sz="4" w:space="0" w:color="auto"/>
              <w:bottom w:val="single" w:sz="4" w:space="0" w:color="auto"/>
              <w:right w:val="single" w:sz="4" w:space="0" w:color="auto"/>
            </w:tcBorders>
            <w:shd w:val="clear" w:color="auto" w:fill="FFFFFF"/>
            <w:vAlign w:val="center"/>
          </w:tcPr>
          <w:p w:rsidR="00DC2E1F" w:rsidRPr="00FA600D" w:rsidRDefault="00DC2E1F" w:rsidP="00AC2AA4">
            <w:pPr>
              <w:pStyle w:val="Inne0"/>
              <w:shd w:val="clear" w:color="auto" w:fill="auto"/>
              <w:spacing w:line="240" w:lineRule="auto"/>
              <w:ind w:left="113" w:right="113"/>
            </w:pPr>
            <w:r w:rsidRPr="00FA600D">
              <w:t>Karta techniczna</w:t>
            </w:r>
          </w:p>
        </w:tc>
      </w:tr>
      <w:tr w:rsidR="00DC2E1F" w:rsidRPr="00FA600D" w:rsidTr="00655861">
        <w:trPr>
          <w:trHeight w:hRule="exact" w:val="929"/>
          <w:jc w:val="center"/>
        </w:trPr>
        <w:tc>
          <w:tcPr>
            <w:tcW w:w="547" w:type="dxa"/>
            <w:tcBorders>
              <w:top w:val="single" w:sz="4" w:space="0" w:color="auto"/>
              <w:left w:val="single" w:sz="4" w:space="0" w:color="auto"/>
              <w:bottom w:val="single" w:sz="4" w:space="0" w:color="auto"/>
            </w:tcBorders>
            <w:shd w:val="clear" w:color="auto" w:fill="FFFFFF"/>
            <w:vAlign w:val="center"/>
          </w:tcPr>
          <w:p w:rsidR="00DC2E1F" w:rsidRPr="00FA600D" w:rsidRDefault="00DC2E1F" w:rsidP="00AC2AA4">
            <w:pPr>
              <w:pStyle w:val="Inne0"/>
              <w:shd w:val="clear" w:color="auto" w:fill="auto"/>
              <w:spacing w:line="240" w:lineRule="auto"/>
              <w:ind w:left="113" w:right="113"/>
            </w:pPr>
            <w:r w:rsidRPr="00FA600D">
              <w:t>10.</w:t>
            </w:r>
          </w:p>
        </w:tc>
        <w:tc>
          <w:tcPr>
            <w:tcW w:w="2419" w:type="dxa"/>
            <w:tcBorders>
              <w:top w:val="single" w:sz="4" w:space="0" w:color="auto"/>
              <w:left w:val="single" w:sz="4" w:space="0" w:color="auto"/>
              <w:bottom w:val="single" w:sz="4" w:space="0" w:color="auto"/>
            </w:tcBorders>
            <w:shd w:val="clear" w:color="auto" w:fill="FFFFFF"/>
            <w:vAlign w:val="center"/>
          </w:tcPr>
          <w:p w:rsidR="00DC2E1F" w:rsidRPr="00FA600D" w:rsidRDefault="00DC2E1F" w:rsidP="00AC2AA4">
            <w:pPr>
              <w:pStyle w:val="Inne0"/>
              <w:shd w:val="clear" w:color="auto" w:fill="auto"/>
              <w:spacing w:line="240" w:lineRule="auto"/>
              <w:ind w:left="113" w:right="113"/>
            </w:pPr>
            <w:r w:rsidRPr="00FA600D">
              <w:t>Ochrona przeciw przepięciowa</w:t>
            </w:r>
            <w:r w:rsidR="00655861">
              <w:t xml:space="preserve"> i temperaturowa</w:t>
            </w:r>
          </w:p>
        </w:tc>
        <w:tc>
          <w:tcPr>
            <w:tcW w:w="5064" w:type="dxa"/>
            <w:tcBorders>
              <w:top w:val="single" w:sz="4" w:space="0" w:color="auto"/>
              <w:left w:val="single" w:sz="4" w:space="0" w:color="auto"/>
              <w:bottom w:val="single" w:sz="4" w:space="0" w:color="auto"/>
            </w:tcBorders>
            <w:shd w:val="clear" w:color="auto" w:fill="FFFFFF"/>
            <w:vAlign w:val="center"/>
          </w:tcPr>
          <w:p w:rsidR="00DC2E1F" w:rsidRPr="00FA600D" w:rsidRDefault="00DC2E1F" w:rsidP="00AC2AA4">
            <w:pPr>
              <w:pStyle w:val="Inne0"/>
              <w:shd w:val="clear" w:color="auto" w:fill="auto"/>
              <w:spacing w:line="240" w:lineRule="auto"/>
              <w:ind w:left="113" w:right="113"/>
            </w:pPr>
            <w:r w:rsidRPr="00FA600D">
              <w:t>Ochrona przepięć minimum 10kV/5kA</w:t>
            </w:r>
            <w:r w:rsidR="00655861">
              <w:t xml:space="preserve"> realizowana przez dodatkowy ochronnik.</w:t>
            </w:r>
            <w:r w:rsidR="00715CC8">
              <w:t xml:space="preserve"> </w:t>
            </w:r>
            <w:r w:rsidR="00655861">
              <w:rPr>
                <w:rFonts w:cstheme="minorHAnsi"/>
              </w:rPr>
              <w:t>Zabezpieczenie</w:t>
            </w:r>
            <w:r w:rsidR="00655861" w:rsidRPr="0079767B">
              <w:rPr>
                <w:rFonts w:cstheme="minorHAnsi"/>
              </w:rPr>
              <w:t xml:space="preserve"> przed przegrzaniem </w:t>
            </w:r>
            <w:r w:rsidR="00655861">
              <w:rPr>
                <w:rFonts w:cstheme="minorHAnsi"/>
              </w:rPr>
              <w:t>oprawy.</w:t>
            </w:r>
          </w:p>
        </w:tc>
        <w:tc>
          <w:tcPr>
            <w:tcW w:w="1766" w:type="dxa"/>
            <w:tcBorders>
              <w:top w:val="single" w:sz="4" w:space="0" w:color="auto"/>
              <w:left w:val="single" w:sz="4" w:space="0" w:color="auto"/>
              <w:bottom w:val="single" w:sz="4" w:space="0" w:color="auto"/>
              <w:right w:val="single" w:sz="4" w:space="0" w:color="auto"/>
            </w:tcBorders>
            <w:shd w:val="clear" w:color="auto" w:fill="FFFFFF"/>
            <w:vAlign w:val="center"/>
          </w:tcPr>
          <w:p w:rsidR="00DC2E1F" w:rsidRPr="00FA600D" w:rsidRDefault="00DC2E1F" w:rsidP="00AC2AA4">
            <w:pPr>
              <w:pStyle w:val="Inne0"/>
              <w:shd w:val="clear" w:color="auto" w:fill="auto"/>
              <w:spacing w:line="240" w:lineRule="auto"/>
              <w:ind w:left="113" w:right="113"/>
            </w:pPr>
            <w:r w:rsidRPr="00FA600D">
              <w:t xml:space="preserve">Karta techniczna </w:t>
            </w:r>
          </w:p>
        </w:tc>
      </w:tr>
      <w:tr w:rsidR="00DC2E1F" w:rsidRPr="00FA600D" w:rsidTr="00AC2AA4">
        <w:trPr>
          <w:trHeight w:hRule="exact" w:val="715"/>
          <w:jc w:val="center"/>
        </w:trPr>
        <w:tc>
          <w:tcPr>
            <w:tcW w:w="547" w:type="dxa"/>
            <w:tcBorders>
              <w:top w:val="single" w:sz="4" w:space="0" w:color="auto"/>
              <w:left w:val="single" w:sz="4" w:space="0" w:color="auto"/>
              <w:bottom w:val="single" w:sz="4" w:space="0" w:color="auto"/>
            </w:tcBorders>
            <w:shd w:val="clear" w:color="auto" w:fill="FFFFFF"/>
            <w:vAlign w:val="center"/>
          </w:tcPr>
          <w:p w:rsidR="00DC2E1F" w:rsidRPr="00FA600D" w:rsidRDefault="00DC2E1F" w:rsidP="00AC2AA4">
            <w:pPr>
              <w:pStyle w:val="Inne0"/>
              <w:shd w:val="clear" w:color="auto" w:fill="auto"/>
              <w:spacing w:line="240" w:lineRule="auto"/>
              <w:ind w:left="113" w:right="113"/>
            </w:pPr>
            <w:r w:rsidRPr="00FA600D">
              <w:t>11.</w:t>
            </w:r>
          </w:p>
        </w:tc>
        <w:tc>
          <w:tcPr>
            <w:tcW w:w="2419" w:type="dxa"/>
            <w:tcBorders>
              <w:top w:val="single" w:sz="4" w:space="0" w:color="auto"/>
              <w:left w:val="single" w:sz="4" w:space="0" w:color="auto"/>
              <w:bottom w:val="single" w:sz="4" w:space="0" w:color="auto"/>
            </w:tcBorders>
            <w:shd w:val="clear" w:color="auto" w:fill="FFFFFF"/>
            <w:vAlign w:val="center"/>
          </w:tcPr>
          <w:p w:rsidR="00DC2E1F" w:rsidRPr="00FA600D" w:rsidRDefault="00DC2E1F" w:rsidP="00AC2AA4">
            <w:pPr>
              <w:pStyle w:val="Inne0"/>
              <w:shd w:val="clear" w:color="auto" w:fill="auto"/>
              <w:spacing w:line="240" w:lineRule="auto"/>
              <w:ind w:left="113" w:right="113"/>
            </w:pPr>
            <w:r w:rsidRPr="00FA600D">
              <w:t>Temperatura barwowa źródeł światła</w:t>
            </w:r>
          </w:p>
        </w:tc>
        <w:tc>
          <w:tcPr>
            <w:tcW w:w="5064" w:type="dxa"/>
            <w:tcBorders>
              <w:top w:val="single" w:sz="4" w:space="0" w:color="auto"/>
              <w:left w:val="single" w:sz="4" w:space="0" w:color="auto"/>
              <w:bottom w:val="single" w:sz="4" w:space="0" w:color="auto"/>
            </w:tcBorders>
            <w:shd w:val="clear" w:color="auto" w:fill="FFFFFF"/>
            <w:vAlign w:val="center"/>
          </w:tcPr>
          <w:p w:rsidR="00DC2E1F" w:rsidRPr="00FA600D" w:rsidRDefault="00DC2E1F" w:rsidP="00AC2AA4">
            <w:pPr>
              <w:pStyle w:val="Inne0"/>
              <w:shd w:val="clear" w:color="auto" w:fill="auto"/>
              <w:spacing w:line="240" w:lineRule="auto"/>
              <w:ind w:left="113" w:right="113"/>
            </w:pPr>
            <w:r w:rsidRPr="00FA600D">
              <w:t>Oprawa musi być wyposażona w panel LED z diodami o emitowanej barwie światła 4000 K lub 3000K +/- 2</w:t>
            </w:r>
            <w:r w:rsidR="003E4721">
              <w:t>8</w:t>
            </w:r>
            <w:r w:rsidRPr="00FA600D">
              <w:t xml:space="preserve">0 K (w zależności od lokalizacji). </w:t>
            </w:r>
          </w:p>
        </w:tc>
        <w:tc>
          <w:tcPr>
            <w:tcW w:w="1766" w:type="dxa"/>
            <w:tcBorders>
              <w:top w:val="single" w:sz="4" w:space="0" w:color="auto"/>
              <w:left w:val="single" w:sz="4" w:space="0" w:color="auto"/>
              <w:bottom w:val="single" w:sz="4" w:space="0" w:color="auto"/>
              <w:right w:val="single" w:sz="4" w:space="0" w:color="auto"/>
            </w:tcBorders>
            <w:shd w:val="clear" w:color="auto" w:fill="FFFFFF"/>
            <w:vAlign w:val="center"/>
          </w:tcPr>
          <w:p w:rsidR="00DC2E1F" w:rsidRPr="00FA600D" w:rsidRDefault="00DC2E1F" w:rsidP="00AC2AA4">
            <w:pPr>
              <w:pStyle w:val="Inne0"/>
              <w:shd w:val="clear" w:color="auto" w:fill="auto"/>
              <w:spacing w:line="240" w:lineRule="auto"/>
              <w:ind w:left="113" w:right="113"/>
            </w:pPr>
            <w:r w:rsidRPr="00FA600D">
              <w:t>Karta techniczna</w:t>
            </w:r>
          </w:p>
        </w:tc>
      </w:tr>
      <w:tr w:rsidR="00DC2E1F" w:rsidRPr="00FA600D" w:rsidTr="00AC2AA4">
        <w:trPr>
          <w:trHeight w:hRule="exact" w:val="744"/>
          <w:jc w:val="center"/>
        </w:trPr>
        <w:tc>
          <w:tcPr>
            <w:tcW w:w="547" w:type="dxa"/>
            <w:tcBorders>
              <w:top w:val="single" w:sz="4" w:space="0" w:color="auto"/>
              <w:left w:val="single" w:sz="4" w:space="0" w:color="auto"/>
              <w:bottom w:val="single" w:sz="4" w:space="0" w:color="auto"/>
            </w:tcBorders>
            <w:shd w:val="clear" w:color="auto" w:fill="FFFFFF"/>
            <w:vAlign w:val="center"/>
          </w:tcPr>
          <w:p w:rsidR="00DC2E1F" w:rsidRPr="00FA600D" w:rsidRDefault="00DC2E1F" w:rsidP="00AC2AA4">
            <w:pPr>
              <w:pStyle w:val="Inne0"/>
              <w:shd w:val="clear" w:color="auto" w:fill="auto"/>
              <w:spacing w:line="240" w:lineRule="auto"/>
              <w:ind w:left="113" w:right="113"/>
            </w:pPr>
            <w:r w:rsidRPr="00FA600D">
              <w:t>12.</w:t>
            </w:r>
          </w:p>
        </w:tc>
        <w:tc>
          <w:tcPr>
            <w:tcW w:w="2419" w:type="dxa"/>
            <w:tcBorders>
              <w:top w:val="single" w:sz="4" w:space="0" w:color="auto"/>
              <w:left w:val="single" w:sz="4" w:space="0" w:color="auto"/>
              <w:bottom w:val="single" w:sz="4" w:space="0" w:color="auto"/>
            </w:tcBorders>
            <w:shd w:val="clear" w:color="auto" w:fill="FFFFFF"/>
            <w:vAlign w:val="center"/>
          </w:tcPr>
          <w:p w:rsidR="00DC2E1F" w:rsidRPr="00FA600D" w:rsidRDefault="00DC2E1F" w:rsidP="00AC2AA4">
            <w:pPr>
              <w:pStyle w:val="Inne0"/>
              <w:shd w:val="clear" w:color="auto" w:fill="auto"/>
              <w:spacing w:line="240" w:lineRule="auto"/>
              <w:ind w:left="113" w:right="113"/>
            </w:pPr>
            <w:r w:rsidRPr="00FA600D">
              <w:t>Wskaźnik oddawania barw</w:t>
            </w:r>
          </w:p>
        </w:tc>
        <w:tc>
          <w:tcPr>
            <w:tcW w:w="5064" w:type="dxa"/>
            <w:tcBorders>
              <w:top w:val="single" w:sz="4" w:space="0" w:color="auto"/>
              <w:left w:val="single" w:sz="4" w:space="0" w:color="auto"/>
              <w:bottom w:val="single" w:sz="4" w:space="0" w:color="auto"/>
            </w:tcBorders>
            <w:shd w:val="clear" w:color="auto" w:fill="FFFFFF"/>
            <w:vAlign w:val="center"/>
          </w:tcPr>
          <w:p w:rsidR="00DC2E1F" w:rsidRPr="00FA600D" w:rsidRDefault="00DC2E1F" w:rsidP="00AC2AA4">
            <w:pPr>
              <w:pStyle w:val="Inne0"/>
              <w:shd w:val="clear" w:color="auto" w:fill="auto"/>
              <w:spacing w:line="240" w:lineRule="auto"/>
              <w:ind w:left="113" w:right="113"/>
            </w:pPr>
            <w:r w:rsidRPr="00FA600D">
              <w:t>CRI</w:t>
            </w:r>
            <w:r w:rsidR="004D5232">
              <w:t xml:space="preserve"> </w:t>
            </w:r>
            <w:r w:rsidR="003B04BF">
              <w:t>≥</w:t>
            </w:r>
            <w:r w:rsidRPr="00FA600D">
              <w:t>70</w:t>
            </w:r>
          </w:p>
        </w:tc>
        <w:tc>
          <w:tcPr>
            <w:tcW w:w="1766" w:type="dxa"/>
            <w:tcBorders>
              <w:top w:val="single" w:sz="4" w:space="0" w:color="auto"/>
              <w:left w:val="single" w:sz="4" w:space="0" w:color="auto"/>
              <w:bottom w:val="single" w:sz="4" w:space="0" w:color="auto"/>
              <w:right w:val="single" w:sz="4" w:space="0" w:color="auto"/>
            </w:tcBorders>
            <w:shd w:val="clear" w:color="auto" w:fill="FFFFFF"/>
            <w:vAlign w:val="center"/>
          </w:tcPr>
          <w:p w:rsidR="00DC2E1F" w:rsidRPr="00FA600D" w:rsidRDefault="00DC2E1F" w:rsidP="00AC2AA4">
            <w:pPr>
              <w:pStyle w:val="Inne0"/>
              <w:shd w:val="clear" w:color="auto" w:fill="auto"/>
              <w:spacing w:line="240" w:lineRule="auto"/>
              <w:ind w:left="113" w:right="113"/>
            </w:pPr>
            <w:r w:rsidRPr="00FA600D">
              <w:t>Karta techniczna</w:t>
            </w:r>
          </w:p>
        </w:tc>
      </w:tr>
      <w:tr w:rsidR="00DC2E1F" w:rsidRPr="00FA600D" w:rsidTr="00AC2AA4">
        <w:trPr>
          <w:trHeight w:hRule="exact" w:val="2099"/>
          <w:jc w:val="center"/>
        </w:trPr>
        <w:tc>
          <w:tcPr>
            <w:tcW w:w="547" w:type="dxa"/>
            <w:tcBorders>
              <w:top w:val="single" w:sz="4" w:space="0" w:color="auto"/>
              <w:left w:val="single" w:sz="4" w:space="0" w:color="auto"/>
              <w:bottom w:val="single" w:sz="4" w:space="0" w:color="auto"/>
            </w:tcBorders>
            <w:shd w:val="clear" w:color="auto" w:fill="FFFFFF"/>
            <w:vAlign w:val="center"/>
          </w:tcPr>
          <w:p w:rsidR="00DC2E1F" w:rsidRPr="00FA600D" w:rsidRDefault="00DC2E1F" w:rsidP="00AC2AA4">
            <w:pPr>
              <w:pStyle w:val="Inne0"/>
              <w:shd w:val="clear" w:color="auto" w:fill="auto"/>
              <w:spacing w:line="240" w:lineRule="auto"/>
              <w:ind w:left="113" w:right="113"/>
            </w:pPr>
            <w:r w:rsidRPr="00FA600D">
              <w:t>13.</w:t>
            </w:r>
          </w:p>
        </w:tc>
        <w:tc>
          <w:tcPr>
            <w:tcW w:w="2419" w:type="dxa"/>
            <w:tcBorders>
              <w:top w:val="single" w:sz="4" w:space="0" w:color="auto"/>
              <w:left w:val="single" w:sz="4" w:space="0" w:color="auto"/>
              <w:bottom w:val="single" w:sz="4" w:space="0" w:color="auto"/>
            </w:tcBorders>
            <w:shd w:val="clear" w:color="auto" w:fill="FFFFFF"/>
            <w:vAlign w:val="center"/>
          </w:tcPr>
          <w:p w:rsidR="00DC2E1F" w:rsidRPr="00FA600D" w:rsidRDefault="00DC2E1F" w:rsidP="00AC2AA4">
            <w:pPr>
              <w:pStyle w:val="Inne0"/>
              <w:shd w:val="clear" w:color="auto" w:fill="auto"/>
              <w:spacing w:line="240" w:lineRule="auto"/>
              <w:ind w:left="113" w:right="113"/>
            </w:pPr>
            <w:r w:rsidRPr="00FA600D">
              <w:t>Sterowanie oprawą</w:t>
            </w:r>
          </w:p>
        </w:tc>
        <w:tc>
          <w:tcPr>
            <w:tcW w:w="5064" w:type="dxa"/>
            <w:tcBorders>
              <w:top w:val="single" w:sz="4" w:space="0" w:color="auto"/>
              <w:left w:val="single" w:sz="4" w:space="0" w:color="auto"/>
              <w:bottom w:val="single" w:sz="4" w:space="0" w:color="auto"/>
            </w:tcBorders>
            <w:shd w:val="clear" w:color="auto" w:fill="FFFFFF"/>
            <w:vAlign w:val="center"/>
          </w:tcPr>
          <w:p w:rsidR="00DC2E1F" w:rsidRPr="00FA600D" w:rsidRDefault="00DC2E1F" w:rsidP="00AC2AA4">
            <w:pPr>
              <w:pStyle w:val="Inne0"/>
              <w:shd w:val="clear" w:color="auto" w:fill="auto"/>
              <w:spacing w:line="240" w:lineRule="auto"/>
              <w:ind w:left="113" w:right="113"/>
            </w:pPr>
            <w:r w:rsidRPr="00FA600D">
              <w:t>Oprawy muszą być wyposażone w zasilacz umożliwiający integrację systemu indywidualnego zarządzania pracą każdej oprawy sterowany cyfrowo sygnałem DALI lub 1-10V</w:t>
            </w:r>
            <w:r w:rsidR="00CF0966" w:rsidRPr="00FA600D">
              <w:t xml:space="preserve"> lub 0-10V</w:t>
            </w:r>
            <w:r w:rsidRPr="00FA600D">
              <w:t>. Konstrukcja oprawy i wyposażenie musi zapewnić możliwość podłączenia oprawy do zdalnego systemu sterowania.</w:t>
            </w:r>
          </w:p>
        </w:tc>
        <w:tc>
          <w:tcPr>
            <w:tcW w:w="1766" w:type="dxa"/>
            <w:tcBorders>
              <w:top w:val="single" w:sz="4" w:space="0" w:color="auto"/>
              <w:left w:val="single" w:sz="4" w:space="0" w:color="auto"/>
              <w:bottom w:val="single" w:sz="4" w:space="0" w:color="auto"/>
              <w:right w:val="single" w:sz="4" w:space="0" w:color="auto"/>
            </w:tcBorders>
            <w:shd w:val="clear" w:color="auto" w:fill="FFFFFF"/>
            <w:vAlign w:val="center"/>
          </w:tcPr>
          <w:p w:rsidR="00DC2E1F" w:rsidRPr="00FA600D" w:rsidRDefault="00DC2E1F" w:rsidP="00AC2AA4">
            <w:pPr>
              <w:pStyle w:val="Inne0"/>
              <w:shd w:val="clear" w:color="auto" w:fill="auto"/>
              <w:spacing w:line="240" w:lineRule="auto"/>
              <w:ind w:left="113" w:right="113"/>
            </w:pPr>
            <w:r w:rsidRPr="00FA600D">
              <w:t xml:space="preserve">Karta techniczna </w:t>
            </w:r>
          </w:p>
        </w:tc>
      </w:tr>
      <w:tr w:rsidR="00DC2E1F" w:rsidRPr="00FA600D" w:rsidTr="00AC2AA4">
        <w:trPr>
          <w:trHeight w:hRule="exact" w:val="744"/>
          <w:jc w:val="center"/>
        </w:trPr>
        <w:tc>
          <w:tcPr>
            <w:tcW w:w="547" w:type="dxa"/>
            <w:tcBorders>
              <w:top w:val="single" w:sz="4" w:space="0" w:color="auto"/>
              <w:left w:val="single" w:sz="4" w:space="0" w:color="auto"/>
              <w:bottom w:val="single" w:sz="4" w:space="0" w:color="auto"/>
            </w:tcBorders>
            <w:shd w:val="clear" w:color="auto" w:fill="FFFFFF"/>
            <w:vAlign w:val="center"/>
          </w:tcPr>
          <w:p w:rsidR="00DC2E1F" w:rsidRPr="00FA600D" w:rsidRDefault="00DC2E1F" w:rsidP="00AC2AA4">
            <w:pPr>
              <w:pStyle w:val="Inne0"/>
              <w:shd w:val="clear" w:color="auto" w:fill="auto"/>
              <w:spacing w:line="240" w:lineRule="auto"/>
              <w:ind w:left="113" w:right="113"/>
            </w:pPr>
            <w:r w:rsidRPr="00FA600D">
              <w:t>14.</w:t>
            </w:r>
          </w:p>
        </w:tc>
        <w:tc>
          <w:tcPr>
            <w:tcW w:w="2419" w:type="dxa"/>
            <w:tcBorders>
              <w:top w:val="single" w:sz="4" w:space="0" w:color="auto"/>
              <w:left w:val="single" w:sz="4" w:space="0" w:color="auto"/>
              <w:bottom w:val="single" w:sz="4" w:space="0" w:color="auto"/>
            </w:tcBorders>
            <w:shd w:val="clear" w:color="auto" w:fill="FFFFFF"/>
            <w:vAlign w:val="center"/>
          </w:tcPr>
          <w:p w:rsidR="00DC2E1F" w:rsidRPr="00FA600D" w:rsidRDefault="00DC2E1F" w:rsidP="00AC2AA4">
            <w:pPr>
              <w:pStyle w:val="Inne0"/>
              <w:shd w:val="clear" w:color="auto" w:fill="auto"/>
              <w:spacing w:line="240" w:lineRule="auto"/>
              <w:ind w:left="113" w:right="113"/>
            </w:pPr>
            <w:r w:rsidRPr="00FA600D">
              <w:t>Zakres temperatury pracy</w:t>
            </w:r>
          </w:p>
        </w:tc>
        <w:tc>
          <w:tcPr>
            <w:tcW w:w="5064" w:type="dxa"/>
            <w:tcBorders>
              <w:top w:val="single" w:sz="4" w:space="0" w:color="auto"/>
              <w:left w:val="single" w:sz="4" w:space="0" w:color="auto"/>
              <w:bottom w:val="single" w:sz="4" w:space="0" w:color="auto"/>
            </w:tcBorders>
            <w:shd w:val="clear" w:color="auto" w:fill="FFFFFF"/>
            <w:vAlign w:val="center"/>
          </w:tcPr>
          <w:p w:rsidR="00DC2E1F" w:rsidRPr="00FA600D" w:rsidRDefault="00DC2E1F" w:rsidP="00AC2AA4">
            <w:pPr>
              <w:pStyle w:val="Inne0"/>
              <w:shd w:val="clear" w:color="auto" w:fill="auto"/>
              <w:spacing w:line="240" w:lineRule="auto"/>
              <w:ind w:left="113" w:right="113"/>
            </w:pPr>
            <w:r w:rsidRPr="00FA600D">
              <w:t>Min: -</w:t>
            </w:r>
            <w:r w:rsidR="004D5232">
              <w:t>4</w:t>
            </w:r>
            <w:r w:rsidRPr="00FA600D">
              <w:t>0°C do +</w:t>
            </w:r>
            <w:r w:rsidR="004D5232">
              <w:t>4</w:t>
            </w:r>
            <w:r w:rsidRPr="00FA600D">
              <w:t>5°C</w:t>
            </w:r>
          </w:p>
        </w:tc>
        <w:tc>
          <w:tcPr>
            <w:tcW w:w="1766" w:type="dxa"/>
            <w:tcBorders>
              <w:top w:val="single" w:sz="4" w:space="0" w:color="auto"/>
              <w:left w:val="single" w:sz="4" w:space="0" w:color="auto"/>
              <w:bottom w:val="single" w:sz="4" w:space="0" w:color="auto"/>
              <w:right w:val="single" w:sz="4" w:space="0" w:color="auto"/>
            </w:tcBorders>
            <w:shd w:val="clear" w:color="auto" w:fill="FFFFFF"/>
            <w:vAlign w:val="center"/>
          </w:tcPr>
          <w:p w:rsidR="00DC2E1F" w:rsidRPr="00FA600D" w:rsidRDefault="00DC2E1F" w:rsidP="00AC2AA4">
            <w:pPr>
              <w:pStyle w:val="Inne0"/>
              <w:shd w:val="clear" w:color="auto" w:fill="auto"/>
              <w:spacing w:line="240" w:lineRule="auto"/>
              <w:ind w:left="113" w:right="113"/>
            </w:pPr>
            <w:r w:rsidRPr="00FA600D">
              <w:t>Karta techniczna</w:t>
            </w:r>
          </w:p>
        </w:tc>
      </w:tr>
      <w:tr w:rsidR="00DC2E1F" w:rsidRPr="00FA600D" w:rsidTr="00AC2AA4">
        <w:trPr>
          <w:trHeight w:hRule="exact" w:val="744"/>
          <w:jc w:val="center"/>
        </w:trPr>
        <w:tc>
          <w:tcPr>
            <w:tcW w:w="547" w:type="dxa"/>
            <w:tcBorders>
              <w:top w:val="single" w:sz="4" w:space="0" w:color="auto"/>
              <w:left w:val="single" w:sz="4" w:space="0" w:color="auto"/>
              <w:bottom w:val="single" w:sz="4" w:space="0" w:color="auto"/>
            </w:tcBorders>
            <w:shd w:val="clear" w:color="auto" w:fill="FFFFFF"/>
            <w:vAlign w:val="center"/>
          </w:tcPr>
          <w:p w:rsidR="00DC2E1F" w:rsidRPr="00FA600D" w:rsidRDefault="00DC2E1F" w:rsidP="00AC2AA4">
            <w:pPr>
              <w:pStyle w:val="Inne0"/>
              <w:shd w:val="clear" w:color="auto" w:fill="auto"/>
              <w:spacing w:line="240" w:lineRule="auto"/>
              <w:ind w:left="113" w:right="113"/>
            </w:pPr>
            <w:r w:rsidRPr="00FA600D">
              <w:t>15.</w:t>
            </w:r>
          </w:p>
        </w:tc>
        <w:tc>
          <w:tcPr>
            <w:tcW w:w="2419" w:type="dxa"/>
            <w:tcBorders>
              <w:top w:val="single" w:sz="4" w:space="0" w:color="auto"/>
              <w:left w:val="single" w:sz="4" w:space="0" w:color="auto"/>
              <w:bottom w:val="single" w:sz="4" w:space="0" w:color="auto"/>
            </w:tcBorders>
            <w:shd w:val="clear" w:color="auto" w:fill="FFFFFF"/>
            <w:vAlign w:val="center"/>
          </w:tcPr>
          <w:p w:rsidR="00DC2E1F" w:rsidRPr="00FA600D" w:rsidRDefault="00DC2E1F" w:rsidP="00AC2AA4">
            <w:pPr>
              <w:pStyle w:val="Inne0"/>
              <w:shd w:val="clear" w:color="auto" w:fill="auto"/>
              <w:spacing w:line="240" w:lineRule="auto"/>
              <w:ind w:left="113" w:right="113"/>
            </w:pPr>
            <w:r w:rsidRPr="00FA600D">
              <w:t>Współczynnik mocy PF/ Cos ɸ</w:t>
            </w:r>
          </w:p>
        </w:tc>
        <w:tc>
          <w:tcPr>
            <w:tcW w:w="5064" w:type="dxa"/>
            <w:tcBorders>
              <w:top w:val="single" w:sz="4" w:space="0" w:color="auto"/>
              <w:left w:val="single" w:sz="4" w:space="0" w:color="auto"/>
              <w:bottom w:val="single" w:sz="4" w:space="0" w:color="auto"/>
            </w:tcBorders>
            <w:shd w:val="clear" w:color="auto" w:fill="FFFFFF"/>
            <w:vAlign w:val="center"/>
          </w:tcPr>
          <w:p w:rsidR="00DC2E1F" w:rsidRPr="00FA600D" w:rsidRDefault="00DC2E1F" w:rsidP="00AC2AA4">
            <w:pPr>
              <w:pStyle w:val="Inne0"/>
              <w:shd w:val="clear" w:color="auto" w:fill="auto"/>
              <w:spacing w:line="240" w:lineRule="auto"/>
              <w:ind w:left="113" w:right="113"/>
            </w:pPr>
            <w:r w:rsidRPr="00FA600D">
              <w:t>&gt; 0,9</w:t>
            </w:r>
            <w:r w:rsidR="00FB46A8">
              <w:t>5</w:t>
            </w:r>
            <w:r w:rsidRPr="00FA600D">
              <w:t xml:space="preserve"> dla mocy znamionowej</w:t>
            </w:r>
            <w:r w:rsidR="00FB46A8">
              <w:t xml:space="preserve"> oprawy</w:t>
            </w:r>
          </w:p>
        </w:tc>
        <w:tc>
          <w:tcPr>
            <w:tcW w:w="1766" w:type="dxa"/>
            <w:tcBorders>
              <w:top w:val="single" w:sz="4" w:space="0" w:color="auto"/>
              <w:left w:val="single" w:sz="4" w:space="0" w:color="auto"/>
              <w:bottom w:val="single" w:sz="4" w:space="0" w:color="auto"/>
              <w:right w:val="single" w:sz="4" w:space="0" w:color="auto"/>
            </w:tcBorders>
            <w:shd w:val="clear" w:color="auto" w:fill="FFFFFF"/>
            <w:vAlign w:val="center"/>
          </w:tcPr>
          <w:p w:rsidR="00DC2E1F" w:rsidRPr="00FA600D" w:rsidRDefault="00DC2E1F" w:rsidP="00AC2AA4">
            <w:pPr>
              <w:pStyle w:val="Inne0"/>
              <w:shd w:val="clear" w:color="auto" w:fill="auto"/>
              <w:spacing w:line="240" w:lineRule="auto"/>
              <w:ind w:left="113" w:right="113"/>
            </w:pPr>
            <w:r w:rsidRPr="00FA600D">
              <w:t>Karta techniczna</w:t>
            </w:r>
          </w:p>
        </w:tc>
      </w:tr>
      <w:tr w:rsidR="00DC2E1F" w:rsidRPr="00FA600D" w:rsidTr="00AC2AA4">
        <w:trPr>
          <w:trHeight w:hRule="exact" w:val="1024"/>
          <w:jc w:val="center"/>
        </w:trPr>
        <w:tc>
          <w:tcPr>
            <w:tcW w:w="547" w:type="dxa"/>
            <w:tcBorders>
              <w:top w:val="single" w:sz="4" w:space="0" w:color="auto"/>
              <w:left w:val="single" w:sz="4" w:space="0" w:color="auto"/>
              <w:bottom w:val="single" w:sz="4" w:space="0" w:color="auto"/>
            </w:tcBorders>
            <w:shd w:val="clear" w:color="auto" w:fill="FFFFFF"/>
            <w:vAlign w:val="center"/>
          </w:tcPr>
          <w:p w:rsidR="00DC2E1F" w:rsidRPr="00FA600D" w:rsidRDefault="00DC2E1F" w:rsidP="00AC2AA4">
            <w:pPr>
              <w:pStyle w:val="Inne0"/>
              <w:shd w:val="clear" w:color="auto" w:fill="auto"/>
              <w:spacing w:line="240" w:lineRule="auto"/>
              <w:ind w:left="113" w:right="113"/>
            </w:pPr>
            <w:r w:rsidRPr="00FA600D">
              <w:t>16.</w:t>
            </w:r>
          </w:p>
        </w:tc>
        <w:tc>
          <w:tcPr>
            <w:tcW w:w="2419" w:type="dxa"/>
            <w:tcBorders>
              <w:top w:val="single" w:sz="4" w:space="0" w:color="auto"/>
              <w:left w:val="single" w:sz="4" w:space="0" w:color="auto"/>
              <w:bottom w:val="single" w:sz="4" w:space="0" w:color="auto"/>
            </w:tcBorders>
            <w:shd w:val="clear" w:color="auto" w:fill="FFFFFF"/>
            <w:vAlign w:val="center"/>
          </w:tcPr>
          <w:p w:rsidR="00DC2E1F" w:rsidRPr="00FA600D" w:rsidRDefault="00DC2E1F" w:rsidP="00AC2AA4">
            <w:pPr>
              <w:pStyle w:val="Inne0"/>
              <w:shd w:val="clear" w:color="auto" w:fill="auto"/>
              <w:spacing w:line="240" w:lineRule="auto"/>
              <w:ind w:left="113" w:right="113"/>
            </w:pPr>
            <w:r w:rsidRPr="00FA600D">
              <w:t>Certyfikaty</w:t>
            </w:r>
          </w:p>
        </w:tc>
        <w:tc>
          <w:tcPr>
            <w:tcW w:w="5064" w:type="dxa"/>
            <w:tcBorders>
              <w:top w:val="single" w:sz="4" w:space="0" w:color="auto"/>
              <w:left w:val="single" w:sz="4" w:space="0" w:color="auto"/>
              <w:bottom w:val="single" w:sz="4" w:space="0" w:color="auto"/>
            </w:tcBorders>
            <w:shd w:val="clear" w:color="auto" w:fill="FFFFFF"/>
            <w:vAlign w:val="center"/>
          </w:tcPr>
          <w:p w:rsidR="00DC2E1F" w:rsidRPr="003E4721" w:rsidRDefault="00DC2E1F" w:rsidP="00AC2AA4">
            <w:pPr>
              <w:pStyle w:val="Inne0"/>
              <w:shd w:val="clear" w:color="auto" w:fill="auto"/>
              <w:spacing w:line="240" w:lineRule="auto"/>
              <w:ind w:left="113" w:right="113"/>
            </w:pPr>
            <w:r w:rsidRPr="003E4721">
              <w:t>Oprawa musi posiadać deklarację CE</w:t>
            </w:r>
            <w:r w:rsidR="00322917" w:rsidRPr="003E4721">
              <w:t xml:space="preserve">, </w:t>
            </w:r>
            <w:r w:rsidR="0026654A" w:rsidRPr="003E4721">
              <w:t>certyfikat ENEC lub równoważny, certyfikat ENEC+</w:t>
            </w:r>
            <w:r w:rsidRPr="003E4721">
              <w:t xml:space="preserve"> </w:t>
            </w:r>
            <w:r w:rsidR="0026654A" w:rsidRPr="003E4721">
              <w:t>lub równoważny</w:t>
            </w:r>
          </w:p>
        </w:tc>
        <w:tc>
          <w:tcPr>
            <w:tcW w:w="1766" w:type="dxa"/>
            <w:tcBorders>
              <w:top w:val="single" w:sz="4" w:space="0" w:color="auto"/>
              <w:left w:val="single" w:sz="4" w:space="0" w:color="auto"/>
              <w:bottom w:val="single" w:sz="4" w:space="0" w:color="auto"/>
              <w:right w:val="single" w:sz="4" w:space="0" w:color="auto"/>
            </w:tcBorders>
            <w:shd w:val="clear" w:color="auto" w:fill="FFFFFF"/>
            <w:vAlign w:val="center"/>
          </w:tcPr>
          <w:p w:rsidR="00DC2E1F" w:rsidRPr="003E4721" w:rsidRDefault="00DC2E1F" w:rsidP="00796A78">
            <w:pPr>
              <w:pStyle w:val="Inne0"/>
              <w:shd w:val="clear" w:color="auto" w:fill="auto"/>
              <w:spacing w:line="240" w:lineRule="auto"/>
              <w:ind w:left="113" w:right="113"/>
              <w:jc w:val="left"/>
            </w:pPr>
            <w:r w:rsidRPr="003E4721">
              <w:t>Deklaracja CE,</w:t>
            </w:r>
            <w:r w:rsidR="0026654A" w:rsidRPr="003E4721">
              <w:t xml:space="preserve"> certyfikat ENEC, certyfikat ENEC+</w:t>
            </w:r>
            <w:r w:rsidRPr="003E4721">
              <w:t xml:space="preserve"> </w:t>
            </w:r>
          </w:p>
        </w:tc>
      </w:tr>
    </w:tbl>
    <w:p w:rsidR="00B24662" w:rsidRPr="00FA600D" w:rsidRDefault="00B24662" w:rsidP="00B24662"/>
    <w:p w:rsidR="000A592E" w:rsidRPr="00FA600D" w:rsidRDefault="00DC2E1F">
      <w:pPr>
        <w:pStyle w:val="Akapitzlist"/>
        <w:numPr>
          <w:ilvl w:val="2"/>
          <w:numId w:val="46"/>
        </w:numPr>
        <w:rPr>
          <w:rStyle w:val="Nagwek3Znak"/>
          <w:rFonts w:eastAsia="Times New Roman" w:cs="Arial"/>
          <w:bCs/>
        </w:rPr>
      </w:pPr>
      <w:bookmarkStart w:id="25" w:name="_Toc111205167"/>
      <w:r w:rsidRPr="00FA600D">
        <w:rPr>
          <w:rStyle w:val="Nagwek3Znak"/>
          <w:rFonts w:eastAsia="Times New Roman" w:cs="Arial"/>
          <w:b w:val="0"/>
        </w:rPr>
        <w:t>Wymagania dotyczące opraw parkowych</w:t>
      </w:r>
      <w:bookmarkEnd w:id="25"/>
    </w:p>
    <w:p w:rsidR="000A592E" w:rsidRPr="00FA600D" w:rsidRDefault="000A592E" w:rsidP="000A592E">
      <w:pPr>
        <w:rPr>
          <w:rStyle w:val="Nagwek3Znak"/>
          <w:rFonts w:eastAsia="Times New Roman" w:cs="Arial"/>
          <w:b w:val="0"/>
        </w:rPr>
      </w:pPr>
      <w:bookmarkStart w:id="26" w:name="_Toc111205168"/>
      <w:r w:rsidRPr="00FA600D">
        <w:rPr>
          <w:rStyle w:val="Nagwek3Znak"/>
          <w:rFonts w:eastAsia="Times New Roman" w:cs="Arial"/>
          <w:b w:val="0"/>
        </w:rPr>
        <w:t>Tabela opraw parkowych</w:t>
      </w:r>
      <w:bookmarkEnd w:id="26"/>
    </w:p>
    <w:tbl>
      <w:tblPr>
        <w:tblOverlap w:val="never"/>
        <w:tblW w:w="9653" w:type="dxa"/>
        <w:jc w:val="center"/>
        <w:tblLayout w:type="fixed"/>
        <w:tblCellMar>
          <w:left w:w="10" w:type="dxa"/>
          <w:right w:w="10" w:type="dxa"/>
        </w:tblCellMar>
        <w:tblLook w:val="04A0"/>
      </w:tblPr>
      <w:tblGrid>
        <w:gridCol w:w="600"/>
        <w:gridCol w:w="2290"/>
        <w:gridCol w:w="4896"/>
        <w:gridCol w:w="1867"/>
      </w:tblGrid>
      <w:tr w:rsidR="000A592E" w:rsidRPr="00FA600D" w:rsidTr="00AC2AA4">
        <w:trPr>
          <w:trHeight w:hRule="exact" w:val="739"/>
          <w:jc w:val="center"/>
        </w:trPr>
        <w:tc>
          <w:tcPr>
            <w:tcW w:w="600" w:type="dxa"/>
            <w:tcBorders>
              <w:top w:val="single" w:sz="4" w:space="0" w:color="auto"/>
              <w:left w:val="single" w:sz="4" w:space="0" w:color="auto"/>
            </w:tcBorders>
            <w:shd w:val="clear" w:color="auto" w:fill="FFFFFF"/>
            <w:vAlign w:val="center"/>
          </w:tcPr>
          <w:p w:rsidR="000A592E" w:rsidRPr="00FA600D" w:rsidRDefault="000A592E" w:rsidP="00AC2AA4">
            <w:pPr>
              <w:pStyle w:val="Inne0"/>
              <w:shd w:val="clear" w:color="auto" w:fill="auto"/>
              <w:spacing w:line="240" w:lineRule="auto"/>
              <w:jc w:val="center"/>
            </w:pPr>
            <w:r w:rsidRPr="00FA600D">
              <w:t>L.p.</w:t>
            </w:r>
          </w:p>
        </w:tc>
        <w:tc>
          <w:tcPr>
            <w:tcW w:w="2290" w:type="dxa"/>
            <w:tcBorders>
              <w:top w:val="single" w:sz="4" w:space="0" w:color="auto"/>
              <w:left w:val="single" w:sz="4" w:space="0" w:color="auto"/>
            </w:tcBorders>
            <w:shd w:val="clear" w:color="auto" w:fill="FFFFFF"/>
            <w:vAlign w:val="center"/>
          </w:tcPr>
          <w:p w:rsidR="000A592E" w:rsidRPr="00FA600D" w:rsidRDefault="000A592E" w:rsidP="00AC2AA4">
            <w:pPr>
              <w:pStyle w:val="Inne0"/>
              <w:shd w:val="clear" w:color="auto" w:fill="auto"/>
              <w:spacing w:line="240" w:lineRule="auto"/>
              <w:ind w:firstLine="400"/>
            </w:pPr>
            <w:r w:rsidRPr="00FA600D">
              <w:t>Dane techniczne</w:t>
            </w:r>
          </w:p>
        </w:tc>
        <w:tc>
          <w:tcPr>
            <w:tcW w:w="4896" w:type="dxa"/>
            <w:tcBorders>
              <w:top w:val="single" w:sz="4" w:space="0" w:color="auto"/>
              <w:left w:val="single" w:sz="4" w:space="0" w:color="auto"/>
            </w:tcBorders>
            <w:shd w:val="clear" w:color="auto" w:fill="FFFFFF"/>
            <w:vAlign w:val="center"/>
          </w:tcPr>
          <w:p w:rsidR="000A592E" w:rsidRPr="00FA600D" w:rsidRDefault="000A592E" w:rsidP="00AC2AA4">
            <w:pPr>
              <w:pStyle w:val="Inne0"/>
              <w:shd w:val="clear" w:color="auto" w:fill="auto"/>
              <w:spacing w:line="240" w:lineRule="auto"/>
              <w:jc w:val="center"/>
            </w:pPr>
            <w:r w:rsidRPr="00FA600D">
              <w:t>Wymagana wartość parametru</w:t>
            </w:r>
          </w:p>
        </w:tc>
        <w:tc>
          <w:tcPr>
            <w:tcW w:w="1867" w:type="dxa"/>
            <w:tcBorders>
              <w:top w:val="single" w:sz="4" w:space="0" w:color="auto"/>
              <w:left w:val="single" w:sz="4" w:space="0" w:color="auto"/>
              <w:right w:val="single" w:sz="4" w:space="0" w:color="auto"/>
            </w:tcBorders>
            <w:shd w:val="clear" w:color="auto" w:fill="FFFFFF"/>
            <w:vAlign w:val="bottom"/>
          </w:tcPr>
          <w:p w:rsidR="000A592E" w:rsidRPr="00FA600D" w:rsidRDefault="000A592E" w:rsidP="00AC2AA4">
            <w:pPr>
              <w:pStyle w:val="Inne0"/>
              <w:shd w:val="clear" w:color="auto" w:fill="auto"/>
              <w:spacing w:line="305" w:lineRule="auto"/>
              <w:jc w:val="center"/>
            </w:pPr>
            <w:r w:rsidRPr="00FA600D">
              <w:rPr>
                <w:b/>
                <w:bCs/>
              </w:rPr>
              <w:t>Dowód spełnienia wymagania</w:t>
            </w:r>
          </w:p>
        </w:tc>
      </w:tr>
      <w:tr w:rsidR="000A592E" w:rsidRPr="00FA600D" w:rsidTr="007225F9">
        <w:trPr>
          <w:trHeight w:hRule="exact" w:val="3142"/>
          <w:jc w:val="center"/>
        </w:trPr>
        <w:tc>
          <w:tcPr>
            <w:tcW w:w="600" w:type="dxa"/>
            <w:tcBorders>
              <w:top w:val="single" w:sz="4" w:space="0" w:color="auto"/>
              <w:left w:val="single" w:sz="4" w:space="0" w:color="auto"/>
            </w:tcBorders>
            <w:shd w:val="clear" w:color="auto" w:fill="FFFFFF"/>
            <w:vAlign w:val="center"/>
          </w:tcPr>
          <w:p w:rsidR="000A592E" w:rsidRPr="00FA600D" w:rsidRDefault="000A592E" w:rsidP="00AC2AA4">
            <w:pPr>
              <w:pStyle w:val="Inne0"/>
              <w:shd w:val="clear" w:color="auto" w:fill="auto"/>
              <w:spacing w:line="240" w:lineRule="auto"/>
              <w:ind w:firstLine="160"/>
            </w:pPr>
            <w:r w:rsidRPr="00FA600D">
              <w:lastRenderedPageBreak/>
              <w:t>1.</w:t>
            </w:r>
          </w:p>
        </w:tc>
        <w:tc>
          <w:tcPr>
            <w:tcW w:w="2290" w:type="dxa"/>
            <w:tcBorders>
              <w:top w:val="single" w:sz="4" w:space="0" w:color="auto"/>
              <w:left w:val="single" w:sz="4" w:space="0" w:color="auto"/>
            </w:tcBorders>
            <w:shd w:val="clear" w:color="auto" w:fill="FFFFFF"/>
            <w:vAlign w:val="center"/>
          </w:tcPr>
          <w:p w:rsidR="000A592E" w:rsidRPr="00FA600D" w:rsidRDefault="000A592E" w:rsidP="00AC2AA4">
            <w:pPr>
              <w:pStyle w:val="Inne0"/>
              <w:shd w:val="clear" w:color="auto" w:fill="auto"/>
              <w:spacing w:line="240" w:lineRule="auto"/>
            </w:pPr>
            <w:r w:rsidRPr="00FA600D">
              <w:t>Konstrukcja oprawy</w:t>
            </w:r>
          </w:p>
        </w:tc>
        <w:tc>
          <w:tcPr>
            <w:tcW w:w="4896" w:type="dxa"/>
            <w:tcBorders>
              <w:top w:val="single" w:sz="4" w:space="0" w:color="auto"/>
              <w:left w:val="single" w:sz="4" w:space="0" w:color="auto"/>
            </w:tcBorders>
            <w:shd w:val="clear" w:color="auto" w:fill="FFFFFF"/>
            <w:vAlign w:val="center"/>
          </w:tcPr>
          <w:p w:rsidR="007475AF" w:rsidRDefault="000A592E" w:rsidP="007475AF">
            <w:pPr>
              <w:pStyle w:val="Inne0"/>
              <w:shd w:val="clear" w:color="auto" w:fill="auto"/>
              <w:spacing w:line="240" w:lineRule="auto"/>
              <w:ind w:left="113" w:right="113"/>
              <w:rPr>
                <w:rFonts w:cstheme="minorHAnsi"/>
              </w:rPr>
            </w:pPr>
            <w:r w:rsidRPr="00FA600D">
              <w:t>Oprawa oświetlenia parkowego o korpusie wykonanym z wysokociśnieniowego odlewu aluminiowego.</w:t>
            </w:r>
            <w:r w:rsidR="000B0F64">
              <w:t xml:space="preserve"> </w:t>
            </w:r>
            <w:r w:rsidR="000B0F64" w:rsidRPr="00FA600D">
              <w:t>Kształt oprawy w rzucie okrągły</w:t>
            </w:r>
            <w:r w:rsidR="000B0F64">
              <w:t>.</w:t>
            </w:r>
            <w:r w:rsidR="007475AF">
              <w:t xml:space="preserve"> Obudowa</w:t>
            </w:r>
            <w:r w:rsidR="003E4721">
              <w:t xml:space="preserve"> bez</w:t>
            </w:r>
            <w:r w:rsidR="007475AF">
              <w:t xml:space="preserve"> użebrowań i przetłoczeń. </w:t>
            </w:r>
            <w:r w:rsidR="007475AF" w:rsidRPr="00A11707">
              <w:t>Z</w:t>
            </w:r>
            <w:r w:rsidR="007475AF" w:rsidRPr="00A11707">
              <w:rPr>
                <w:rFonts w:cstheme="minorHAnsi"/>
              </w:rPr>
              <w:t>apewnione minimalne kąty pochylenia powierzchni radiatora umożliwiające samooczyszczenie podczas opadów deszczu</w:t>
            </w:r>
            <w:r w:rsidR="007475AF" w:rsidRPr="00A11707">
              <w:t>.</w:t>
            </w:r>
            <w:r w:rsidR="007475AF" w:rsidRPr="003574E6">
              <w:t xml:space="preserve"> </w:t>
            </w:r>
            <w:r w:rsidR="007475AF" w:rsidRPr="00C55174">
              <w:t>Każdy element obudowy oprawy zabezpieczony antykorozyjnie</w:t>
            </w:r>
            <w:r w:rsidR="007475AF">
              <w:t xml:space="preserve">. </w:t>
            </w:r>
            <w:r w:rsidR="007475AF">
              <w:rPr>
                <w:rFonts w:cstheme="minorHAnsi"/>
              </w:rPr>
              <w:t>K</w:t>
            </w:r>
            <w:r w:rsidR="007475AF" w:rsidRPr="0079767B">
              <w:rPr>
                <w:rFonts w:cstheme="minorHAnsi"/>
              </w:rPr>
              <w:t xml:space="preserve">omora </w:t>
            </w:r>
            <w:r w:rsidR="0011618B">
              <w:rPr>
                <w:rFonts w:cstheme="minorHAnsi"/>
              </w:rPr>
              <w:t>oprawy</w:t>
            </w:r>
            <w:r w:rsidR="007475AF" w:rsidRPr="0079767B">
              <w:rPr>
                <w:rFonts w:cstheme="minorHAnsi"/>
              </w:rPr>
              <w:t xml:space="preserve"> powinna być otwierana </w:t>
            </w:r>
            <w:proofErr w:type="spellStart"/>
            <w:r w:rsidR="007475AF" w:rsidRPr="0079767B">
              <w:rPr>
                <w:rFonts w:cstheme="minorHAnsi"/>
              </w:rPr>
              <w:t>beznarzędziowo</w:t>
            </w:r>
            <w:proofErr w:type="spellEnd"/>
            <w:r w:rsidR="007475AF" w:rsidRPr="0079767B">
              <w:rPr>
                <w:rFonts w:cstheme="minorHAnsi"/>
              </w:rPr>
              <w:t>, bez zdejmowania oprawy ze słupa</w:t>
            </w:r>
            <w:r w:rsidR="00C725B7">
              <w:rPr>
                <w:rFonts w:cstheme="minorHAnsi"/>
              </w:rPr>
              <w:t>. Elementy zamykające korpus powinny</w:t>
            </w:r>
            <w:r w:rsidR="00C725B7" w:rsidRPr="0079767B">
              <w:rPr>
                <w:rFonts w:cstheme="minorHAnsi"/>
              </w:rPr>
              <w:t xml:space="preserve"> lic</w:t>
            </w:r>
            <w:r w:rsidR="00C725B7">
              <w:rPr>
                <w:rFonts w:cstheme="minorHAnsi"/>
              </w:rPr>
              <w:t>ować się</w:t>
            </w:r>
            <w:r w:rsidR="00C725B7" w:rsidRPr="0079767B">
              <w:rPr>
                <w:rFonts w:cstheme="minorHAnsi"/>
              </w:rPr>
              <w:t xml:space="preserve"> z </w:t>
            </w:r>
            <w:r w:rsidR="00C725B7">
              <w:rPr>
                <w:rFonts w:cstheme="minorHAnsi"/>
              </w:rPr>
              <w:t>obudową. N</w:t>
            </w:r>
            <w:r w:rsidR="007475AF" w:rsidRPr="0079767B">
              <w:rPr>
                <w:rFonts w:cstheme="minorHAnsi"/>
              </w:rPr>
              <w:t>iedopuszczalne stosowanie wkręcanych śrub lub śrub motylkowych</w:t>
            </w:r>
            <w:r w:rsidR="00C725B7">
              <w:rPr>
                <w:rFonts w:cstheme="minorHAnsi"/>
              </w:rPr>
              <w:t xml:space="preserve">. </w:t>
            </w:r>
            <w:r w:rsidR="007475AF">
              <w:rPr>
                <w:rFonts w:cstheme="minorHAnsi"/>
              </w:rPr>
              <w:t>O</w:t>
            </w:r>
            <w:r w:rsidR="007475AF" w:rsidRPr="0079767B">
              <w:rPr>
                <w:rFonts w:cstheme="minorHAnsi"/>
              </w:rPr>
              <w:t>prawa powinna posiadać 3-polowy rozłącznik napięcia po otwarciu komory.</w:t>
            </w:r>
          </w:p>
          <w:p w:rsidR="000A592E" w:rsidRPr="00FA600D" w:rsidRDefault="000A592E" w:rsidP="00AC2AA4">
            <w:pPr>
              <w:pStyle w:val="Inne0"/>
              <w:shd w:val="clear" w:color="auto" w:fill="auto"/>
              <w:spacing w:line="307" w:lineRule="auto"/>
            </w:pPr>
          </w:p>
          <w:p w:rsidR="000A592E" w:rsidRPr="00FA600D" w:rsidRDefault="000A592E" w:rsidP="00AC2AA4">
            <w:pPr>
              <w:pStyle w:val="Inne0"/>
              <w:shd w:val="clear" w:color="auto" w:fill="auto"/>
              <w:spacing w:line="307" w:lineRule="auto"/>
            </w:pPr>
          </w:p>
        </w:tc>
        <w:tc>
          <w:tcPr>
            <w:tcW w:w="1867" w:type="dxa"/>
            <w:tcBorders>
              <w:top w:val="single" w:sz="4" w:space="0" w:color="auto"/>
              <w:left w:val="single" w:sz="4" w:space="0" w:color="auto"/>
              <w:right w:val="single" w:sz="4" w:space="0" w:color="auto"/>
            </w:tcBorders>
            <w:shd w:val="clear" w:color="auto" w:fill="FFFFFF"/>
            <w:vAlign w:val="center"/>
          </w:tcPr>
          <w:p w:rsidR="000A592E" w:rsidRPr="00FA600D" w:rsidRDefault="000A592E" w:rsidP="00AC2AA4">
            <w:pPr>
              <w:pStyle w:val="Inne0"/>
              <w:shd w:val="clear" w:color="auto" w:fill="auto"/>
              <w:spacing w:line="305" w:lineRule="auto"/>
            </w:pPr>
            <w:r w:rsidRPr="00FA600D">
              <w:t>Karta techniczna</w:t>
            </w:r>
          </w:p>
        </w:tc>
      </w:tr>
      <w:tr w:rsidR="000A592E" w:rsidRPr="00FA600D" w:rsidTr="00AC2AA4">
        <w:trPr>
          <w:trHeight w:hRule="exact" w:val="734"/>
          <w:jc w:val="center"/>
        </w:trPr>
        <w:tc>
          <w:tcPr>
            <w:tcW w:w="600" w:type="dxa"/>
            <w:tcBorders>
              <w:top w:val="single" w:sz="4" w:space="0" w:color="auto"/>
              <w:left w:val="single" w:sz="4" w:space="0" w:color="auto"/>
            </w:tcBorders>
            <w:shd w:val="clear" w:color="auto" w:fill="FFFFFF"/>
            <w:vAlign w:val="center"/>
          </w:tcPr>
          <w:p w:rsidR="000A592E" w:rsidRPr="00FA600D" w:rsidRDefault="000A592E" w:rsidP="00AC2AA4">
            <w:pPr>
              <w:pStyle w:val="Inne0"/>
              <w:shd w:val="clear" w:color="auto" w:fill="auto"/>
              <w:spacing w:line="240" w:lineRule="auto"/>
              <w:ind w:firstLine="160"/>
            </w:pPr>
            <w:r w:rsidRPr="00FA600D">
              <w:t>2.</w:t>
            </w:r>
          </w:p>
        </w:tc>
        <w:tc>
          <w:tcPr>
            <w:tcW w:w="2290" w:type="dxa"/>
            <w:tcBorders>
              <w:top w:val="single" w:sz="4" w:space="0" w:color="auto"/>
              <w:left w:val="single" w:sz="4" w:space="0" w:color="auto"/>
            </w:tcBorders>
            <w:shd w:val="clear" w:color="auto" w:fill="FFFFFF"/>
            <w:vAlign w:val="center"/>
          </w:tcPr>
          <w:p w:rsidR="000A592E" w:rsidRPr="00FA600D" w:rsidRDefault="000A592E" w:rsidP="00AC2AA4">
            <w:pPr>
              <w:pStyle w:val="Inne0"/>
              <w:shd w:val="clear" w:color="auto" w:fill="auto"/>
              <w:spacing w:line="240" w:lineRule="auto"/>
            </w:pPr>
            <w:r w:rsidRPr="00FA600D">
              <w:t>Klosz oprawy</w:t>
            </w:r>
          </w:p>
        </w:tc>
        <w:tc>
          <w:tcPr>
            <w:tcW w:w="4896" w:type="dxa"/>
            <w:tcBorders>
              <w:top w:val="single" w:sz="4" w:space="0" w:color="auto"/>
              <w:left w:val="single" w:sz="4" w:space="0" w:color="auto"/>
            </w:tcBorders>
            <w:shd w:val="clear" w:color="auto" w:fill="FFFFFF"/>
            <w:vAlign w:val="center"/>
          </w:tcPr>
          <w:p w:rsidR="000A592E" w:rsidRPr="00FA600D" w:rsidRDefault="000A592E" w:rsidP="00AC2AA4">
            <w:pPr>
              <w:pStyle w:val="Inne0"/>
              <w:shd w:val="clear" w:color="auto" w:fill="auto"/>
              <w:spacing w:line="240" w:lineRule="auto"/>
            </w:pPr>
            <w:r w:rsidRPr="00FA600D">
              <w:t>Odporny na uderzenia ze szkła hartowanego</w:t>
            </w:r>
            <w:r w:rsidR="007475AF">
              <w:t>.</w:t>
            </w:r>
          </w:p>
        </w:tc>
        <w:tc>
          <w:tcPr>
            <w:tcW w:w="1867" w:type="dxa"/>
            <w:tcBorders>
              <w:top w:val="single" w:sz="4" w:space="0" w:color="auto"/>
              <w:left w:val="single" w:sz="4" w:space="0" w:color="auto"/>
              <w:right w:val="single" w:sz="4" w:space="0" w:color="auto"/>
            </w:tcBorders>
            <w:shd w:val="clear" w:color="auto" w:fill="FFFFFF"/>
            <w:vAlign w:val="center"/>
          </w:tcPr>
          <w:p w:rsidR="000A592E" w:rsidRPr="00FA600D" w:rsidRDefault="000A592E" w:rsidP="00AC2AA4">
            <w:pPr>
              <w:pStyle w:val="Inne0"/>
              <w:shd w:val="clear" w:color="auto" w:fill="auto"/>
              <w:spacing w:line="305" w:lineRule="auto"/>
            </w:pPr>
            <w:r w:rsidRPr="00FA600D">
              <w:t>Karta techniczna</w:t>
            </w:r>
          </w:p>
        </w:tc>
      </w:tr>
      <w:tr w:rsidR="000A592E" w:rsidRPr="00FA600D" w:rsidTr="00AC2AA4">
        <w:trPr>
          <w:trHeight w:hRule="exact" w:val="1013"/>
          <w:jc w:val="center"/>
        </w:trPr>
        <w:tc>
          <w:tcPr>
            <w:tcW w:w="600" w:type="dxa"/>
            <w:tcBorders>
              <w:top w:val="single" w:sz="4" w:space="0" w:color="auto"/>
              <w:left w:val="single" w:sz="4" w:space="0" w:color="auto"/>
            </w:tcBorders>
            <w:shd w:val="clear" w:color="auto" w:fill="FFFFFF"/>
            <w:vAlign w:val="center"/>
          </w:tcPr>
          <w:p w:rsidR="000A592E" w:rsidRPr="00FA600D" w:rsidRDefault="000A592E" w:rsidP="00AC2AA4">
            <w:pPr>
              <w:pStyle w:val="Inne0"/>
              <w:shd w:val="clear" w:color="auto" w:fill="auto"/>
              <w:spacing w:line="240" w:lineRule="auto"/>
              <w:ind w:firstLine="160"/>
            </w:pPr>
            <w:r w:rsidRPr="00FA600D">
              <w:t>3.</w:t>
            </w:r>
          </w:p>
        </w:tc>
        <w:tc>
          <w:tcPr>
            <w:tcW w:w="2290" w:type="dxa"/>
            <w:tcBorders>
              <w:top w:val="single" w:sz="4" w:space="0" w:color="auto"/>
              <w:left w:val="single" w:sz="4" w:space="0" w:color="auto"/>
            </w:tcBorders>
            <w:shd w:val="clear" w:color="auto" w:fill="FFFFFF"/>
            <w:vAlign w:val="center"/>
          </w:tcPr>
          <w:p w:rsidR="000A592E" w:rsidRPr="00FA600D" w:rsidRDefault="000A592E" w:rsidP="00AC2AA4">
            <w:pPr>
              <w:pStyle w:val="Inne0"/>
              <w:shd w:val="clear" w:color="auto" w:fill="auto"/>
              <w:spacing w:line="240" w:lineRule="auto"/>
            </w:pPr>
            <w:r w:rsidRPr="00FA600D">
              <w:t>Montaż oprawy</w:t>
            </w:r>
          </w:p>
        </w:tc>
        <w:tc>
          <w:tcPr>
            <w:tcW w:w="4896" w:type="dxa"/>
            <w:tcBorders>
              <w:top w:val="single" w:sz="4" w:space="0" w:color="auto"/>
              <w:left w:val="single" w:sz="4" w:space="0" w:color="auto"/>
            </w:tcBorders>
            <w:shd w:val="clear" w:color="auto" w:fill="FFFFFF"/>
            <w:vAlign w:val="bottom"/>
          </w:tcPr>
          <w:p w:rsidR="000A592E" w:rsidRPr="00FA600D" w:rsidRDefault="000A592E" w:rsidP="00AC2AA4">
            <w:pPr>
              <w:pStyle w:val="Inne0"/>
              <w:shd w:val="clear" w:color="auto" w:fill="auto"/>
              <w:spacing w:line="310" w:lineRule="auto"/>
            </w:pPr>
            <w:r w:rsidRPr="00FA600D">
              <w:t>Oprawa wykonana: do montażu bezpośrednio na słupie</w:t>
            </w:r>
            <w:r w:rsidR="007225F9">
              <w:t>.</w:t>
            </w:r>
          </w:p>
        </w:tc>
        <w:tc>
          <w:tcPr>
            <w:tcW w:w="1867" w:type="dxa"/>
            <w:tcBorders>
              <w:top w:val="single" w:sz="4" w:space="0" w:color="auto"/>
              <w:left w:val="single" w:sz="4" w:space="0" w:color="auto"/>
              <w:right w:val="single" w:sz="4" w:space="0" w:color="auto"/>
            </w:tcBorders>
            <w:shd w:val="clear" w:color="auto" w:fill="FFFFFF"/>
            <w:vAlign w:val="center"/>
          </w:tcPr>
          <w:p w:rsidR="000A592E" w:rsidRPr="00FA600D" w:rsidRDefault="000A592E" w:rsidP="00AC2AA4">
            <w:pPr>
              <w:pStyle w:val="Inne0"/>
              <w:shd w:val="clear" w:color="auto" w:fill="auto"/>
              <w:spacing w:line="312" w:lineRule="auto"/>
            </w:pPr>
            <w:r w:rsidRPr="00FA600D">
              <w:t>Karta techniczna</w:t>
            </w:r>
          </w:p>
        </w:tc>
      </w:tr>
      <w:tr w:rsidR="000A592E" w:rsidRPr="00FA600D" w:rsidTr="007225F9">
        <w:trPr>
          <w:trHeight w:hRule="exact" w:val="2786"/>
          <w:jc w:val="center"/>
        </w:trPr>
        <w:tc>
          <w:tcPr>
            <w:tcW w:w="600" w:type="dxa"/>
            <w:tcBorders>
              <w:top w:val="single" w:sz="4" w:space="0" w:color="auto"/>
              <w:left w:val="single" w:sz="4" w:space="0" w:color="auto"/>
            </w:tcBorders>
            <w:shd w:val="clear" w:color="auto" w:fill="FFFFFF"/>
            <w:vAlign w:val="center"/>
          </w:tcPr>
          <w:p w:rsidR="000A592E" w:rsidRPr="00FA600D" w:rsidRDefault="000A592E" w:rsidP="00AC2AA4">
            <w:pPr>
              <w:pStyle w:val="Inne0"/>
              <w:shd w:val="clear" w:color="auto" w:fill="auto"/>
              <w:spacing w:line="240" w:lineRule="auto"/>
              <w:ind w:firstLine="160"/>
            </w:pPr>
            <w:r w:rsidRPr="00FA600D">
              <w:t>4.</w:t>
            </w:r>
          </w:p>
        </w:tc>
        <w:tc>
          <w:tcPr>
            <w:tcW w:w="2290" w:type="dxa"/>
            <w:tcBorders>
              <w:top w:val="single" w:sz="4" w:space="0" w:color="auto"/>
              <w:left w:val="single" w:sz="4" w:space="0" w:color="auto"/>
            </w:tcBorders>
            <w:shd w:val="clear" w:color="auto" w:fill="FFFFFF"/>
            <w:vAlign w:val="center"/>
          </w:tcPr>
          <w:p w:rsidR="000A592E" w:rsidRPr="00FA600D" w:rsidRDefault="000A592E" w:rsidP="00AC2AA4">
            <w:pPr>
              <w:pStyle w:val="Inne0"/>
              <w:shd w:val="clear" w:color="auto" w:fill="auto"/>
              <w:spacing w:line="240" w:lineRule="auto"/>
            </w:pPr>
            <w:r w:rsidRPr="00FA600D">
              <w:t>Optyka</w:t>
            </w:r>
          </w:p>
        </w:tc>
        <w:tc>
          <w:tcPr>
            <w:tcW w:w="4896" w:type="dxa"/>
            <w:tcBorders>
              <w:top w:val="single" w:sz="4" w:space="0" w:color="auto"/>
              <w:left w:val="single" w:sz="4" w:space="0" w:color="auto"/>
            </w:tcBorders>
            <w:shd w:val="clear" w:color="auto" w:fill="FFFFFF"/>
            <w:vAlign w:val="bottom"/>
          </w:tcPr>
          <w:p w:rsidR="000A592E" w:rsidRPr="00FA600D" w:rsidRDefault="000A592E" w:rsidP="007225F9">
            <w:pPr>
              <w:pStyle w:val="Inne0"/>
              <w:shd w:val="clear" w:color="auto" w:fill="auto"/>
              <w:spacing w:line="310" w:lineRule="auto"/>
            </w:pPr>
            <w:r w:rsidRPr="00FA600D">
              <w:t>System optyczny zapewniający ograniczenie emisji światła w górną półprzestrzeń.</w:t>
            </w:r>
            <w:r w:rsidR="007225F9">
              <w:t xml:space="preserve"> </w:t>
            </w:r>
            <w:r w:rsidRPr="00FA600D">
              <w:t>Oprawa musi spełniać normę o bezpieczeństwie fotobiologicznym. Oprawa musi być wyposażona w układ optyczny o rozsyle światła dedykowanym do oświetlenia ulic (nie dopuszcza się stosowania opraw o symetrycznym, dookólnym rozsyle światła)</w:t>
            </w:r>
            <w:r w:rsidR="00244D42">
              <w:t xml:space="preserve">. </w:t>
            </w:r>
            <w:r w:rsidR="00244D42">
              <w:rPr>
                <w:rFonts w:cstheme="minorHAnsi"/>
              </w:rPr>
              <w:t>U</w:t>
            </w:r>
            <w:r w:rsidR="00244D42" w:rsidRPr="0079767B">
              <w:rPr>
                <w:rFonts w:cstheme="minorHAnsi"/>
              </w:rPr>
              <w:t xml:space="preserve">szkodzenie pojedynczego </w:t>
            </w:r>
            <w:proofErr w:type="spellStart"/>
            <w:r w:rsidR="00244D42" w:rsidRPr="0079767B">
              <w:rPr>
                <w:rFonts w:cstheme="minorHAnsi"/>
              </w:rPr>
              <w:t>chipa</w:t>
            </w:r>
            <w:proofErr w:type="spellEnd"/>
            <w:r w:rsidR="00244D42" w:rsidRPr="0079767B">
              <w:rPr>
                <w:rFonts w:cstheme="minorHAnsi"/>
              </w:rPr>
              <w:t xml:space="preserve"> LED, nie może spowodować  zmiany kształtu rozsyłu światła</w:t>
            </w:r>
            <w:r w:rsidR="00244D42">
              <w:rPr>
                <w:rFonts w:cstheme="minorHAnsi"/>
              </w:rPr>
              <w:t>.</w:t>
            </w:r>
          </w:p>
        </w:tc>
        <w:tc>
          <w:tcPr>
            <w:tcW w:w="1867" w:type="dxa"/>
            <w:tcBorders>
              <w:top w:val="single" w:sz="4" w:space="0" w:color="auto"/>
              <w:left w:val="single" w:sz="4" w:space="0" w:color="auto"/>
              <w:right w:val="single" w:sz="4" w:space="0" w:color="auto"/>
            </w:tcBorders>
            <w:shd w:val="clear" w:color="auto" w:fill="FFFFFF"/>
            <w:vAlign w:val="center"/>
          </w:tcPr>
          <w:p w:rsidR="000A592E" w:rsidRPr="00FA600D" w:rsidRDefault="000A592E" w:rsidP="00AC2AA4">
            <w:pPr>
              <w:pStyle w:val="Inne0"/>
              <w:shd w:val="clear" w:color="auto" w:fill="auto"/>
              <w:spacing w:line="240" w:lineRule="auto"/>
            </w:pPr>
            <w:r w:rsidRPr="00FA600D">
              <w:t>Karta techniczna</w:t>
            </w:r>
          </w:p>
        </w:tc>
      </w:tr>
      <w:tr w:rsidR="000A592E" w:rsidRPr="00FA600D" w:rsidTr="00AC2AA4">
        <w:trPr>
          <w:trHeight w:hRule="exact" w:val="1013"/>
          <w:jc w:val="center"/>
        </w:trPr>
        <w:tc>
          <w:tcPr>
            <w:tcW w:w="600" w:type="dxa"/>
            <w:tcBorders>
              <w:top w:val="single" w:sz="4" w:space="0" w:color="auto"/>
              <w:left w:val="single" w:sz="4" w:space="0" w:color="auto"/>
            </w:tcBorders>
            <w:shd w:val="clear" w:color="auto" w:fill="FFFFFF"/>
            <w:vAlign w:val="center"/>
          </w:tcPr>
          <w:p w:rsidR="000A592E" w:rsidRPr="00FA600D" w:rsidRDefault="000A592E" w:rsidP="00AC2AA4">
            <w:pPr>
              <w:pStyle w:val="Inne0"/>
              <w:shd w:val="clear" w:color="auto" w:fill="auto"/>
              <w:spacing w:line="240" w:lineRule="auto"/>
              <w:ind w:firstLine="160"/>
            </w:pPr>
            <w:r w:rsidRPr="00FA600D">
              <w:t>5.</w:t>
            </w:r>
          </w:p>
        </w:tc>
        <w:tc>
          <w:tcPr>
            <w:tcW w:w="2290" w:type="dxa"/>
            <w:tcBorders>
              <w:top w:val="single" w:sz="4" w:space="0" w:color="auto"/>
              <w:left w:val="single" w:sz="4" w:space="0" w:color="auto"/>
            </w:tcBorders>
            <w:shd w:val="clear" w:color="auto" w:fill="FFFFFF"/>
            <w:vAlign w:val="center"/>
          </w:tcPr>
          <w:p w:rsidR="000A592E" w:rsidRPr="00FA600D" w:rsidRDefault="000A592E" w:rsidP="00AC2AA4">
            <w:pPr>
              <w:pStyle w:val="Inne0"/>
              <w:shd w:val="clear" w:color="auto" w:fill="auto"/>
              <w:spacing w:line="310" w:lineRule="auto"/>
            </w:pPr>
            <w:r w:rsidRPr="00FA600D">
              <w:t>Klasa ochrony przeciwporażeniowej (izolacji)</w:t>
            </w:r>
          </w:p>
        </w:tc>
        <w:tc>
          <w:tcPr>
            <w:tcW w:w="4896" w:type="dxa"/>
            <w:tcBorders>
              <w:top w:val="single" w:sz="4" w:space="0" w:color="auto"/>
              <w:left w:val="single" w:sz="4" w:space="0" w:color="auto"/>
            </w:tcBorders>
            <w:shd w:val="clear" w:color="auto" w:fill="FFFFFF"/>
            <w:vAlign w:val="center"/>
          </w:tcPr>
          <w:p w:rsidR="000A592E" w:rsidRPr="00FA600D" w:rsidRDefault="000A592E" w:rsidP="00AC2AA4">
            <w:pPr>
              <w:pStyle w:val="Inne0"/>
              <w:shd w:val="clear" w:color="auto" w:fill="auto"/>
              <w:spacing w:line="312" w:lineRule="auto"/>
            </w:pPr>
            <w:r w:rsidRPr="00FA600D">
              <w:t>Wykonanie w Klasie II ochrony p. porażeniowej [norma PN-EN 60529],</w:t>
            </w:r>
          </w:p>
        </w:tc>
        <w:tc>
          <w:tcPr>
            <w:tcW w:w="1867" w:type="dxa"/>
            <w:tcBorders>
              <w:top w:val="single" w:sz="4" w:space="0" w:color="auto"/>
              <w:left w:val="single" w:sz="4" w:space="0" w:color="auto"/>
              <w:right w:val="single" w:sz="4" w:space="0" w:color="auto"/>
            </w:tcBorders>
            <w:shd w:val="clear" w:color="auto" w:fill="FFFFFF"/>
            <w:vAlign w:val="center"/>
          </w:tcPr>
          <w:p w:rsidR="000A592E" w:rsidRPr="00FA600D" w:rsidRDefault="000A592E" w:rsidP="00AC2AA4">
            <w:pPr>
              <w:pStyle w:val="Inne0"/>
              <w:shd w:val="clear" w:color="auto" w:fill="auto"/>
              <w:spacing w:line="240" w:lineRule="auto"/>
            </w:pPr>
            <w:r w:rsidRPr="00FA600D">
              <w:t>Karta techniczna</w:t>
            </w:r>
          </w:p>
        </w:tc>
      </w:tr>
      <w:tr w:rsidR="000A592E" w:rsidRPr="00FA600D" w:rsidTr="00AC2AA4">
        <w:trPr>
          <w:trHeight w:hRule="exact" w:val="739"/>
          <w:jc w:val="center"/>
        </w:trPr>
        <w:tc>
          <w:tcPr>
            <w:tcW w:w="600" w:type="dxa"/>
            <w:tcBorders>
              <w:top w:val="single" w:sz="4" w:space="0" w:color="auto"/>
              <w:left w:val="single" w:sz="4" w:space="0" w:color="auto"/>
            </w:tcBorders>
            <w:shd w:val="clear" w:color="auto" w:fill="FFFFFF"/>
            <w:vAlign w:val="center"/>
          </w:tcPr>
          <w:p w:rsidR="000A592E" w:rsidRPr="00FA600D" w:rsidRDefault="000A592E" w:rsidP="00AC2AA4">
            <w:pPr>
              <w:pStyle w:val="Inne0"/>
              <w:shd w:val="clear" w:color="auto" w:fill="auto"/>
              <w:spacing w:line="240" w:lineRule="auto"/>
              <w:ind w:firstLine="160"/>
            </w:pPr>
            <w:r w:rsidRPr="00FA600D">
              <w:t>6.</w:t>
            </w:r>
          </w:p>
        </w:tc>
        <w:tc>
          <w:tcPr>
            <w:tcW w:w="2290" w:type="dxa"/>
            <w:tcBorders>
              <w:top w:val="single" w:sz="4" w:space="0" w:color="auto"/>
              <w:left w:val="single" w:sz="4" w:space="0" w:color="auto"/>
            </w:tcBorders>
            <w:shd w:val="clear" w:color="auto" w:fill="FFFFFF"/>
            <w:vAlign w:val="center"/>
          </w:tcPr>
          <w:p w:rsidR="000A592E" w:rsidRPr="00FA600D" w:rsidRDefault="000A592E" w:rsidP="00AC2AA4">
            <w:pPr>
              <w:pStyle w:val="Inne0"/>
              <w:shd w:val="clear" w:color="auto" w:fill="auto"/>
              <w:spacing w:line="305" w:lineRule="auto"/>
            </w:pPr>
            <w:r w:rsidRPr="00FA600D">
              <w:t>Kalkulowany spadek strumienia światła</w:t>
            </w:r>
          </w:p>
        </w:tc>
        <w:tc>
          <w:tcPr>
            <w:tcW w:w="4896" w:type="dxa"/>
            <w:tcBorders>
              <w:top w:val="single" w:sz="4" w:space="0" w:color="auto"/>
              <w:left w:val="single" w:sz="4" w:space="0" w:color="auto"/>
            </w:tcBorders>
            <w:shd w:val="clear" w:color="auto" w:fill="FFFFFF"/>
            <w:vAlign w:val="center"/>
          </w:tcPr>
          <w:p w:rsidR="000A592E" w:rsidRPr="00FA600D" w:rsidRDefault="000A592E" w:rsidP="00AC2AA4">
            <w:pPr>
              <w:pStyle w:val="Inne0"/>
              <w:shd w:val="clear" w:color="auto" w:fill="auto"/>
              <w:spacing w:line="240" w:lineRule="auto"/>
            </w:pPr>
            <w:r w:rsidRPr="00FA600D">
              <w:t>L</w:t>
            </w:r>
            <w:r w:rsidR="009707AF" w:rsidRPr="00FA600D">
              <w:t>8</w:t>
            </w:r>
            <w:r w:rsidRPr="00FA600D">
              <w:t>0B10 do min.100 000 godzin przy 25</w:t>
            </w:r>
            <w:r w:rsidRPr="00FA600D">
              <w:rPr>
                <w:vertAlign w:val="superscript"/>
              </w:rPr>
              <w:t>0</w:t>
            </w:r>
            <w:r w:rsidRPr="00FA600D">
              <w:t>C</w:t>
            </w:r>
          </w:p>
        </w:tc>
        <w:tc>
          <w:tcPr>
            <w:tcW w:w="1867" w:type="dxa"/>
            <w:tcBorders>
              <w:top w:val="single" w:sz="4" w:space="0" w:color="auto"/>
              <w:left w:val="single" w:sz="4" w:space="0" w:color="auto"/>
              <w:right w:val="single" w:sz="4" w:space="0" w:color="auto"/>
            </w:tcBorders>
            <w:shd w:val="clear" w:color="auto" w:fill="FFFFFF"/>
            <w:vAlign w:val="center"/>
          </w:tcPr>
          <w:p w:rsidR="000A592E" w:rsidRPr="00FA600D" w:rsidRDefault="000A592E" w:rsidP="00AC2AA4">
            <w:pPr>
              <w:pStyle w:val="Inne0"/>
              <w:shd w:val="clear" w:color="auto" w:fill="auto"/>
              <w:spacing w:line="240" w:lineRule="auto"/>
            </w:pPr>
            <w:r w:rsidRPr="00FA600D">
              <w:t>Karta techniczna</w:t>
            </w:r>
          </w:p>
        </w:tc>
      </w:tr>
      <w:tr w:rsidR="000A592E" w:rsidRPr="00FA600D" w:rsidTr="00AC2AA4">
        <w:trPr>
          <w:trHeight w:hRule="exact" w:val="734"/>
          <w:jc w:val="center"/>
        </w:trPr>
        <w:tc>
          <w:tcPr>
            <w:tcW w:w="600" w:type="dxa"/>
            <w:tcBorders>
              <w:top w:val="single" w:sz="4" w:space="0" w:color="auto"/>
              <w:left w:val="single" w:sz="4" w:space="0" w:color="auto"/>
            </w:tcBorders>
            <w:shd w:val="clear" w:color="auto" w:fill="FFFFFF"/>
            <w:vAlign w:val="center"/>
          </w:tcPr>
          <w:p w:rsidR="000A592E" w:rsidRPr="00FA600D" w:rsidRDefault="000A592E" w:rsidP="00AC2AA4">
            <w:pPr>
              <w:pStyle w:val="Inne0"/>
              <w:shd w:val="clear" w:color="auto" w:fill="auto"/>
              <w:spacing w:line="240" w:lineRule="auto"/>
              <w:ind w:firstLine="160"/>
            </w:pPr>
            <w:r w:rsidRPr="00FA600D">
              <w:t>7.</w:t>
            </w:r>
          </w:p>
        </w:tc>
        <w:tc>
          <w:tcPr>
            <w:tcW w:w="2290" w:type="dxa"/>
            <w:tcBorders>
              <w:top w:val="single" w:sz="4" w:space="0" w:color="auto"/>
              <w:left w:val="single" w:sz="4" w:space="0" w:color="auto"/>
            </w:tcBorders>
            <w:shd w:val="clear" w:color="auto" w:fill="FFFFFF"/>
            <w:vAlign w:val="bottom"/>
          </w:tcPr>
          <w:p w:rsidR="000A592E" w:rsidRPr="00FA600D" w:rsidRDefault="000A592E" w:rsidP="00AC2AA4">
            <w:pPr>
              <w:pStyle w:val="Inne0"/>
              <w:shd w:val="clear" w:color="auto" w:fill="auto"/>
              <w:spacing w:line="305" w:lineRule="auto"/>
            </w:pPr>
            <w:r w:rsidRPr="00FA600D">
              <w:t xml:space="preserve">Stopień szczelności </w:t>
            </w:r>
          </w:p>
        </w:tc>
        <w:tc>
          <w:tcPr>
            <w:tcW w:w="4896" w:type="dxa"/>
            <w:tcBorders>
              <w:top w:val="single" w:sz="4" w:space="0" w:color="auto"/>
              <w:left w:val="single" w:sz="4" w:space="0" w:color="auto"/>
            </w:tcBorders>
            <w:shd w:val="clear" w:color="auto" w:fill="FFFFFF"/>
            <w:vAlign w:val="center"/>
          </w:tcPr>
          <w:p w:rsidR="000A592E" w:rsidRPr="00FA600D" w:rsidRDefault="000A592E" w:rsidP="00AC2AA4">
            <w:pPr>
              <w:pStyle w:val="Inne0"/>
              <w:shd w:val="clear" w:color="auto" w:fill="auto"/>
              <w:spacing w:line="240" w:lineRule="auto"/>
            </w:pPr>
            <w:r w:rsidRPr="00FA600D">
              <w:t>Min. IP66</w:t>
            </w:r>
          </w:p>
        </w:tc>
        <w:tc>
          <w:tcPr>
            <w:tcW w:w="1867" w:type="dxa"/>
            <w:tcBorders>
              <w:top w:val="single" w:sz="4" w:space="0" w:color="auto"/>
              <w:left w:val="single" w:sz="4" w:space="0" w:color="auto"/>
              <w:right w:val="single" w:sz="4" w:space="0" w:color="auto"/>
            </w:tcBorders>
            <w:shd w:val="clear" w:color="auto" w:fill="FFFFFF"/>
            <w:vAlign w:val="center"/>
          </w:tcPr>
          <w:p w:rsidR="000A592E" w:rsidRPr="00FA600D" w:rsidRDefault="000A592E" w:rsidP="00AC2AA4">
            <w:pPr>
              <w:pStyle w:val="Inne0"/>
              <w:shd w:val="clear" w:color="auto" w:fill="auto"/>
              <w:spacing w:line="240" w:lineRule="auto"/>
            </w:pPr>
            <w:r w:rsidRPr="00FA600D">
              <w:t>Karta techniczna</w:t>
            </w:r>
          </w:p>
        </w:tc>
      </w:tr>
      <w:tr w:rsidR="000A592E" w:rsidRPr="00FA600D" w:rsidTr="00AC2AA4">
        <w:trPr>
          <w:trHeight w:hRule="exact" w:val="1013"/>
          <w:jc w:val="center"/>
        </w:trPr>
        <w:tc>
          <w:tcPr>
            <w:tcW w:w="600" w:type="dxa"/>
            <w:tcBorders>
              <w:top w:val="single" w:sz="4" w:space="0" w:color="auto"/>
              <w:left w:val="single" w:sz="4" w:space="0" w:color="auto"/>
            </w:tcBorders>
            <w:shd w:val="clear" w:color="auto" w:fill="FFFFFF"/>
            <w:vAlign w:val="center"/>
          </w:tcPr>
          <w:p w:rsidR="000A592E" w:rsidRPr="00FA600D" w:rsidRDefault="000A592E" w:rsidP="00AC2AA4">
            <w:pPr>
              <w:pStyle w:val="Inne0"/>
              <w:shd w:val="clear" w:color="auto" w:fill="auto"/>
              <w:spacing w:line="240" w:lineRule="auto"/>
              <w:ind w:firstLine="160"/>
            </w:pPr>
            <w:r w:rsidRPr="00FA600D">
              <w:t>8.</w:t>
            </w:r>
          </w:p>
        </w:tc>
        <w:tc>
          <w:tcPr>
            <w:tcW w:w="2290" w:type="dxa"/>
            <w:tcBorders>
              <w:top w:val="single" w:sz="4" w:space="0" w:color="auto"/>
              <w:left w:val="single" w:sz="4" w:space="0" w:color="auto"/>
            </w:tcBorders>
            <w:shd w:val="clear" w:color="auto" w:fill="FFFFFF"/>
            <w:vAlign w:val="center"/>
          </w:tcPr>
          <w:p w:rsidR="000A592E" w:rsidRPr="00FA600D" w:rsidRDefault="000A592E" w:rsidP="00AC2AA4">
            <w:pPr>
              <w:pStyle w:val="Inne0"/>
              <w:shd w:val="clear" w:color="auto" w:fill="auto"/>
              <w:spacing w:line="310" w:lineRule="auto"/>
            </w:pPr>
            <w:r w:rsidRPr="00FA600D">
              <w:t>Stopień odporności na uderzenia (korpus i klosz)</w:t>
            </w:r>
          </w:p>
        </w:tc>
        <w:tc>
          <w:tcPr>
            <w:tcW w:w="4896" w:type="dxa"/>
            <w:tcBorders>
              <w:top w:val="single" w:sz="4" w:space="0" w:color="auto"/>
              <w:left w:val="single" w:sz="4" w:space="0" w:color="auto"/>
            </w:tcBorders>
            <w:shd w:val="clear" w:color="auto" w:fill="FFFFFF"/>
            <w:vAlign w:val="center"/>
          </w:tcPr>
          <w:p w:rsidR="000A592E" w:rsidRPr="00FA600D" w:rsidRDefault="000A592E" w:rsidP="00AC2AA4">
            <w:pPr>
              <w:pStyle w:val="Inne0"/>
              <w:shd w:val="clear" w:color="auto" w:fill="auto"/>
              <w:spacing w:line="240" w:lineRule="auto"/>
            </w:pPr>
            <w:r w:rsidRPr="00FA600D">
              <w:t>Min. IK0</w:t>
            </w:r>
            <w:r w:rsidR="00E91DA4">
              <w:t>9</w:t>
            </w:r>
          </w:p>
        </w:tc>
        <w:tc>
          <w:tcPr>
            <w:tcW w:w="1867" w:type="dxa"/>
            <w:tcBorders>
              <w:top w:val="single" w:sz="4" w:space="0" w:color="auto"/>
              <w:left w:val="single" w:sz="4" w:space="0" w:color="auto"/>
              <w:right w:val="single" w:sz="4" w:space="0" w:color="auto"/>
            </w:tcBorders>
            <w:shd w:val="clear" w:color="auto" w:fill="FFFFFF"/>
            <w:vAlign w:val="center"/>
          </w:tcPr>
          <w:p w:rsidR="000A592E" w:rsidRPr="00FA600D" w:rsidRDefault="000A592E" w:rsidP="00AC2AA4">
            <w:pPr>
              <w:pStyle w:val="Inne0"/>
              <w:shd w:val="clear" w:color="auto" w:fill="auto"/>
              <w:spacing w:line="240" w:lineRule="auto"/>
            </w:pPr>
            <w:r w:rsidRPr="00FA600D">
              <w:t>Karta techniczna</w:t>
            </w:r>
          </w:p>
        </w:tc>
      </w:tr>
      <w:tr w:rsidR="000A592E" w:rsidRPr="00FA600D" w:rsidTr="00015EF7">
        <w:trPr>
          <w:trHeight w:hRule="exact" w:val="1012"/>
          <w:jc w:val="center"/>
        </w:trPr>
        <w:tc>
          <w:tcPr>
            <w:tcW w:w="600" w:type="dxa"/>
            <w:tcBorders>
              <w:top w:val="single" w:sz="4" w:space="0" w:color="auto"/>
              <w:left w:val="single" w:sz="4" w:space="0" w:color="auto"/>
            </w:tcBorders>
            <w:shd w:val="clear" w:color="auto" w:fill="FFFFFF"/>
            <w:vAlign w:val="center"/>
          </w:tcPr>
          <w:p w:rsidR="000A592E" w:rsidRPr="00FA600D" w:rsidRDefault="000A592E" w:rsidP="00AC2AA4">
            <w:pPr>
              <w:pStyle w:val="Inne0"/>
              <w:shd w:val="clear" w:color="auto" w:fill="auto"/>
              <w:spacing w:line="240" w:lineRule="auto"/>
              <w:jc w:val="center"/>
            </w:pPr>
            <w:r w:rsidRPr="00FA600D">
              <w:t>9.</w:t>
            </w:r>
          </w:p>
        </w:tc>
        <w:tc>
          <w:tcPr>
            <w:tcW w:w="2290" w:type="dxa"/>
            <w:tcBorders>
              <w:top w:val="single" w:sz="4" w:space="0" w:color="auto"/>
              <w:left w:val="single" w:sz="4" w:space="0" w:color="auto"/>
            </w:tcBorders>
            <w:shd w:val="clear" w:color="auto" w:fill="FFFFFF"/>
            <w:vAlign w:val="center"/>
          </w:tcPr>
          <w:p w:rsidR="000A592E" w:rsidRPr="00FA600D" w:rsidRDefault="000A592E" w:rsidP="00AC2AA4">
            <w:pPr>
              <w:pStyle w:val="Inne0"/>
              <w:shd w:val="clear" w:color="auto" w:fill="auto"/>
              <w:spacing w:line="240" w:lineRule="auto"/>
            </w:pPr>
            <w:r w:rsidRPr="00FA600D">
              <w:t>Zasilanie</w:t>
            </w:r>
          </w:p>
        </w:tc>
        <w:tc>
          <w:tcPr>
            <w:tcW w:w="4896" w:type="dxa"/>
            <w:tcBorders>
              <w:top w:val="single" w:sz="4" w:space="0" w:color="auto"/>
              <w:left w:val="single" w:sz="4" w:space="0" w:color="auto"/>
            </w:tcBorders>
            <w:shd w:val="clear" w:color="auto" w:fill="FFFFFF"/>
            <w:vAlign w:val="center"/>
          </w:tcPr>
          <w:p w:rsidR="00015EF7" w:rsidRPr="00FA600D" w:rsidRDefault="00015EF7" w:rsidP="00015EF7">
            <w:pPr>
              <w:pStyle w:val="Inne0"/>
              <w:shd w:val="clear" w:color="auto" w:fill="auto"/>
              <w:spacing w:line="240" w:lineRule="auto"/>
            </w:pPr>
            <w:r w:rsidRPr="00FA600D">
              <w:t>Napięcie nominalne 230 V - 50Hz</w:t>
            </w:r>
            <w:r>
              <w:t xml:space="preserve">, </w:t>
            </w:r>
            <w:r w:rsidRPr="0079767B">
              <w:rPr>
                <w:rFonts w:cstheme="minorHAnsi"/>
              </w:rPr>
              <w:t>THD ≤  8 dla znamionowej mocy zasilacza</w:t>
            </w:r>
            <w:r>
              <w:rPr>
                <w:rFonts w:cstheme="minorHAnsi"/>
              </w:rPr>
              <w:t xml:space="preserve">, </w:t>
            </w:r>
            <w:r w:rsidRPr="0079767B">
              <w:rPr>
                <w:rFonts w:cstheme="minorHAnsi"/>
              </w:rPr>
              <w:t>współczynnik tętnienia ≤4%</w:t>
            </w:r>
            <w:r>
              <w:rPr>
                <w:rFonts w:cstheme="minorHAnsi"/>
              </w:rPr>
              <w:t>. W</w:t>
            </w:r>
            <w:r w:rsidRPr="0079767B">
              <w:rPr>
                <w:rFonts w:cstheme="minorHAnsi"/>
              </w:rPr>
              <w:t>ymagana żywotność</w:t>
            </w:r>
            <w:r>
              <w:rPr>
                <w:rFonts w:cstheme="minorHAnsi"/>
              </w:rPr>
              <w:t xml:space="preserve"> zasilacza</w:t>
            </w:r>
            <w:r w:rsidRPr="0079767B">
              <w:rPr>
                <w:rFonts w:cstheme="minorHAnsi"/>
              </w:rPr>
              <w:t xml:space="preserve"> nie mniejsza niż 100</w:t>
            </w:r>
            <w:r>
              <w:rPr>
                <w:rFonts w:cstheme="minorHAnsi"/>
              </w:rPr>
              <w:t xml:space="preserve"> </w:t>
            </w:r>
            <w:r w:rsidRPr="0079767B">
              <w:rPr>
                <w:rFonts w:cstheme="minorHAnsi"/>
              </w:rPr>
              <w:t>000 godzin</w:t>
            </w:r>
          </w:p>
        </w:tc>
        <w:tc>
          <w:tcPr>
            <w:tcW w:w="1867" w:type="dxa"/>
            <w:tcBorders>
              <w:top w:val="single" w:sz="4" w:space="0" w:color="auto"/>
              <w:left w:val="single" w:sz="4" w:space="0" w:color="auto"/>
              <w:right w:val="single" w:sz="4" w:space="0" w:color="auto"/>
            </w:tcBorders>
            <w:shd w:val="clear" w:color="auto" w:fill="FFFFFF"/>
            <w:vAlign w:val="center"/>
          </w:tcPr>
          <w:p w:rsidR="000A592E" w:rsidRPr="00FA600D" w:rsidRDefault="000A592E" w:rsidP="00AC2AA4">
            <w:pPr>
              <w:pStyle w:val="Inne0"/>
              <w:shd w:val="clear" w:color="auto" w:fill="auto"/>
              <w:spacing w:line="240" w:lineRule="auto"/>
            </w:pPr>
            <w:r w:rsidRPr="00FA600D">
              <w:t>Karta techniczna</w:t>
            </w:r>
          </w:p>
        </w:tc>
      </w:tr>
      <w:tr w:rsidR="000A592E" w:rsidRPr="00FA600D" w:rsidTr="00AC2AA4">
        <w:trPr>
          <w:trHeight w:hRule="exact" w:val="1306"/>
          <w:jc w:val="center"/>
        </w:trPr>
        <w:tc>
          <w:tcPr>
            <w:tcW w:w="600" w:type="dxa"/>
            <w:tcBorders>
              <w:top w:val="single" w:sz="4" w:space="0" w:color="auto"/>
              <w:left w:val="single" w:sz="4" w:space="0" w:color="auto"/>
              <w:bottom w:val="single" w:sz="4" w:space="0" w:color="auto"/>
            </w:tcBorders>
            <w:shd w:val="clear" w:color="auto" w:fill="FFFFFF"/>
            <w:vAlign w:val="center"/>
          </w:tcPr>
          <w:p w:rsidR="000A592E" w:rsidRPr="00FA600D" w:rsidRDefault="000A592E" w:rsidP="00AC2AA4">
            <w:pPr>
              <w:pStyle w:val="Inne0"/>
              <w:shd w:val="clear" w:color="auto" w:fill="auto"/>
              <w:spacing w:line="240" w:lineRule="auto"/>
              <w:jc w:val="center"/>
            </w:pPr>
            <w:r w:rsidRPr="00FA600D">
              <w:t>10.</w:t>
            </w:r>
          </w:p>
        </w:tc>
        <w:tc>
          <w:tcPr>
            <w:tcW w:w="2290" w:type="dxa"/>
            <w:tcBorders>
              <w:top w:val="single" w:sz="4" w:space="0" w:color="auto"/>
              <w:left w:val="single" w:sz="4" w:space="0" w:color="auto"/>
              <w:bottom w:val="single" w:sz="4" w:space="0" w:color="auto"/>
            </w:tcBorders>
            <w:shd w:val="clear" w:color="auto" w:fill="FFFFFF"/>
            <w:vAlign w:val="center"/>
          </w:tcPr>
          <w:p w:rsidR="000A592E" w:rsidRPr="00FA600D" w:rsidRDefault="00015EF7" w:rsidP="00AC2AA4">
            <w:pPr>
              <w:pStyle w:val="Inne0"/>
              <w:shd w:val="clear" w:color="auto" w:fill="auto"/>
              <w:spacing w:line="305" w:lineRule="auto"/>
            </w:pPr>
            <w:r w:rsidRPr="00FA600D">
              <w:t>Ochrona przeciw przepięciowa</w:t>
            </w:r>
            <w:r>
              <w:t xml:space="preserve"> i temperaturowa</w:t>
            </w:r>
          </w:p>
        </w:tc>
        <w:tc>
          <w:tcPr>
            <w:tcW w:w="4896" w:type="dxa"/>
            <w:tcBorders>
              <w:top w:val="single" w:sz="4" w:space="0" w:color="auto"/>
              <w:left w:val="single" w:sz="4" w:space="0" w:color="auto"/>
              <w:bottom w:val="single" w:sz="4" w:space="0" w:color="auto"/>
            </w:tcBorders>
            <w:shd w:val="clear" w:color="auto" w:fill="FFFFFF"/>
            <w:vAlign w:val="center"/>
          </w:tcPr>
          <w:p w:rsidR="000A592E" w:rsidRPr="00FA600D" w:rsidRDefault="00015EF7" w:rsidP="00AC2AA4">
            <w:pPr>
              <w:pStyle w:val="Inne0"/>
              <w:shd w:val="clear" w:color="auto" w:fill="auto"/>
              <w:spacing w:line="240" w:lineRule="auto"/>
            </w:pPr>
            <w:r w:rsidRPr="00FA600D">
              <w:t>Ochrona przepięć minimum 10kV/5kA</w:t>
            </w:r>
            <w:r>
              <w:t xml:space="preserve"> realizowana przez dodatkowy ochronnik. </w:t>
            </w:r>
            <w:r>
              <w:rPr>
                <w:rFonts w:cstheme="minorHAnsi"/>
              </w:rPr>
              <w:t>Zabezpieczenie</w:t>
            </w:r>
            <w:r w:rsidRPr="0079767B">
              <w:rPr>
                <w:rFonts w:cstheme="minorHAnsi"/>
              </w:rPr>
              <w:t xml:space="preserve"> przed przegrzaniem </w:t>
            </w:r>
            <w:r>
              <w:rPr>
                <w:rFonts w:cstheme="minorHAnsi"/>
              </w:rPr>
              <w:t>oprawy.</w:t>
            </w:r>
          </w:p>
        </w:tc>
        <w:tc>
          <w:tcPr>
            <w:tcW w:w="1867" w:type="dxa"/>
            <w:tcBorders>
              <w:top w:val="single" w:sz="4" w:space="0" w:color="auto"/>
              <w:left w:val="single" w:sz="4" w:space="0" w:color="auto"/>
              <w:bottom w:val="single" w:sz="4" w:space="0" w:color="auto"/>
              <w:right w:val="single" w:sz="4" w:space="0" w:color="auto"/>
            </w:tcBorders>
            <w:shd w:val="clear" w:color="auto" w:fill="FFFFFF"/>
            <w:vAlign w:val="center"/>
          </w:tcPr>
          <w:p w:rsidR="000A592E" w:rsidRPr="00FA600D" w:rsidRDefault="000A592E" w:rsidP="00AC2AA4">
            <w:pPr>
              <w:pStyle w:val="Inne0"/>
              <w:shd w:val="clear" w:color="auto" w:fill="auto"/>
              <w:spacing w:line="307" w:lineRule="auto"/>
            </w:pPr>
            <w:r w:rsidRPr="00FA600D">
              <w:t>Karta techniczna</w:t>
            </w:r>
          </w:p>
        </w:tc>
      </w:tr>
      <w:tr w:rsidR="000A592E" w:rsidRPr="00FA600D" w:rsidTr="00AC2AA4">
        <w:trPr>
          <w:trHeight w:hRule="exact" w:val="1306"/>
          <w:jc w:val="center"/>
        </w:trPr>
        <w:tc>
          <w:tcPr>
            <w:tcW w:w="600" w:type="dxa"/>
            <w:tcBorders>
              <w:top w:val="single" w:sz="4" w:space="0" w:color="auto"/>
              <w:left w:val="single" w:sz="4" w:space="0" w:color="auto"/>
              <w:bottom w:val="single" w:sz="4" w:space="0" w:color="auto"/>
            </w:tcBorders>
            <w:shd w:val="clear" w:color="auto" w:fill="FFFFFF"/>
            <w:vAlign w:val="center"/>
          </w:tcPr>
          <w:p w:rsidR="000A592E" w:rsidRPr="00FA600D" w:rsidRDefault="000A592E" w:rsidP="00AC2AA4">
            <w:pPr>
              <w:pStyle w:val="Inne0"/>
              <w:shd w:val="clear" w:color="auto" w:fill="auto"/>
              <w:spacing w:line="240" w:lineRule="auto"/>
              <w:jc w:val="center"/>
            </w:pPr>
            <w:r w:rsidRPr="00FA600D">
              <w:lastRenderedPageBreak/>
              <w:t>11.</w:t>
            </w:r>
          </w:p>
        </w:tc>
        <w:tc>
          <w:tcPr>
            <w:tcW w:w="2290" w:type="dxa"/>
            <w:tcBorders>
              <w:top w:val="single" w:sz="4" w:space="0" w:color="auto"/>
              <w:left w:val="single" w:sz="4" w:space="0" w:color="auto"/>
              <w:bottom w:val="single" w:sz="4" w:space="0" w:color="auto"/>
            </w:tcBorders>
            <w:shd w:val="clear" w:color="auto" w:fill="FFFFFF"/>
            <w:vAlign w:val="bottom"/>
          </w:tcPr>
          <w:p w:rsidR="000A592E" w:rsidRPr="00FA600D" w:rsidRDefault="000A592E" w:rsidP="00AC2AA4">
            <w:pPr>
              <w:pStyle w:val="Inne0"/>
              <w:shd w:val="clear" w:color="auto" w:fill="auto"/>
              <w:spacing w:line="305" w:lineRule="auto"/>
            </w:pPr>
            <w:r w:rsidRPr="00FA600D">
              <w:t>Temperatura barwowa źródeł światła</w:t>
            </w:r>
          </w:p>
        </w:tc>
        <w:tc>
          <w:tcPr>
            <w:tcW w:w="4896" w:type="dxa"/>
            <w:tcBorders>
              <w:top w:val="single" w:sz="4" w:space="0" w:color="auto"/>
              <w:left w:val="single" w:sz="4" w:space="0" w:color="auto"/>
              <w:bottom w:val="single" w:sz="4" w:space="0" w:color="auto"/>
            </w:tcBorders>
            <w:shd w:val="clear" w:color="auto" w:fill="FFFFFF"/>
            <w:vAlign w:val="center"/>
          </w:tcPr>
          <w:p w:rsidR="000A592E" w:rsidRPr="00FA600D" w:rsidRDefault="000A592E" w:rsidP="00AC2AA4">
            <w:pPr>
              <w:pStyle w:val="Inne0"/>
              <w:shd w:val="clear" w:color="auto" w:fill="auto"/>
              <w:spacing w:line="240" w:lineRule="auto"/>
            </w:pPr>
            <w:r w:rsidRPr="00FA600D">
              <w:t>Oprawa musi być wyposażona w panel LED z diodami o emitowanej barwie światła 4000 K lub 3000K +/- 2</w:t>
            </w:r>
            <w:r w:rsidR="003E4721">
              <w:t>8</w:t>
            </w:r>
            <w:r w:rsidRPr="00FA600D">
              <w:t>0 K (w zależności od lokalizacji).</w:t>
            </w:r>
          </w:p>
        </w:tc>
        <w:tc>
          <w:tcPr>
            <w:tcW w:w="1867" w:type="dxa"/>
            <w:tcBorders>
              <w:top w:val="single" w:sz="4" w:space="0" w:color="auto"/>
              <w:left w:val="single" w:sz="4" w:space="0" w:color="auto"/>
              <w:bottom w:val="single" w:sz="4" w:space="0" w:color="auto"/>
              <w:right w:val="single" w:sz="4" w:space="0" w:color="auto"/>
            </w:tcBorders>
            <w:shd w:val="clear" w:color="auto" w:fill="FFFFFF"/>
            <w:vAlign w:val="center"/>
          </w:tcPr>
          <w:p w:rsidR="000A592E" w:rsidRPr="00FA600D" w:rsidRDefault="000A592E" w:rsidP="00AC2AA4">
            <w:pPr>
              <w:pStyle w:val="Inne0"/>
              <w:shd w:val="clear" w:color="auto" w:fill="auto"/>
              <w:spacing w:line="307" w:lineRule="auto"/>
            </w:pPr>
            <w:r w:rsidRPr="00FA600D">
              <w:t>Karta techniczna</w:t>
            </w:r>
          </w:p>
        </w:tc>
      </w:tr>
      <w:tr w:rsidR="000A592E" w:rsidRPr="00FA600D" w:rsidTr="00AC2AA4">
        <w:trPr>
          <w:trHeight w:hRule="exact" w:val="1306"/>
          <w:jc w:val="center"/>
        </w:trPr>
        <w:tc>
          <w:tcPr>
            <w:tcW w:w="600" w:type="dxa"/>
            <w:tcBorders>
              <w:top w:val="single" w:sz="4" w:space="0" w:color="auto"/>
              <w:left w:val="single" w:sz="4" w:space="0" w:color="auto"/>
              <w:bottom w:val="single" w:sz="4" w:space="0" w:color="auto"/>
            </w:tcBorders>
            <w:shd w:val="clear" w:color="auto" w:fill="FFFFFF"/>
            <w:vAlign w:val="center"/>
          </w:tcPr>
          <w:p w:rsidR="000A592E" w:rsidRPr="00FA600D" w:rsidRDefault="000A592E" w:rsidP="00AC2AA4">
            <w:pPr>
              <w:pStyle w:val="Inne0"/>
              <w:shd w:val="clear" w:color="auto" w:fill="auto"/>
              <w:spacing w:line="240" w:lineRule="auto"/>
              <w:jc w:val="center"/>
            </w:pPr>
            <w:r w:rsidRPr="00FA600D">
              <w:t>12.</w:t>
            </w:r>
          </w:p>
        </w:tc>
        <w:tc>
          <w:tcPr>
            <w:tcW w:w="2290" w:type="dxa"/>
            <w:tcBorders>
              <w:top w:val="single" w:sz="4" w:space="0" w:color="auto"/>
              <w:left w:val="single" w:sz="4" w:space="0" w:color="auto"/>
              <w:bottom w:val="single" w:sz="4" w:space="0" w:color="auto"/>
            </w:tcBorders>
            <w:shd w:val="clear" w:color="auto" w:fill="FFFFFF"/>
            <w:vAlign w:val="center"/>
          </w:tcPr>
          <w:p w:rsidR="000A592E" w:rsidRPr="00FA600D" w:rsidRDefault="000A592E" w:rsidP="00AC2AA4">
            <w:pPr>
              <w:pStyle w:val="Inne0"/>
              <w:shd w:val="clear" w:color="auto" w:fill="auto"/>
              <w:spacing w:line="305" w:lineRule="auto"/>
            </w:pPr>
            <w:r w:rsidRPr="00FA600D">
              <w:t>Wskaźnik oddawania barw</w:t>
            </w:r>
          </w:p>
        </w:tc>
        <w:tc>
          <w:tcPr>
            <w:tcW w:w="4896" w:type="dxa"/>
            <w:tcBorders>
              <w:top w:val="single" w:sz="4" w:space="0" w:color="auto"/>
              <w:left w:val="single" w:sz="4" w:space="0" w:color="auto"/>
              <w:bottom w:val="single" w:sz="4" w:space="0" w:color="auto"/>
            </w:tcBorders>
            <w:shd w:val="clear" w:color="auto" w:fill="FFFFFF"/>
            <w:vAlign w:val="center"/>
          </w:tcPr>
          <w:p w:rsidR="000A592E" w:rsidRPr="00FA600D" w:rsidRDefault="003B04BF" w:rsidP="00AC2AA4">
            <w:pPr>
              <w:pStyle w:val="Inne0"/>
              <w:shd w:val="clear" w:color="auto" w:fill="auto"/>
              <w:spacing w:line="240" w:lineRule="auto"/>
            </w:pPr>
            <w:r w:rsidRPr="00FA600D">
              <w:t>CRI</w:t>
            </w:r>
            <w:r>
              <w:t xml:space="preserve"> ≥</w:t>
            </w:r>
            <w:r w:rsidRPr="00FA600D">
              <w:t>70</w:t>
            </w:r>
          </w:p>
        </w:tc>
        <w:tc>
          <w:tcPr>
            <w:tcW w:w="1867" w:type="dxa"/>
            <w:tcBorders>
              <w:top w:val="single" w:sz="4" w:space="0" w:color="auto"/>
              <w:left w:val="single" w:sz="4" w:space="0" w:color="auto"/>
              <w:bottom w:val="single" w:sz="4" w:space="0" w:color="auto"/>
              <w:right w:val="single" w:sz="4" w:space="0" w:color="auto"/>
            </w:tcBorders>
            <w:shd w:val="clear" w:color="auto" w:fill="FFFFFF"/>
            <w:vAlign w:val="center"/>
          </w:tcPr>
          <w:p w:rsidR="000A592E" w:rsidRPr="00FA600D" w:rsidRDefault="000A592E" w:rsidP="00AC2AA4">
            <w:pPr>
              <w:pStyle w:val="Inne0"/>
              <w:shd w:val="clear" w:color="auto" w:fill="auto"/>
              <w:spacing w:line="307" w:lineRule="auto"/>
            </w:pPr>
            <w:r w:rsidRPr="00FA600D">
              <w:t>Karta techniczna</w:t>
            </w:r>
          </w:p>
        </w:tc>
      </w:tr>
      <w:tr w:rsidR="000A592E" w:rsidRPr="00FA600D" w:rsidTr="00AC2AA4">
        <w:trPr>
          <w:trHeight w:hRule="exact" w:val="2059"/>
          <w:jc w:val="center"/>
        </w:trPr>
        <w:tc>
          <w:tcPr>
            <w:tcW w:w="600" w:type="dxa"/>
            <w:tcBorders>
              <w:top w:val="single" w:sz="4" w:space="0" w:color="auto"/>
              <w:left w:val="single" w:sz="4" w:space="0" w:color="auto"/>
              <w:bottom w:val="single" w:sz="4" w:space="0" w:color="auto"/>
            </w:tcBorders>
            <w:shd w:val="clear" w:color="auto" w:fill="FFFFFF"/>
            <w:vAlign w:val="center"/>
          </w:tcPr>
          <w:p w:rsidR="000A592E" w:rsidRPr="00FA600D" w:rsidRDefault="000A592E" w:rsidP="00AC2AA4">
            <w:pPr>
              <w:pStyle w:val="Inne0"/>
              <w:shd w:val="clear" w:color="auto" w:fill="auto"/>
              <w:spacing w:line="240" w:lineRule="auto"/>
              <w:jc w:val="center"/>
            </w:pPr>
            <w:r w:rsidRPr="00FA600D">
              <w:t>13.</w:t>
            </w:r>
          </w:p>
        </w:tc>
        <w:tc>
          <w:tcPr>
            <w:tcW w:w="2290" w:type="dxa"/>
            <w:tcBorders>
              <w:top w:val="single" w:sz="4" w:space="0" w:color="auto"/>
              <w:left w:val="single" w:sz="4" w:space="0" w:color="auto"/>
              <w:bottom w:val="single" w:sz="4" w:space="0" w:color="auto"/>
            </w:tcBorders>
            <w:shd w:val="clear" w:color="auto" w:fill="FFFFFF"/>
            <w:vAlign w:val="center"/>
          </w:tcPr>
          <w:p w:rsidR="000A592E" w:rsidRPr="00FA600D" w:rsidRDefault="000A592E" w:rsidP="00AC2AA4">
            <w:pPr>
              <w:pStyle w:val="Inne0"/>
              <w:shd w:val="clear" w:color="auto" w:fill="auto"/>
              <w:spacing w:line="305" w:lineRule="auto"/>
            </w:pPr>
            <w:r w:rsidRPr="00FA600D">
              <w:t>Sterowanie oprawą</w:t>
            </w:r>
          </w:p>
        </w:tc>
        <w:tc>
          <w:tcPr>
            <w:tcW w:w="4896" w:type="dxa"/>
            <w:tcBorders>
              <w:top w:val="single" w:sz="4" w:space="0" w:color="auto"/>
              <w:left w:val="single" w:sz="4" w:space="0" w:color="auto"/>
              <w:bottom w:val="single" w:sz="4" w:space="0" w:color="auto"/>
            </w:tcBorders>
            <w:shd w:val="clear" w:color="auto" w:fill="FFFFFF"/>
            <w:vAlign w:val="bottom"/>
          </w:tcPr>
          <w:p w:rsidR="000A592E" w:rsidRPr="00FA600D" w:rsidRDefault="000A592E" w:rsidP="00AC2AA4">
            <w:pPr>
              <w:pStyle w:val="Inne0"/>
              <w:shd w:val="clear" w:color="auto" w:fill="auto"/>
              <w:spacing w:line="240" w:lineRule="auto"/>
            </w:pPr>
            <w:r w:rsidRPr="00FA600D">
              <w:t xml:space="preserve">Oprawy muszą być wyposażone w zasilacz umożliwiający </w:t>
            </w:r>
            <w:r w:rsidRPr="00FC5DC0">
              <w:t>integrację systemu indywidualnego zarządzania pracą każdej oprawy sterowany cyfrowo sygnałem DALI lub 1-10V</w:t>
            </w:r>
            <w:r w:rsidR="00CF0966" w:rsidRPr="00FC5DC0">
              <w:t xml:space="preserve"> lub 0-10V</w:t>
            </w:r>
            <w:r w:rsidRPr="00FC5DC0">
              <w:t xml:space="preserve">. Konstrukcja oprawy i wyposażenie musi zapewnić możliwość podłączenia oprawy do zdalnego systemu sterowania. </w:t>
            </w:r>
          </w:p>
        </w:tc>
        <w:tc>
          <w:tcPr>
            <w:tcW w:w="1867" w:type="dxa"/>
            <w:tcBorders>
              <w:top w:val="single" w:sz="4" w:space="0" w:color="auto"/>
              <w:left w:val="single" w:sz="4" w:space="0" w:color="auto"/>
              <w:bottom w:val="single" w:sz="4" w:space="0" w:color="auto"/>
              <w:right w:val="single" w:sz="4" w:space="0" w:color="auto"/>
            </w:tcBorders>
            <w:shd w:val="clear" w:color="auto" w:fill="FFFFFF"/>
            <w:vAlign w:val="center"/>
          </w:tcPr>
          <w:p w:rsidR="000A592E" w:rsidRPr="00FA600D" w:rsidRDefault="000A592E" w:rsidP="00AC2AA4">
            <w:pPr>
              <w:pStyle w:val="Inne0"/>
              <w:shd w:val="clear" w:color="auto" w:fill="auto"/>
              <w:spacing w:line="307" w:lineRule="auto"/>
            </w:pPr>
            <w:r w:rsidRPr="00FA600D">
              <w:t>Karta techniczna</w:t>
            </w:r>
          </w:p>
        </w:tc>
      </w:tr>
      <w:tr w:rsidR="000A592E" w:rsidRPr="00FA600D" w:rsidTr="00AC2AA4">
        <w:trPr>
          <w:trHeight w:hRule="exact" w:val="1306"/>
          <w:jc w:val="center"/>
        </w:trPr>
        <w:tc>
          <w:tcPr>
            <w:tcW w:w="600" w:type="dxa"/>
            <w:tcBorders>
              <w:top w:val="single" w:sz="4" w:space="0" w:color="auto"/>
              <w:left w:val="single" w:sz="4" w:space="0" w:color="auto"/>
              <w:bottom w:val="single" w:sz="4" w:space="0" w:color="auto"/>
            </w:tcBorders>
            <w:shd w:val="clear" w:color="auto" w:fill="FFFFFF"/>
            <w:vAlign w:val="center"/>
          </w:tcPr>
          <w:p w:rsidR="000A592E" w:rsidRPr="00FA600D" w:rsidRDefault="000A592E" w:rsidP="00AC2AA4">
            <w:pPr>
              <w:pStyle w:val="Inne0"/>
              <w:shd w:val="clear" w:color="auto" w:fill="auto"/>
              <w:spacing w:line="240" w:lineRule="auto"/>
              <w:jc w:val="center"/>
            </w:pPr>
            <w:r w:rsidRPr="00FA600D">
              <w:t>14.</w:t>
            </w:r>
          </w:p>
        </w:tc>
        <w:tc>
          <w:tcPr>
            <w:tcW w:w="2290" w:type="dxa"/>
            <w:tcBorders>
              <w:top w:val="single" w:sz="4" w:space="0" w:color="auto"/>
              <w:left w:val="single" w:sz="4" w:space="0" w:color="auto"/>
              <w:bottom w:val="single" w:sz="4" w:space="0" w:color="auto"/>
            </w:tcBorders>
            <w:shd w:val="clear" w:color="auto" w:fill="FFFFFF"/>
            <w:vAlign w:val="center"/>
          </w:tcPr>
          <w:p w:rsidR="000A592E" w:rsidRPr="00FA600D" w:rsidRDefault="000A592E" w:rsidP="00AC2AA4">
            <w:pPr>
              <w:pStyle w:val="Inne0"/>
              <w:shd w:val="clear" w:color="auto" w:fill="auto"/>
              <w:spacing w:line="305" w:lineRule="auto"/>
            </w:pPr>
            <w:r w:rsidRPr="00FA600D">
              <w:t>Zakres temperatury pracy</w:t>
            </w:r>
          </w:p>
        </w:tc>
        <w:tc>
          <w:tcPr>
            <w:tcW w:w="4896" w:type="dxa"/>
            <w:tcBorders>
              <w:top w:val="single" w:sz="4" w:space="0" w:color="auto"/>
              <w:left w:val="single" w:sz="4" w:space="0" w:color="auto"/>
              <w:bottom w:val="single" w:sz="4" w:space="0" w:color="auto"/>
            </w:tcBorders>
            <w:shd w:val="clear" w:color="auto" w:fill="FFFFFF"/>
            <w:vAlign w:val="center"/>
          </w:tcPr>
          <w:p w:rsidR="000A592E" w:rsidRPr="00FA600D" w:rsidRDefault="000A592E" w:rsidP="00AC2AA4">
            <w:pPr>
              <w:pStyle w:val="Inne0"/>
              <w:shd w:val="clear" w:color="auto" w:fill="auto"/>
              <w:spacing w:line="312" w:lineRule="auto"/>
            </w:pPr>
            <w:r w:rsidRPr="00FA600D">
              <w:t>Min: -</w:t>
            </w:r>
            <w:r w:rsidR="00E91DA4">
              <w:t>4</w:t>
            </w:r>
            <w:r w:rsidRPr="00FA600D">
              <w:t>0°C do +</w:t>
            </w:r>
            <w:r w:rsidR="00E91DA4">
              <w:t>40</w:t>
            </w:r>
            <w:r w:rsidRPr="00FA600D">
              <w:t>°C</w:t>
            </w:r>
          </w:p>
        </w:tc>
        <w:tc>
          <w:tcPr>
            <w:tcW w:w="1867" w:type="dxa"/>
            <w:tcBorders>
              <w:top w:val="single" w:sz="4" w:space="0" w:color="auto"/>
              <w:left w:val="single" w:sz="4" w:space="0" w:color="auto"/>
              <w:bottom w:val="single" w:sz="4" w:space="0" w:color="auto"/>
              <w:right w:val="single" w:sz="4" w:space="0" w:color="auto"/>
            </w:tcBorders>
            <w:shd w:val="clear" w:color="auto" w:fill="FFFFFF"/>
            <w:vAlign w:val="center"/>
          </w:tcPr>
          <w:p w:rsidR="000A592E" w:rsidRPr="00FA600D" w:rsidRDefault="000A592E" w:rsidP="00AC2AA4">
            <w:pPr>
              <w:pStyle w:val="Inne0"/>
              <w:shd w:val="clear" w:color="auto" w:fill="auto"/>
              <w:spacing w:line="307" w:lineRule="auto"/>
            </w:pPr>
            <w:r w:rsidRPr="00FA600D">
              <w:t>Karta techniczna</w:t>
            </w:r>
          </w:p>
        </w:tc>
      </w:tr>
      <w:tr w:rsidR="000A592E" w:rsidRPr="00FA600D" w:rsidTr="00AC2AA4">
        <w:trPr>
          <w:trHeight w:hRule="exact" w:val="1306"/>
          <w:jc w:val="center"/>
        </w:trPr>
        <w:tc>
          <w:tcPr>
            <w:tcW w:w="600" w:type="dxa"/>
            <w:tcBorders>
              <w:top w:val="single" w:sz="4" w:space="0" w:color="auto"/>
              <w:left w:val="single" w:sz="4" w:space="0" w:color="auto"/>
              <w:bottom w:val="single" w:sz="4" w:space="0" w:color="auto"/>
            </w:tcBorders>
            <w:shd w:val="clear" w:color="auto" w:fill="FFFFFF"/>
            <w:vAlign w:val="center"/>
          </w:tcPr>
          <w:p w:rsidR="000A592E" w:rsidRPr="00FA600D" w:rsidRDefault="000A592E" w:rsidP="00AC2AA4">
            <w:pPr>
              <w:pStyle w:val="Inne0"/>
              <w:shd w:val="clear" w:color="auto" w:fill="auto"/>
              <w:spacing w:line="240" w:lineRule="auto"/>
              <w:jc w:val="center"/>
            </w:pPr>
            <w:r w:rsidRPr="00FA600D">
              <w:t>15.</w:t>
            </w:r>
          </w:p>
        </w:tc>
        <w:tc>
          <w:tcPr>
            <w:tcW w:w="2290" w:type="dxa"/>
            <w:tcBorders>
              <w:top w:val="single" w:sz="4" w:space="0" w:color="auto"/>
              <w:left w:val="single" w:sz="4" w:space="0" w:color="auto"/>
              <w:bottom w:val="single" w:sz="4" w:space="0" w:color="auto"/>
            </w:tcBorders>
            <w:shd w:val="clear" w:color="auto" w:fill="FFFFFF"/>
            <w:vAlign w:val="center"/>
          </w:tcPr>
          <w:p w:rsidR="000A592E" w:rsidRPr="00FA600D" w:rsidRDefault="000A592E" w:rsidP="00AC2AA4">
            <w:pPr>
              <w:pStyle w:val="Inne0"/>
              <w:shd w:val="clear" w:color="auto" w:fill="auto"/>
              <w:spacing w:after="40" w:line="240" w:lineRule="auto"/>
            </w:pPr>
            <w:r w:rsidRPr="00FA600D">
              <w:t>Współczynnik mocy PF/</w:t>
            </w:r>
          </w:p>
          <w:p w:rsidR="000A592E" w:rsidRPr="00FA600D" w:rsidRDefault="000A592E" w:rsidP="00AC2AA4">
            <w:pPr>
              <w:pStyle w:val="Inne0"/>
              <w:shd w:val="clear" w:color="auto" w:fill="auto"/>
              <w:spacing w:line="305" w:lineRule="auto"/>
            </w:pPr>
            <w:r w:rsidRPr="00FA600D">
              <w:t>Cos ɸ</w:t>
            </w:r>
          </w:p>
        </w:tc>
        <w:tc>
          <w:tcPr>
            <w:tcW w:w="4896" w:type="dxa"/>
            <w:tcBorders>
              <w:top w:val="single" w:sz="4" w:space="0" w:color="auto"/>
              <w:left w:val="single" w:sz="4" w:space="0" w:color="auto"/>
              <w:bottom w:val="single" w:sz="4" w:space="0" w:color="auto"/>
            </w:tcBorders>
            <w:shd w:val="clear" w:color="auto" w:fill="FFFFFF"/>
            <w:vAlign w:val="center"/>
          </w:tcPr>
          <w:p w:rsidR="000A592E" w:rsidRPr="00FA600D" w:rsidRDefault="000A592E" w:rsidP="00AC2AA4">
            <w:pPr>
              <w:pStyle w:val="Inne0"/>
              <w:shd w:val="clear" w:color="auto" w:fill="auto"/>
              <w:spacing w:line="312" w:lineRule="auto"/>
            </w:pPr>
            <w:r w:rsidRPr="00FA600D">
              <w:t>&gt; 0,</w:t>
            </w:r>
            <w:r w:rsidRPr="009777BF">
              <w:t>9</w:t>
            </w:r>
            <w:r w:rsidR="00094783" w:rsidRPr="009777BF">
              <w:t>5</w:t>
            </w:r>
            <w:r w:rsidRPr="00FA600D">
              <w:t xml:space="preserve"> dla mocy znamionowej</w:t>
            </w:r>
          </w:p>
        </w:tc>
        <w:tc>
          <w:tcPr>
            <w:tcW w:w="1867" w:type="dxa"/>
            <w:tcBorders>
              <w:top w:val="single" w:sz="4" w:space="0" w:color="auto"/>
              <w:left w:val="single" w:sz="4" w:space="0" w:color="auto"/>
              <w:bottom w:val="single" w:sz="4" w:space="0" w:color="auto"/>
              <w:right w:val="single" w:sz="4" w:space="0" w:color="auto"/>
            </w:tcBorders>
            <w:shd w:val="clear" w:color="auto" w:fill="FFFFFF"/>
            <w:vAlign w:val="center"/>
          </w:tcPr>
          <w:p w:rsidR="000A592E" w:rsidRPr="00FA600D" w:rsidRDefault="000A592E" w:rsidP="00AC2AA4">
            <w:pPr>
              <w:pStyle w:val="Inne0"/>
              <w:shd w:val="clear" w:color="auto" w:fill="auto"/>
              <w:spacing w:line="307" w:lineRule="auto"/>
            </w:pPr>
            <w:r w:rsidRPr="00FA600D">
              <w:t>Karta techniczna</w:t>
            </w:r>
          </w:p>
        </w:tc>
      </w:tr>
      <w:tr w:rsidR="000A592E" w:rsidRPr="00FA600D" w:rsidTr="00AC2AA4">
        <w:trPr>
          <w:trHeight w:hRule="exact" w:val="1428"/>
          <w:jc w:val="center"/>
        </w:trPr>
        <w:tc>
          <w:tcPr>
            <w:tcW w:w="600" w:type="dxa"/>
            <w:tcBorders>
              <w:top w:val="single" w:sz="4" w:space="0" w:color="auto"/>
              <w:left w:val="single" w:sz="4" w:space="0" w:color="auto"/>
              <w:bottom w:val="single" w:sz="4" w:space="0" w:color="auto"/>
            </w:tcBorders>
            <w:shd w:val="clear" w:color="auto" w:fill="FFFFFF"/>
            <w:vAlign w:val="center"/>
          </w:tcPr>
          <w:p w:rsidR="000A592E" w:rsidRPr="00FA600D" w:rsidRDefault="000A592E" w:rsidP="00AC2AA4">
            <w:pPr>
              <w:pStyle w:val="Inne0"/>
              <w:shd w:val="clear" w:color="auto" w:fill="auto"/>
              <w:spacing w:line="240" w:lineRule="auto"/>
              <w:jc w:val="center"/>
            </w:pPr>
            <w:r w:rsidRPr="00FA600D">
              <w:t>16.</w:t>
            </w:r>
          </w:p>
        </w:tc>
        <w:tc>
          <w:tcPr>
            <w:tcW w:w="2290" w:type="dxa"/>
            <w:tcBorders>
              <w:top w:val="single" w:sz="4" w:space="0" w:color="auto"/>
              <w:left w:val="single" w:sz="4" w:space="0" w:color="auto"/>
              <w:bottom w:val="single" w:sz="4" w:space="0" w:color="auto"/>
            </w:tcBorders>
            <w:shd w:val="clear" w:color="auto" w:fill="FFFFFF"/>
            <w:vAlign w:val="center"/>
          </w:tcPr>
          <w:p w:rsidR="000A592E" w:rsidRPr="00FA600D" w:rsidRDefault="000A592E" w:rsidP="00AC2AA4">
            <w:pPr>
              <w:pStyle w:val="Inne0"/>
              <w:shd w:val="clear" w:color="auto" w:fill="auto"/>
              <w:spacing w:after="40" w:line="240" w:lineRule="auto"/>
            </w:pPr>
            <w:r w:rsidRPr="00FA600D">
              <w:t>Certyfikaty</w:t>
            </w:r>
          </w:p>
        </w:tc>
        <w:tc>
          <w:tcPr>
            <w:tcW w:w="4896" w:type="dxa"/>
            <w:tcBorders>
              <w:top w:val="single" w:sz="4" w:space="0" w:color="auto"/>
              <w:left w:val="single" w:sz="4" w:space="0" w:color="auto"/>
              <w:bottom w:val="single" w:sz="4" w:space="0" w:color="auto"/>
            </w:tcBorders>
            <w:shd w:val="clear" w:color="auto" w:fill="FFFFFF"/>
            <w:vAlign w:val="center"/>
          </w:tcPr>
          <w:p w:rsidR="000A592E" w:rsidRPr="00FA600D" w:rsidRDefault="000A592E" w:rsidP="00AC2AA4">
            <w:pPr>
              <w:pStyle w:val="Inne0"/>
              <w:shd w:val="clear" w:color="auto" w:fill="auto"/>
              <w:spacing w:line="312" w:lineRule="auto"/>
            </w:pPr>
            <w:r w:rsidRPr="00FA600D">
              <w:t>Oprawa musi posiadać deklarację CE</w:t>
            </w:r>
          </w:p>
        </w:tc>
        <w:tc>
          <w:tcPr>
            <w:tcW w:w="1867" w:type="dxa"/>
            <w:tcBorders>
              <w:top w:val="single" w:sz="4" w:space="0" w:color="auto"/>
              <w:left w:val="single" w:sz="4" w:space="0" w:color="auto"/>
              <w:bottom w:val="single" w:sz="4" w:space="0" w:color="auto"/>
              <w:right w:val="single" w:sz="4" w:space="0" w:color="auto"/>
            </w:tcBorders>
            <w:shd w:val="clear" w:color="auto" w:fill="FFFFFF"/>
            <w:vAlign w:val="center"/>
          </w:tcPr>
          <w:p w:rsidR="000A592E" w:rsidRPr="00FA600D" w:rsidRDefault="000A592E" w:rsidP="00796A78">
            <w:pPr>
              <w:pStyle w:val="Inne0"/>
              <w:shd w:val="clear" w:color="auto" w:fill="auto"/>
              <w:spacing w:line="307" w:lineRule="auto"/>
              <w:jc w:val="left"/>
            </w:pPr>
            <w:r w:rsidRPr="00FA600D">
              <w:t>Deklaracja CE</w:t>
            </w:r>
            <w:r w:rsidR="00796A78">
              <w:t xml:space="preserve">, </w:t>
            </w:r>
          </w:p>
        </w:tc>
      </w:tr>
    </w:tbl>
    <w:p w:rsidR="000A592E" w:rsidRPr="00FA600D" w:rsidRDefault="000A592E" w:rsidP="000A592E">
      <w:pPr>
        <w:rPr>
          <w:rStyle w:val="Nagwek3Znak"/>
          <w:rFonts w:eastAsia="Times New Roman" w:cs="Arial"/>
          <w:bCs/>
        </w:rPr>
      </w:pPr>
    </w:p>
    <w:p w:rsidR="000A592E" w:rsidRPr="00FA600D" w:rsidRDefault="000A592E">
      <w:pPr>
        <w:pStyle w:val="Akapitzlist"/>
        <w:numPr>
          <w:ilvl w:val="2"/>
          <w:numId w:val="46"/>
        </w:numPr>
        <w:rPr>
          <w:rStyle w:val="Nagwek3Znak"/>
          <w:rFonts w:eastAsia="Times New Roman" w:cs="Arial"/>
          <w:bCs/>
        </w:rPr>
      </w:pPr>
      <w:bookmarkStart w:id="27" w:name="_Toc111205169"/>
      <w:r w:rsidRPr="00FA600D">
        <w:rPr>
          <w:rStyle w:val="Nagwek3Znak"/>
          <w:rFonts w:eastAsia="Times New Roman" w:cs="Arial"/>
          <w:b w:val="0"/>
        </w:rPr>
        <w:t>Wymagania dotyczące opraw ozdobnych</w:t>
      </w:r>
      <w:bookmarkEnd w:id="27"/>
    </w:p>
    <w:p w:rsidR="00EF47D9" w:rsidRPr="00FA600D" w:rsidRDefault="00EF47D9" w:rsidP="00EF47D9">
      <w:pPr>
        <w:rPr>
          <w:rFonts w:cs="Arial"/>
          <w:sz w:val="20"/>
          <w:szCs w:val="20"/>
        </w:rPr>
      </w:pPr>
      <w:r w:rsidRPr="00FA600D">
        <w:rPr>
          <w:rFonts w:cs="Arial"/>
          <w:sz w:val="20"/>
          <w:szCs w:val="20"/>
        </w:rPr>
        <w:t xml:space="preserve">Oprawa do zabudowania w miejsce istniejących opraw. Kształt oprawy musi być zbliżony do oprawy istniejącej. </w:t>
      </w:r>
    </w:p>
    <w:p w:rsidR="00EF47D9" w:rsidRPr="00FA600D" w:rsidRDefault="00EF47D9" w:rsidP="00EF47D9">
      <w:pPr>
        <w:rPr>
          <w:rFonts w:cs="Arial"/>
          <w:sz w:val="20"/>
          <w:szCs w:val="20"/>
        </w:rPr>
      </w:pPr>
      <w:r w:rsidRPr="00FA600D">
        <w:rPr>
          <w:rFonts w:cs="Arial"/>
          <w:sz w:val="20"/>
          <w:szCs w:val="20"/>
        </w:rPr>
        <w:t>Zdjęcie istniejącej oprawy</w:t>
      </w:r>
    </w:p>
    <w:p w:rsidR="00716F8D" w:rsidRPr="00FA600D" w:rsidRDefault="00EF47D9" w:rsidP="00DC2E1F">
      <w:pPr>
        <w:rPr>
          <w:rStyle w:val="Nagwek3Znak"/>
          <w:rFonts w:eastAsiaTheme="minorHAnsi" w:cs="Arial"/>
          <w:b w:val="0"/>
          <w:sz w:val="20"/>
          <w:szCs w:val="20"/>
        </w:rPr>
      </w:pPr>
      <w:r w:rsidRPr="00FA600D">
        <w:rPr>
          <w:noProof/>
          <w:lang w:eastAsia="pl-PL"/>
        </w:rPr>
        <w:lastRenderedPageBreak/>
        <w:drawing>
          <wp:inline distT="0" distB="0" distL="0" distR="0">
            <wp:extent cx="3244850" cy="2433638"/>
            <wp:effectExtent l="0" t="0" r="0" b="5080"/>
            <wp:docPr id="6" name="Obraz 6" descr="Obraz zawierający niebo&#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az 6" descr="Obraz zawierający niebo&#10;&#10;Opis wygenerowany automatycznie"/>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3249456" cy="2437092"/>
                    </a:xfrm>
                    <a:prstGeom prst="rect">
                      <a:avLst/>
                    </a:prstGeom>
                  </pic:spPr>
                </pic:pic>
              </a:graphicData>
            </a:graphic>
          </wp:inline>
        </w:drawing>
      </w:r>
      <w:bookmarkStart w:id="28" w:name="_Toc91586740"/>
    </w:p>
    <w:p w:rsidR="00716F8D" w:rsidRPr="00FA600D" w:rsidRDefault="00716F8D" w:rsidP="00DC2E1F">
      <w:pPr>
        <w:rPr>
          <w:rStyle w:val="Nagwek3Znak"/>
          <w:rFonts w:eastAsiaTheme="minorHAnsi" w:cs="Arial"/>
          <w:b w:val="0"/>
          <w:sz w:val="20"/>
          <w:szCs w:val="20"/>
        </w:rPr>
      </w:pPr>
    </w:p>
    <w:p w:rsidR="009707AF" w:rsidRPr="00FA600D" w:rsidRDefault="009707AF" w:rsidP="00DC2E1F">
      <w:pPr>
        <w:rPr>
          <w:rStyle w:val="Nagwek3Znak"/>
          <w:rFonts w:eastAsiaTheme="minorHAnsi" w:cs="Arial"/>
          <w:b w:val="0"/>
          <w:sz w:val="20"/>
          <w:szCs w:val="20"/>
        </w:rPr>
      </w:pPr>
      <w:bookmarkStart w:id="29" w:name="_Toc91586849"/>
      <w:bookmarkStart w:id="30" w:name="_Toc111205170"/>
      <w:r w:rsidRPr="00FA600D">
        <w:rPr>
          <w:rStyle w:val="Nagwek3Znak"/>
          <w:rFonts w:eastAsiaTheme="minorHAnsi" w:cs="Arial"/>
          <w:b w:val="0"/>
          <w:sz w:val="20"/>
          <w:szCs w:val="20"/>
        </w:rPr>
        <w:t>Przykładowy widok z boku oprawy</w:t>
      </w:r>
      <w:bookmarkEnd w:id="28"/>
      <w:bookmarkEnd w:id="29"/>
      <w:bookmarkEnd w:id="30"/>
    </w:p>
    <w:p w:rsidR="00716F8D" w:rsidRPr="00FA600D" w:rsidRDefault="00716F8D" w:rsidP="00DC2E1F">
      <w:pPr>
        <w:rPr>
          <w:rStyle w:val="Nagwek3Znak"/>
          <w:rFonts w:eastAsiaTheme="minorHAnsi" w:cs="Arial"/>
          <w:b w:val="0"/>
          <w:sz w:val="20"/>
          <w:szCs w:val="20"/>
        </w:rPr>
      </w:pPr>
    </w:p>
    <w:p w:rsidR="00716F8D" w:rsidRPr="00FA600D" w:rsidRDefault="009707AF" w:rsidP="00DC2E1F">
      <w:pPr>
        <w:rPr>
          <w:rStyle w:val="Nagwek3Znak"/>
          <w:rFonts w:eastAsiaTheme="minorHAnsi" w:cs="Arial"/>
          <w:b w:val="0"/>
          <w:sz w:val="20"/>
          <w:szCs w:val="20"/>
        </w:rPr>
      </w:pPr>
      <w:bookmarkStart w:id="31" w:name="_Toc91586741"/>
      <w:bookmarkStart w:id="32" w:name="_Toc91586850"/>
      <w:r w:rsidRPr="00FA600D">
        <w:rPr>
          <w:rStyle w:val="Nagwek3Znak"/>
          <w:rFonts w:eastAsiaTheme="minorHAnsi" w:cs="Arial"/>
          <w:b w:val="0"/>
          <w:noProof/>
          <w:sz w:val="20"/>
          <w:szCs w:val="20"/>
          <w:lang w:eastAsia="pl-PL"/>
        </w:rPr>
        <w:drawing>
          <wp:inline distT="0" distB="0" distL="0" distR="0">
            <wp:extent cx="4095750" cy="93980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095750" cy="939800"/>
                    </a:xfrm>
                    <a:prstGeom prst="rect">
                      <a:avLst/>
                    </a:prstGeom>
                    <a:noFill/>
                    <a:ln>
                      <a:noFill/>
                    </a:ln>
                  </pic:spPr>
                </pic:pic>
              </a:graphicData>
            </a:graphic>
          </wp:inline>
        </w:drawing>
      </w:r>
      <w:bookmarkStart w:id="33" w:name="_Toc91586742"/>
      <w:bookmarkEnd w:id="31"/>
      <w:bookmarkEnd w:id="32"/>
    </w:p>
    <w:p w:rsidR="00DC2E1F" w:rsidRPr="00FA600D" w:rsidRDefault="00A9202F" w:rsidP="00DC2E1F">
      <w:pPr>
        <w:rPr>
          <w:rStyle w:val="Nagwek3Znak"/>
          <w:rFonts w:eastAsiaTheme="minorHAnsi" w:cs="Arial"/>
          <w:b w:val="0"/>
          <w:sz w:val="20"/>
          <w:szCs w:val="20"/>
        </w:rPr>
      </w:pPr>
      <w:bookmarkStart w:id="34" w:name="_Toc91586851"/>
      <w:bookmarkStart w:id="35" w:name="_Toc111205171"/>
      <w:r w:rsidRPr="00FA600D">
        <w:rPr>
          <w:rStyle w:val="Nagwek3Znak"/>
          <w:rFonts w:eastAsia="Times New Roman" w:cs="Arial"/>
          <w:b w:val="0"/>
        </w:rPr>
        <w:t xml:space="preserve">Tabela opraw </w:t>
      </w:r>
      <w:r w:rsidR="000A592E" w:rsidRPr="00FA600D">
        <w:rPr>
          <w:rStyle w:val="Nagwek3Znak"/>
          <w:rFonts w:eastAsia="Times New Roman" w:cs="Arial"/>
          <w:b w:val="0"/>
        </w:rPr>
        <w:t>ozdobnych</w:t>
      </w:r>
      <w:bookmarkEnd w:id="33"/>
      <w:bookmarkEnd w:id="34"/>
      <w:bookmarkEnd w:id="35"/>
    </w:p>
    <w:tbl>
      <w:tblPr>
        <w:tblOverlap w:val="never"/>
        <w:tblW w:w="9653" w:type="dxa"/>
        <w:jc w:val="center"/>
        <w:tblLayout w:type="fixed"/>
        <w:tblCellMar>
          <w:left w:w="10" w:type="dxa"/>
          <w:right w:w="10" w:type="dxa"/>
        </w:tblCellMar>
        <w:tblLook w:val="04A0"/>
      </w:tblPr>
      <w:tblGrid>
        <w:gridCol w:w="600"/>
        <w:gridCol w:w="2290"/>
        <w:gridCol w:w="4896"/>
        <w:gridCol w:w="1867"/>
      </w:tblGrid>
      <w:tr w:rsidR="00A9202F" w:rsidRPr="00FA600D" w:rsidTr="00AC2AA4">
        <w:trPr>
          <w:trHeight w:hRule="exact" w:val="739"/>
          <w:jc w:val="center"/>
        </w:trPr>
        <w:tc>
          <w:tcPr>
            <w:tcW w:w="600" w:type="dxa"/>
            <w:tcBorders>
              <w:top w:val="single" w:sz="4" w:space="0" w:color="auto"/>
              <w:left w:val="single" w:sz="4" w:space="0" w:color="auto"/>
            </w:tcBorders>
            <w:shd w:val="clear" w:color="auto" w:fill="FFFFFF"/>
            <w:vAlign w:val="center"/>
          </w:tcPr>
          <w:p w:rsidR="00A9202F" w:rsidRPr="00FA600D" w:rsidRDefault="00A9202F" w:rsidP="00AC2AA4">
            <w:pPr>
              <w:pStyle w:val="Inne0"/>
              <w:shd w:val="clear" w:color="auto" w:fill="auto"/>
              <w:spacing w:line="240" w:lineRule="auto"/>
              <w:jc w:val="center"/>
            </w:pPr>
            <w:r w:rsidRPr="00FA600D">
              <w:t>L.p.</w:t>
            </w:r>
          </w:p>
        </w:tc>
        <w:tc>
          <w:tcPr>
            <w:tcW w:w="2290" w:type="dxa"/>
            <w:tcBorders>
              <w:top w:val="single" w:sz="4" w:space="0" w:color="auto"/>
              <w:left w:val="single" w:sz="4" w:space="0" w:color="auto"/>
            </w:tcBorders>
            <w:shd w:val="clear" w:color="auto" w:fill="FFFFFF"/>
            <w:vAlign w:val="center"/>
          </w:tcPr>
          <w:p w:rsidR="00A9202F" w:rsidRPr="00FA600D" w:rsidRDefault="00A9202F" w:rsidP="00AC2AA4">
            <w:pPr>
              <w:pStyle w:val="Inne0"/>
              <w:shd w:val="clear" w:color="auto" w:fill="auto"/>
              <w:spacing w:line="240" w:lineRule="auto"/>
              <w:ind w:firstLine="400"/>
            </w:pPr>
            <w:r w:rsidRPr="00FA600D">
              <w:t>Dane techniczne</w:t>
            </w:r>
          </w:p>
        </w:tc>
        <w:tc>
          <w:tcPr>
            <w:tcW w:w="4896" w:type="dxa"/>
            <w:tcBorders>
              <w:top w:val="single" w:sz="4" w:space="0" w:color="auto"/>
              <w:left w:val="single" w:sz="4" w:space="0" w:color="auto"/>
            </w:tcBorders>
            <w:shd w:val="clear" w:color="auto" w:fill="FFFFFF"/>
            <w:vAlign w:val="center"/>
          </w:tcPr>
          <w:p w:rsidR="00A9202F" w:rsidRPr="00FA600D" w:rsidRDefault="00A9202F" w:rsidP="00AC2AA4">
            <w:pPr>
              <w:pStyle w:val="Inne0"/>
              <w:shd w:val="clear" w:color="auto" w:fill="auto"/>
              <w:spacing w:line="240" w:lineRule="auto"/>
              <w:jc w:val="center"/>
            </w:pPr>
            <w:r w:rsidRPr="00FA600D">
              <w:t>Wymagana wartość parametru</w:t>
            </w:r>
          </w:p>
        </w:tc>
        <w:tc>
          <w:tcPr>
            <w:tcW w:w="1867" w:type="dxa"/>
            <w:tcBorders>
              <w:top w:val="single" w:sz="4" w:space="0" w:color="auto"/>
              <w:left w:val="single" w:sz="4" w:space="0" w:color="auto"/>
              <w:right w:val="single" w:sz="4" w:space="0" w:color="auto"/>
            </w:tcBorders>
            <w:shd w:val="clear" w:color="auto" w:fill="FFFFFF"/>
            <w:vAlign w:val="bottom"/>
          </w:tcPr>
          <w:p w:rsidR="00A9202F" w:rsidRPr="00FA600D" w:rsidRDefault="00A9202F" w:rsidP="00AC2AA4">
            <w:pPr>
              <w:pStyle w:val="Inne0"/>
              <w:shd w:val="clear" w:color="auto" w:fill="auto"/>
              <w:spacing w:line="305" w:lineRule="auto"/>
              <w:jc w:val="center"/>
            </w:pPr>
            <w:r w:rsidRPr="00FA600D">
              <w:rPr>
                <w:b/>
                <w:bCs/>
              </w:rPr>
              <w:t>Dowód spełnienia wymagania</w:t>
            </w:r>
          </w:p>
        </w:tc>
      </w:tr>
      <w:tr w:rsidR="00A9202F" w:rsidRPr="00FA600D" w:rsidTr="00B36866">
        <w:trPr>
          <w:trHeight w:hRule="exact" w:val="3944"/>
          <w:jc w:val="center"/>
        </w:trPr>
        <w:tc>
          <w:tcPr>
            <w:tcW w:w="600" w:type="dxa"/>
            <w:tcBorders>
              <w:top w:val="single" w:sz="4" w:space="0" w:color="auto"/>
              <w:left w:val="single" w:sz="4" w:space="0" w:color="auto"/>
            </w:tcBorders>
            <w:shd w:val="clear" w:color="auto" w:fill="FFFFFF"/>
            <w:vAlign w:val="center"/>
          </w:tcPr>
          <w:p w:rsidR="00A9202F" w:rsidRPr="00FA600D" w:rsidRDefault="00A9202F" w:rsidP="00AC2AA4">
            <w:pPr>
              <w:pStyle w:val="Inne0"/>
              <w:shd w:val="clear" w:color="auto" w:fill="auto"/>
              <w:spacing w:line="240" w:lineRule="auto"/>
              <w:ind w:firstLine="160"/>
            </w:pPr>
            <w:r w:rsidRPr="00FA600D">
              <w:t>1.</w:t>
            </w:r>
          </w:p>
        </w:tc>
        <w:tc>
          <w:tcPr>
            <w:tcW w:w="2290" w:type="dxa"/>
            <w:tcBorders>
              <w:top w:val="single" w:sz="4" w:space="0" w:color="auto"/>
              <w:left w:val="single" w:sz="4" w:space="0" w:color="auto"/>
            </w:tcBorders>
            <w:shd w:val="clear" w:color="auto" w:fill="FFFFFF"/>
            <w:vAlign w:val="center"/>
          </w:tcPr>
          <w:p w:rsidR="00A9202F" w:rsidRPr="00FA600D" w:rsidRDefault="00A9202F" w:rsidP="00AC2AA4">
            <w:pPr>
              <w:pStyle w:val="Inne0"/>
              <w:shd w:val="clear" w:color="auto" w:fill="auto"/>
              <w:spacing w:line="240" w:lineRule="auto"/>
            </w:pPr>
            <w:r w:rsidRPr="00FA600D">
              <w:t>Konstrukcja oprawy</w:t>
            </w:r>
          </w:p>
        </w:tc>
        <w:tc>
          <w:tcPr>
            <w:tcW w:w="4896" w:type="dxa"/>
            <w:tcBorders>
              <w:top w:val="single" w:sz="4" w:space="0" w:color="auto"/>
              <w:left w:val="single" w:sz="4" w:space="0" w:color="auto"/>
            </w:tcBorders>
            <w:shd w:val="clear" w:color="auto" w:fill="FFFFFF"/>
            <w:vAlign w:val="center"/>
          </w:tcPr>
          <w:p w:rsidR="0078626C" w:rsidRPr="00FA600D" w:rsidRDefault="00A04C68" w:rsidP="00AC2AA4">
            <w:pPr>
              <w:pStyle w:val="Inne0"/>
              <w:shd w:val="clear" w:color="auto" w:fill="auto"/>
              <w:spacing w:line="307" w:lineRule="auto"/>
            </w:pPr>
            <w:r w:rsidRPr="00A04C68">
              <w:t xml:space="preserve">Oprawa oświetlenia ozdobnego o korpusie wykonanym z wysokociśnieniowego odlewu aluminiowego. Kształt oprawy w rzucie okrągły, oprawa płaska zaoblona zgodnie z podanym powyżej rysunkiem. </w:t>
            </w:r>
            <w:r w:rsidR="003E4721">
              <w:t>Bez</w:t>
            </w:r>
            <w:r w:rsidRPr="00A04C68">
              <w:t xml:space="preserve"> użebrowań i przetłoczeń. Każdy element obudowy oprawy zabezpieczony antykorozyjnie. Komora oprawy powinna być otwierana </w:t>
            </w:r>
            <w:proofErr w:type="spellStart"/>
            <w:r w:rsidRPr="00A04C68">
              <w:t>beznarzędziowo</w:t>
            </w:r>
            <w:proofErr w:type="spellEnd"/>
            <w:r w:rsidRPr="00A04C68">
              <w:t>, bez zdejmowania oprawy ze słupa. Elementy zamykające korpus powinny licować się z obudową. Niedopuszczalne stosowanie wkręcanych śrub lub śrub motylkowych. Oprawa pomalowana na kolor szary.</w:t>
            </w:r>
          </w:p>
          <w:p w:rsidR="0078626C" w:rsidRPr="00FA600D" w:rsidRDefault="0078626C" w:rsidP="00AC2AA4">
            <w:pPr>
              <w:pStyle w:val="Inne0"/>
              <w:shd w:val="clear" w:color="auto" w:fill="auto"/>
              <w:spacing w:line="307" w:lineRule="auto"/>
            </w:pPr>
          </w:p>
          <w:p w:rsidR="00A9202F" w:rsidRPr="00FA600D" w:rsidRDefault="00A9202F" w:rsidP="00AC2AA4">
            <w:pPr>
              <w:pStyle w:val="Inne0"/>
              <w:shd w:val="clear" w:color="auto" w:fill="auto"/>
              <w:spacing w:line="307" w:lineRule="auto"/>
            </w:pPr>
          </w:p>
        </w:tc>
        <w:tc>
          <w:tcPr>
            <w:tcW w:w="1867" w:type="dxa"/>
            <w:tcBorders>
              <w:top w:val="single" w:sz="4" w:space="0" w:color="auto"/>
              <w:left w:val="single" w:sz="4" w:space="0" w:color="auto"/>
              <w:right w:val="single" w:sz="4" w:space="0" w:color="auto"/>
            </w:tcBorders>
            <w:shd w:val="clear" w:color="auto" w:fill="FFFFFF"/>
            <w:vAlign w:val="center"/>
          </w:tcPr>
          <w:p w:rsidR="00A9202F" w:rsidRPr="00FA600D" w:rsidRDefault="00A9202F" w:rsidP="00AC2AA4">
            <w:pPr>
              <w:pStyle w:val="Inne0"/>
              <w:shd w:val="clear" w:color="auto" w:fill="auto"/>
              <w:spacing w:line="305" w:lineRule="auto"/>
            </w:pPr>
            <w:r w:rsidRPr="00FA600D">
              <w:t>Karta techniczna</w:t>
            </w:r>
          </w:p>
        </w:tc>
      </w:tr>
      <w:tr w:rsidR="00A9202F" w:rsidRPr="00FA600D" w:rsidTr="00AC2AA4">
        <w:trPr>
          <w:trHeight w:hRule="exact" w:val="734"/>
          <w:jc w:val="center"/>
        </w:trPr>
        <w:tc>
          <w:tcPr>
            <w:tcW w:w="600" w:type="dxa"/>
            <w:tcBorders>
              <w:top w:val="single" w:sz="4" w:space="0" w:color="auto"/>
              <w:left w:val="single" w:sz="4" w:space="0" w:color="auto"/>
            </w:tcBorders>
            <w:shd w:val="clear" w:color="auto" w:fill="FFFFFF"/>
            <w:vAlign w:val="center"/>
          </w:tcPr>
          <w:p w:rsidR="00A9202F" w:rsidRPr="00FA600D" w:rsidRDefault="00A9202F" w:rsidP="00AC2AA4">
            <w:pPr>
              <w:pStyle w:val="Inne0"/>
              <w:shd w:val="clear" w:color="auto" w:fill="auto"/>
              <w:spacing w:line="240" w:lineRule="auto"/>
              <w:ind w:firstLine="160"/>
            </w:pPr>
            <w:r w:rsidRPr="00FA600D">
              <w:t>2.</w:t>
            </w:r>
          </w:p>
        </w:tc>
        <w:tc>
          <w:tcPr>
            <w:tcW w:w="2290" w:type="dxa"/>
            <w:tcBorders>
              <w:top w:val="single" w:sz="4" w:space="0" w:color="auto"/>
              <w:left w:val="single" w:sz="4" w:space="0" w:color="auto"/>
            </w:tcBorders>
            <w:shd w:val="clear" w:color="auto" w:fill="FFFFFF"/>
            <w:vAlign w:val="center"/>
          </w:tcPr>
          <w:p w:rsidR="00A9202F" w:rsidRPr="00FA600D" w:rsidRDefault="00A9202F" w:rsidP="00AC2AA4">
            <w:pPr>
              <w:pStyle w:val="Inne0"/>
              <w:shd w:val="clear" w:color="auto" w:fill="auto"/>
              <w:spacing w:line="240" w:lineRule="auto"/>
            </w:pPr>
            <w:r w:rsidRPr="00FA600D">
              <w:t>Klosz oprawy</w:t>
            </w:r>
          </w:p>
        </w:tc>
        <w:tc>
          <w:tcPr>
            <w:tcW w:w="4896" w:type="dxa"/>
            <w:tcBorders>
              <w:top w:val="single" w:sz="4" w:space="0" w:color="auto"/>
              <w:left w:val="single" w:sz="4" w:space="0" w:color="auto"/>
            </w:tcBorders>
            <w:shd w:val="clear" w:color="auto" w:fill="FFFFFF"/>
            <w:vAlign w:val="center"/>
          </w:tcPr>
          <w:p w:rsidR="00A9202F" w:rsidRPr="00FA600D" w:rsidRDefault="00A9202F" w:rsidP="00AC2AA4">
            <w:pPr>
              <w:pStyle w:val="Inne0"/>
              <w:shd w:val="clear" w:color="auto" w:fill="auto"/>
              <w:spacing w:line="240" w:lineRule="auto"/>
            </w:pPr>
            <w:r w:rsidRPr="00FA600D">
              <w:t>Odporny na uderzenia ze szkła hartowanego</w:t>
            </w:r>
            <w:r w:rsidR="00B36866">
              <w:t>.</w:t>
            </w:r>
          </w:p>
        </w:tc>
        <w:tc>
          <w:tcPr>
            <w:tcW w:w="1867" w:type="dxa"/>
            <w:tcBorders>
              <w:top w:val="single" w:sz="4" w:space="0" w:color="auto"/>
              <w:left w:val="single" w:sz="4" w:space="0" w:color="auto"/>
              <w:right w:val="single" w:sz="4" w:space="0" w:color="auto"/>
            </w:tcBorders>
            <w:shd w:val="clear" w:color="auto" w:fill="FFFFFF"/>
            <w:vAlign w:val="center"/>
          </w:tcPr>
          <w:p w:rsidR="00A9202F" w:rsidRPr="00FA600D" w:rsidRDefault="00A9202F" w:rsidP="00AC2AA4">
            <w:pPr>
              <w:pStyle w:val="Inne0"/>
              <w:shd w:val="clear" w:color="auto" w:fill="auto"/>
              <w:spacing w:line="305" w:lineRule="auto"/>
            </w:pPr>
            <w:r w:rsidRPr="00FA600D">
              <w:t>Karta techniczna</w:t>
            </w:r>
          </w:p>
        </w:tc>
      </w:tr>
      <w:tr w:rsidR="00A9202F" w:rsidRPr="00FA600D" w:rsidTr="00AC2AA4">
        <w:trPr>
          <w:trHeight w:hRule="exact" w:val="1013"/>
          <w:jc w:val="center"/>
        </w:trPr>
        <w:tc>
          <w:tcPr>
            <w:tcW w:w="600" w:type="dxa"/>
            <w:tcBorders>
              <w:top w:val="single" w:sz="4" w:space="0" w:color="auto"/>
              <w:left w:val="single" w:sz="4" w:space="0" w:color="auto"/>
            </w:tcBorders>
            <w:shd w:val="clear" w:color="auto" w:fill="FFFFFF"/>
            <w:vAlign w:val="center"/>
          </w:tcPr>
          <w:p w:rsidR="00A9202F" w:rsidRPr="00FA600D" w:rsidRDefault="00A9202F" w:rsidP="00AC2AA4">
            <w:pPr>
              <w:pStyle w:val="Inne0"/>
              <w:shd w:val="clear" w:color="auto" w:fill="auto"/>
              <w:spacing w:line="240" w:lineRule="auto"/>
              <w:ind w:firstLine="160"/>
            </w:pPr>
            <w:r w:rsidRPr="00FA600D">
              <w:lastRenderedPageBreak/>
              <w:t>3.</w:t>
            </w:r>
          </w:p>
        </w:tc>
        <w:tc>
          <w:tcPr>
            <w:tcW w:w="2290" w:type="dxa"/>
            <w:tcBorders>
              <w:top w:val="single" w:sz="4" w:space="0" w:color="auto"/>
              <w:left w:val="single" w:sz="4" w:space="0" w:color="auto"/>
            </w:tcBorders>
            <w:shd w:val="clear" w:color="auto" w:fill="FFFFFF"/>
            <w:vAlign w:val="center"/>
          </w:tcPr>
          <w:p w:rsidR="00A9202F" w:rsidRPr="00FA600D" w:rsidRDefault="00A9202F" w:rsidP="00AC2AA4">
            <w:pPr>
              <w:pStyle w:val="Inne0"/>
              <w:shd w:val="clear" w:color="auto" w:fill="auto"/>
              <w:spacing w:line="240" w:lineRule="auto"/>
            </w:pPr>
            <w:r w:rsidRPr="00FA600D">
              <w:t>Montaż oprawy</w:t>
            </w:r>
          </w:p>
        </w:tc>
        <w:tc>
          <w:tcPr>
            <w:tcW w:w="4896" w:type="dxa"/>
            <w:tcBorders>
              <w:top w:val="single" w:sz="4" w:space="0" w:color="auto"/>
              <w:left w:val="single" w:sz="4" w:space="0" w:color="auto"/>
            </w:tcBorders>
            <w:shd w:val="clear" w:color="auto" w:fill="FFFFFF"/>
            <w:vAlign w:val="bottom"/>
          </w:tcPr>
          <w:p w:rsidR="00A9202F" w:rsidRPr="00FA600D" w:rsidRDefault="00A9202F" w:rsidP="00AC2AA4">
            <w:pPr>
              <w:pStyle w:val="Inne0"/>
              <w:shd w:val="clear" w:color="auto" w:fill="auto"/>
              <w:spacing w:line="310" w:lineRule="auto"/>
            </w:pPr>
            <w:r w:rsidRPr="00FA600D">
              <w:t xml:space="preserve">Oprawa wykonana do montażu bezpośrednio na </w:t>
            </w:r>
            <w:r w:rsidR="009707AF" w:rsidRPr="00FA600D">
              <w:t>wysięgniku.</w:t>
            </w:r>
          </w:p>
        </w:tc>
        <w:tc>
          <w:tcPr>
            <w:tcW w:w="1867" w:type="dxa"/>
            <w:tcBorders>
              <w:top w:val="single" w:sz="4" w:space="0" w:color="auto"/>
              <w:left w:val="single" w:sz="4" w:space="0" w:color="auto"/>
              <w:right w:val="single" w:sz="4" w:space="0" w:color="auto"/>
            </w:tcBorders>
            <w:shd w:val="clear" w:color="auto" w:fill="FFFFFF"/>
            <w:vAlign w:val="center"/>
          </w:tcPr>
          <w:p w:rsidR="00A9202F" w:rsidRPr="00FA600D" w:rsidRDefault="00A9202F" w:rsidP="00AC2AA4">
            <w:pPr>
              <w:pStyle w:val="Inne0"/>
              <w:shd w:val="clear" w:color="auto" w:fill="auto"/>
              <w:spacing w:line="312" w:lineRule="auto"/>
            </w:pPr>
            <w:r w:rsidRPr="00FA600D">
              <w:t>Karta techniczna</w:t>
            </w:r>
          </w:p>
        </w:tc>
      </w:tr>
      <w:tr w:rsidR="00A9202F" w:rsidRPr="00FA600D" w:rsidTr="00943E67">
        <w:trPr>
          <w:trHeight w:hRule="exact" w:val="2362"/>
          <w:jc w:val="center"/>
        </w:trPr>
        <w:tc>
          <w:tcPr>
            <w:tcW w:w="600" w:type="dxa"/>
            <w:tcBorders>
              <w:top w:val="single" w:sz="4" w:space="0" w:color="auto"/>
              <w:left w:val="single" w:sz="4" w:space="0" w:color="auto"/>
            </w:tcBorders>
            <w:shd w:val="clear" w:color="auto" w:fill="FFFFFF"/>
            <w:vAlign w:val="center"/>
          </w:tcPr>
          <w:p w:rsidR="00A9202F" w:rsidRPr="00FA600D" w:rsidRDefault="00A9202F" w:rsidP="00AC2AA4">
            <w:pPr>
              <w:pStyle w:val="Inne0"/>
              <w:shd w:val="clear" w:color="auto" w:fill="auto"/>
              <w:spacing w:line="240" w:lineRule="auto"/>
              <w:ind w:firstLine="160"/>
            </w:pPr>
            <w:r w:rsidRPr="00FA600D">
              <w:t>4.</w:t>
            </w:r>
          </w:p>
        </w:tc>
        <w:tc>
          <w:tcPr>
            <w:tcW w:w="2290" w:type="dxa"/>
            <w:tcBorders>
              <w:top w:val="single" w:sz="4" w:space="0" w:color="auto"/>
              <w:left w:val="single" w:sz="4" w:space="0" w:color="auto"/>
            </w:tcBorders>
            <w:shd w:val="clear" w:color="auto" w:fill="FFFFFF"/>
            <w:vAlign w:val="center"/>
          </w:tcPr>
          <w:p w:rsidR="00A9202F" w:rsidRPr="00FA600D" w:rsidRDefault="00A9202F" w:rsidP="00AC2AA4">
            <w:pPr>
              <w:pStyle w:val="Inne0"/>
              <w:shd w:val="clear" w:color="auto" w:fill="auto"/>
              <w:spacing w:line="240" w:lineRule="auto"/>
            </w:pPr>
            <w:r w:rsidRPr="00FA600D">
              <w:t>Optyka</w:t>
            </w:r>
          </w:p>
        </w:tc>
        <w:tc>
          <w:tcPr>
            <w:tcW w:w="4896" w:type="dxa"/>
            <w:tcBorders>
              <w:top w:val="single" w:sz="4" w:space="0" w:color="auto"/>
              <w:left w:val="single" w:sz="4" w:space="0" w:color="auto"/>
            </w:tcBorders>
            <w:shd w:val="clear" w:color="auto" w:fill="FFFFFF"/>
            <w:vAlign w:val="bottom"/>
          </w:tcPr>
          <w:p w:rsidR="00A9202F" w:rsidRPr="00FA600D" w:rsidRDefault="00A9202F" w:rsidP="00AC2AA4">
            <w:pPr>
              <w:pStyle w:val="Inne0"/>
              <w:shd w:val="clear" w:color="auto" w:fill="auto"/>
              <w:spacing w:line="310" w:lineRule="auto"/>
            </w:pPr>
            <w:r w:rsidRPr="00FA600D">
              <w:t>System optyczny zapewniający ograniczenie emisji światła w górną półprzestrzeń.</w:t>
            </w:r>
          </w:p>
          <w:p w:rsidR="00A9202F" w:rsidRPr="00FA600D" w:rsidRDefault="00A9202F" w:rsidP="00AC2AA4">
            <w:pPr>
              <w:pStyle w:val="Inne0"/>
              <w:shd w:val="clear" w:color="auto" w:fill="auto"/>
              <w:spacing w:line="310" w:lineRule="auto"/>
            </w:pPr>
            <w:r w:rsidRPr="00FA600D">
              <w:t>Oprawa musi spełniać normę o bezpieczeństwie fotobiologicznym. Oprawa musi być wyposażona w układ optyczny o rozsyle światła dedykowanym do oświetlenia ulic (nie dopuszcza się stosowania opraw o symetrycznym, dookólnym rozsyle światła)</w:t>
            </w:r>
          </w:p>
        </w:tc>
        <w:tc>
          <w:tcPr>
            <w:tcW w:w="1867" w:type="dxa"/>
            <w:tcBorders>
              <w:top w:val="single" w:sz="4" w:space="0" w:color="auto"/>
              <w:left w:val="single" w:sz="4" w:space="0" w:color="auto"/>
              <w:right w:val="single" w:sz="4" w:space="0" w:color="auto"/>
            </w:tcBorders>
            <w:shd w:val="clear" w:color="auto" w:fill="FFFFFF"/>
            <w:vAlign w:val="center"/>
          </w:tcPr>
          <w:p w:rsidR="00A9202F" w:rsidRPr="00FA600D" w:rsidRDefault="00A9202F" w:rsidP="00AC2AA4">
            <w:pPr>
              <w:pStyle w:val="Inne0"/>
              <w:shd w:val="clear" w:color="auto" w:fill="auto"/>
              <w:spacing w:line="240" w:lineRule="auto"/>
            </w:pPr>
            <w:r w:rsidRPr="00FA600D">
              <w:t>Karta techniczna</w:t>
            </w:r>
          </w:p>
        </w:tc>
      </w:tr>
      <w:tr w:rsidR="00A9202F" w:rsidRPr="00FA600D" w:rsidTr="00AC2AA4">
        <w:trPr>
          <w:trHeight w:hRule="exact" w:val="1013"/>
          <w:jc w:val="center"/>
        </w:trPr>
        <w:tc>
          <w:tcPr>
            <w:tcW w:w="600" w:type="dxa"/>
            <w:tcBorders>
              <w:top w:val="single" w:sz="4" w:space="0" w:color="auto"/>
              <w:left w:val="single" w:sz="4" w:space="0" w:color="auto"/>
            </w:tcBorders>
            <w:shd w:val="clear" w:color="auto" w:fill="FFFFFF"/>
            <w:vAlign w:val="center"/>
          </w:tcPr>
          <w:p w:rsidR="00A9202F" w:rsidRPr="00FA600D" w:rsidRDefault="00A9202F" w:rsidP="00AC2AA4">
            <w:pPr>
              <w:pStyle w:val="Inne0"/>
              <w:shd w:val="clear" w:color="auto" w:fill="auto"/>
              <w:spacing w:line="240" w:lineRule="auto"/>
              <w:ind w:firstLine="160"/>
            </w:pPr>
            <w:r w:rsidRPr="00FA600D">
              <w:t>5.</w:t>
            </w:r>
          </w:p>
        </w:tc>
        <w:tc>
          <w:tcPr>
            <w:tcW w:w="2290" w:type="dxa"/>
            <w:tcBorders>
              <w:top w:val="single" w:sz="4" w:space="0" w:color="auto"/>
              <w:left w:val="single" w:sz="4" w:space="0" w:color="auto"/>
            </w:tcBorders>
            <w:shd w:val="clear" w:color="auto" w:fill="FFFFFF"/>
            <w:vAlign w:val="center"/>
          </w:tcPr>
          <w:p w:rsidR="00A9202F" w:rsidRPr="00FA600D" w:rsidRDefault="00A9202F" w:rsidP="00AC2AA4">
            <w:pPr>
              <w:pStyle w:val="Inne0"/>
              <w:shd w:val="clear" w:color="auto" w:fill="auto"/>
              <w:spacing w:line="310" w:lineRule="auto"/>
            </w:pPr>
            <w:r w:rsidRPr="00FA600D">
              <w:t>Klasa ochrony przeciwporażeniowej (izolacji)</w:t>
            </w:r>
          </w:p>
        </w:tc>
        <w:tc>
          <w:tcPr>
            <w:tcW w:w="4896" w:type="dxa"/>
            <w:tcBorders>
              <w:top w:val="single" w:sz="4" w:space="0" w:color="auto"/>
              <w:left w:val="single" w:sz="4" w:space="0" w:color="auto"/>
            </w:tcBorders>
            <w:shd w:val="clear" w:color="auto" w:fill="FFFFFF"/>
            <w:vAlign w:val="center"/>
          </w:tcPr>
          <w:p w:rsidR="00A9202F" w:rsidRPr="00FA600D" w:rsidRDefault="00A9202F" w:rsidP="00AC2AA4">
            <w:pPr>
              <w:pStyle w:val="Inne0"/>
              <w:shd w:val="clear" w:color="auto" w:fill="auto"/>
              <w:spacing w:line="312" w:lineRule="auto"/>
            </w:pPr>
            <w:r w:rsidRPr="00FA600D">
              <w:t>Wykonanie w Klasie II ochrony p. porażeniowej [norma PN-EN 60529],</w:t>
            </w:r>
          </w:p>
        </w:tc>
        <w:tc>
          <w:tcPr>
            <w:tcW w:w="1867" w:type="dxa"/>
            <w:tcBorders>
              <w:top w:val="single" w:sz="4" w:space="0" w:color="auto"/>
              <w:left w:val="single" w:sz="4" w:space="0" w:color="auto"/>
              <w:right w:val="single" w:sz="4" w:space="0" w:color="auto"/>
            </w:tcBorders>
            <w:shd w:val="clear" w:color="auto" w:fill="FFFFFF"/>
            <w:vAlign w:val="center"/>
          </w:tcPr>
          <w:p w:rsidR="00A9202F" w:rsidRPr="00FA600D" w:rsidRDefault="00A9202F" w:rsidP="00AC2AA4">
            <w:pPr>
              <w:pStyle w:val="Inne0"/>
              <w:shd w:val="clear" w:color="auto" w:fill="auto"/>
              <w:spacing w:line="240" w:lineRule="auto"/>
            </w:pPr>
            <w:r w:rsidRPr="00FA600D">
              <w:t>Karta techniczna</w:t>
            </w:r>
          </w:p>
        </w:tc>
      </w:tr>
      <w:tr w:rsidR="00A9202F" w:rsidRPr="00FA600D" w:rsidTr="00AC2AA4">
        <w:trPr>
          <w:trHeight w:hRule="exact" w:val="739"/>
          <w:jc w:val="center"/>
        </w:trPr>
        <w:tc>
          <w:tcPr>
            <w:tcW w:w="600" w:type="dxa"/>
            <w:tcBorders>
              <w:top w:val="single" w:sz="4" w:space="0" w:color="auto"/>
              <w:left w:val="single" w:sz="4" w:space="0" w:color="auto"/>
            </w:tcBorders>
            <w:shd w:val="clear" w:color="auto" w:fill="FFFFFF"/>
            <w:vAlign w:val="center"/>
          </w:tcPr>
          <w:p w:rsidR="00A9202F" w:rsidRPr="00FA600D" w:rsidRDefault="00A9202F" w:rsidP="00AC2AA4">
            <w:pPr>
              <w:pStyle w:val="Inne0"/>
              <w:shd w:val="clear" w:color="auto" w:fill="auto"/>
              <w:spacing w:line="240" w:lineRule="auto"/>
              <w:ind w:firstLine="160"/>
            </w:pPr>
            <w:r w:rsidRPr="00FA600D">
              <w:t>6.</w:t>
            </w:r>
          </w:p>
        </w:tc>
        <w:tc>
          <w:tcPr>
            <w:tcW w:w="2290" w:type="dxa"/>
            <w:tcBorders>
              <w:top w:val="single" w:sz="4" w:space="0" w:color="auto"/>
              <w:left w:val="single" w:sz="4" w:space="0" w:color="auto"/>
            </w:tcBorders>
            <w:shd w:val="clear" w:color="auto" w:fill="FFFFFF"/>
            <w:vAlign w:val="center"/>
          </w:tcPr>
          <w:p w:rsidR="00A9202F" w:rsidRPr="00FA600D" w:rsidRDefault="00A9202F" w:rsidP="00AC2AA4">
            <w:pPr>
              <w:pStyle w:val="Inne0"/>
              <w:shd w:val="clear" w:color="auto" w:fill="auto"/>
              <w:spacing w:line="305" w:lineRule="auto"/>
            </w:pPr>
            <w:r w:rsidRPr="00FA600D">
              <w:t>Kalkulowany spadek strumienia światła</w:t>
            </w:r>
          </w:p>
        </w:tc>
        <w:tc>
          <w:tcPr>
            <w:tcW w:w="4896" w:type="dxa"/>
            <w:tcBorders>
              <w:top w:val="single" w:sz="4" w:space="0" w:color="auto"/>
              <w:left w:val="single" w:sz="4" w:space="0" w:color="auto"/>
            </w:tcBorders>
            <w:shd w:val="clear" w:color="auto" w:fill="FFFFFF"/>
            <w:vAlign w:val="center"/>
          </w:tcPr>
          <w:p w:rsidR="00A9202F" w:rsidRPr="00FA600D" w:rsidRDefault="00A9202F" w:rsidP="00AC2AA4">
            <w:pPr>
              <w:pStyle w:val="Inne0"/>
              <w:shd w:val="clear" w:color="auto" w:fill="auto"/>
              <w:spacing w:line="240" w:lineRule="auto"/>
            </w:pPr>
            <w:r w:rsidRPr="00FA600D">
              <w:t>L</w:t>
            </w:r>
            <w:r w:rsidR="00B36866">
              <w:t>9</w:t>
            </w:r>
            <w:r w:rsidRPr="00FA600D">
              <w:t>0B10 do min.100 000 godzin przy 25</w:t>
            </w:r>
            <w:r w:rsidRPr="00FA600D">
              <w:rPr>
                <w:vertAlign w:val="superscript"/>
              </w:rPr>
              <w:t>0</w:t>
            </w:r>
            <w:r w:rsidRPr="00FA600D">
              <w:t>C</w:t>
            </w:r>
          </w:p>
        </w:tc>
        <w:tc>
          <w:tcPr>
            <w:tcW w:w="1867" w:type="dxa"/>
            <w:tcBorders>
              <w:top w:val="single" w:sz="4" w:space="0" w:color="auto"/>
              <w:left w:val="single" w:sz="4" w:space="0" w:color="auto"/>
              <w:right w:val="single" w:sz="4" w:space="0" w:color="auto"/>
            </w:tcBorders>
            <w:shd w:val="clear" w:color="auto" w:fill="FFFFFF"/>
            <w:vAlign w:val="center"/>
          </w:tcPr>
          <w:p w:rsidR="00A9202F" w:rsidRPr="00FA600D" w:rsidRDefault="00A9202F" w:rsidP="00AC2AA4">
            <w:pPr>
              <w:pStyle w:val="Inne0"/>
              <w:shd w:val="clear" w:color="auto" w:fill="auto"/>
              <w:spacing w:line="240" w:lineRule="auto"/>
            </w:pPr>
            <w:r w:rsidRPr="00FA600D">
              <w:t>Karta techniczna</w:t>
            </w:r>
          </w:p>
        </w:tc>
      </w:tr>
      <w:tr w:rsidR="00A9202F" w:rsidRPr="00FA600D" w:rsidTr="00AC2AA4">
        <w:trPr>
          <w:trHeight w:hRule="exact" w:val="734"/>
          <w:jc w:val="center"/>
        </w:trPr>
        <w:tc>
          <w:tcPr>
            <w:tcW w:w="600" w:type="dxa"/>
            <w:tcBorders>
              <w:top w:val="single" w:sz="4" w:space="0" w:color="auto"/>
              <w:left w:val="single" w:sz="4" w:space="0" w:color="auto"/>
            </w:tcBorders>
            <w:shd w:val="clear" w:color="auto" w:fill="FFFFFF"/>
            <w:vAlign w:val="center"/>
          </w:tcPr>
          <w:p w:rsidR="00A9202F" w:rsidRPr="00FA600D" w:rsidRDefault="00A9202F" w:rsidP="00AC2AA4">
            <w:pPr>
              <w:pStyle w:val="Inne0"/>
              <w:shd w:val="clear" w:color="auto" w:fill="auto"/>
              <w:spacing w:line="240" w:lineRule="auto"/>
              <w:ind w:firstLine="160"/>
            </w:pPr>
            <w:r w:rsidRPr="00FA600D">
              <w:t>7.</w:t>
            </w:r>
          </w:p>
        </w:tc>
        <w:tc>
          <w:tcPr>
            <w:tcW w:w="2290" w:type="dxa"/>
            <w:tcBorders>
              <w:top w:val="single" w:sz="4" w:space="0" w:color="auto"/>
              <w:left w:val="single" w:sz="4" w:space="0" w:color="auto"/>
            </w:tcBorders>
            <w:shd w:val="clear" w:color="auto" w:fill="FFFFFF"/>
            <w:vAlign w:val="bottom"/>
          </w:tcPr>
          <w:p w:rsidR="00A9202F" w:rsidRPr="00FA600D" w:rsidRDefault="00A9202F" w:rsidP="00AC2AA4">
            <w:pPr>
              <w:pStyle w:val="Inne0"/>
              <w:shd w:val="clear" w:color="auto" w:fill="auto"/>
              <w:spacing w:line="305" w:lineRule="auto"/>
            </w:pPr>
            <w:r w:rsidRPr="00FA600D">
              <w:t xml:space="preserve">Stopień szczelności </w:t>
            </w:r>
          </w:p>
        </w:tc>
        <w:tc>
          <w:tcPr>
            <w:tcW w:w="4896" w:type="dxa"/>
            <w:tcBorders>
              <w:top w:val="single" w:sz="4" w:space="0" w:color="auto"/>
              <w:left w:val="single" w:sz="4" w:space="0" w:color="auto"/>
            </w:tcBorders>
            <w:shd w:val="clear" w:color="auto" w:fill="FFFFFF"/>
            <w:vAlign w:val="center"/>
          </w:tcPr>
          <w:p w:rsidR="00A9202F" w:rsidRPr="00FA600D" w:rsidRDefault="00A9202F" w:rsidP="00AC2AA4">
            <w:pPr>
              <w:pStyle w:val="Inne0"/>
              <w:shd w:val="clear" w:color="auto" w:fill="auto"/>
              <w:spacing w:line="240" w:lineRule="auto"/>
            </w:pPr>
            <w:r w:rsidRPr="00FA600D">
              <w:t>Min. IP66</w:t>
            </w:r>
          </w:p>
        </w:tc>
        <w:tc>
          <w:tcPr>
            <w:tcW w:w="1867" w:type="dxa"/>
            <w:tcBorders>
              <w:top w:val="single" w:sz="4" w:space="0" w:color="auto"/>
              <w:left w:val="single" w:sz="4" w:space="0" w:color="auto"/>
              <w:right w:val="single" w:sz="4" w:space="0" w:color="auto"/>
            </w:tcBorders>
            <w:shd w:val="clear" w:color="auto" w:fill="FFFFFF"/>
            <w:vAlign w:val="center"/>
          </w:tcPr>
          <w:p w:rsidR="00A9202F" w:rsidRPr="00FA600D" w:rsidRDefault="00A9202F" w:rsidP="00AC2AA4">
            <w:pPr>
              <w:pStyle w:val="Inne0"/>
              <w:shd w:val="clear" w:color="auto" w:fill="auto"/>
              <w:spacing w:line="240" w:lineRule="auto"/>
            </w:pPr>
            <w:r w:rsidRPr="00FA600D">
              <w:t>Karta techniczna</w:t>
            </w:r>
          </w:p>
        </w:tc>
      </w:tr>
      <w:tr w:rsidR="00A9202F" w:rsidRPr="00FA600D" w:rsidTr="00AC2AA4">
        <w:trPr>
          <w:trHeight w:hRule="exact" w:val="1013"/>
          <w:jc w:val="center"/>
        </w:trPr>
        <w:tc>
          <w:tcPr>
            <w:tcW w:w="600" w:type="dxa"/>
            <w:tcBorders>
              <w:top w:val="single" w:sz="4" w:space="0" w:color="auto"/>
              <w:left w:val="single" w:sz="4" w:space="0" w:color="auto"/>
            </w:tcBorders>
            <w:shd w:val="clear" w:color="auto" w:fill="FFFFFF"/>
            <w:vAlign w:val="center"/>
          </w:tcPr>
          <w:p w:rsidR="00A9202F" w:rsidRPr="00FA600D" w:rsidRDefault="00A9202F" w:rsidP="00AC2AA4">
            <w:pPr>
              <w:pStyle w:val="Inne0"/>
              <w:shd w:val="clear" w:color="auto" w:fill="auto"/>
              <w:spacing w:line="240" w:lineRule="auto"/>
              <w:ind w:firstLine="160"/>
            </w:pPr>
            <w:r w:rsidRPr="00FA600D">
              <w:t>8.</w:t>
            </w:r>
          </w:p>
        </w:tc>
        <w:tc>
          <w:tcPr>
            <w:tcW w:w="2290" w:type="dxa"/>
            <w:tcBorders>
              <w:top w:val="single" w:sz="4" w:space="0" w:color="auto"/>
              <w:left w:val="single" w:sz="4" w:space="0" w:color="auto"/>
            </w:tcBorders>
            <w:shd w:val="clear" w:color="auto" w:fill="FFFFFF"/>
            <w:vAlign w:val="center"/>
          </w:tcPr>
          <w:p w:rsidR="00A9202F" w:rsidRPr="00FA600D" w:rsidRDefault="00A9202F" w:rsidP="00AC2AA4">
            <w:pPr>
              <w:pStyle w:val="Inne0"/>
              <w:shd w:val="clear" w:color="auto" w:fill="auto"/>
              <w:spacing w:line="310" w:lineRule="auto"/>
            </w:pPr>
            <w:r w:rsidRPr="00FA600D">
              <w:t>Stopień odporności na uderzenia (korpus i klosz)</w:t>
            </w:r>
          </w:p>
        </w:tc>
        <w:tc>
          <w:tcPr>
            <w:tcW w:w="4896" w:type="dxa"/>
            <w:tcBorders>
              <w:top w:val="single" w:sz="4" w:space="0" w:color="auto"/>
              <w:left w:val="single" w:sz="4" w:space="0" w:color="auto"/>
            </w:tcBorders>
            <w:shd w:val="clear" w:color="auto" w:fill="FFFFFF"/>
            <w:vAlign w:val="center"/>
          </w:tcPr>
          <w:p w:rsidR="00A9202F" w:rsidRPr="00FA600D" w:rsidRDefault="00A9202F" w:rsidP="00AC2AA4">
            <w:pPr>
              <w:pStyle w:val="Inne0"/>
              <w:shd w:val="clear" w:color="auto" w:fill="auto"/>
              <w:spacing w:line="240" w:lineRule="auto"/>
            </w:pPr>
            <w:r w:rsidRPr="00FA600D">
              <w:t>Min. IK08</w:t>
            </w:r>
          </w:p>
        </w:tc>
        <w:tc>
          <w:tcPr>
            <w:tcW w:w="1867" w:type="dxa"/>
            <w:tcBorders>
              <w:top w:val="single" w:sz="4" w:space="0" w:color="auto"/>
              <w:left w:val="single" w:sz="4" w:space="0" w:color="auto"/>
              <w:right w:val="single" w:sz="4" w:space="0" w:color="auto"/>
            </w:tcBorders>
            <w:shd w:val="clear" w:color="auto" w:fill="FFFFFF"/>
            <w:vAlign w:val="center"/>
          </w:tcPr>
          <w:p w:rsidR="00A9202F" w:rsidRPr="00FA600D" w:rsidRDefault="00A9202F" w:rsidP="00AC2AA4">
            <w:pPr>
              <w:pStyle w:val="Inne0"/>
              <w:shd w:val="clear" w:color="auto" w:fill="auto"/>
              <w:spacing w:line="240" w:lineRule="auto"/>
            </w:pPr>
            <w:r w:rsidRPr="00FA600D">
              <w:t>Karta techniczna</w:t>
            </w:r>
          </w:p>
        </w:tc>
      </w:tr>
      <w:tr w:rsidR="00A9202F" w:rsidRPr="00FA600D" w:rsidTr="00AC2AA4">
        <w:trPr>
          <w:trHeight w:hRule="exact" w:val="456"/>
          <w:jc w:val="center"/>
        </w:trPr>
        <w:tc>
          <w:tcPr>
            <w:tcW w:w="600" w:type="dxa"/>
            <w:tcBorders>
              <w:top w:val="single" w:sz="4" w:space="0" w:color="auto"/>
              <w:left w:val="single" w:sz="4" w:space="0" w:color="auto"/>
            </w:tcBorders>
            <w:shd w:val="clear" w:color="auto" w:fill="FFFFFF"/>
            <w:vAlign w:val="center"/>
          </w:tcPr>
          <w:p w:rsidR="00A9202F" w:rsidRPr="00FA600D" w:rsidRDefault="00A9202F" w:rsidP="00AC2AA4">
            <w:pPr>
              <w:pStyle w:val="Inne0"/>
              <w:shd w:val="clear" w:color="auto" w:fill="auto"/>
              <w:spacing w:line="240" w:lineRule="auto"/>
              <w:jc w:val="center"/>
            </w:pPr>
            <w:r w:rsidRPr="00FA600D">
              <w:t>9.</w:t>
            </w:r>
          </w:p>
        </w:tc>
        <w:tc>
          <w:tcPr>
            <w:tcW w:w="2290" w:type="dxa"/>
            <w:tcBorders>
              <w:top w:val="single" w:sz="4" w:space="0" w:color="auto"/>
              <w:left w:val="single" w:sz="4" w:space="0" w:color="auto"/>
            </w:tcBorders>
            <w:shd w:val="clear" w:color="auto" w:fill="FFFFFF"/>
            <w:vAlign w:val="center"/>
          </w:tcPr>
          <w:p w:rsidR="00A9202F" w:rsidRPr="00FA600D" w:rsidRDefault="00A9202F" w:rsidP="00AC2AA4">
            <w:pPr>
              <w:pStyle w:val="Inne0"/>
              <w:shd w:val="clear" w:color="auto" w:fill="auto"/>
              <w:spacing w:line="240" w:lineRule="auto"/>
            </w:pPr>
            <w:r w:rsidRPr="00FA600D">
              <w:t>Zasilanie</w:t>
            </w:r>
          </w:p>
        </w:tc>
        <w:tc>
          <w:tcPr>
            <w:tcW w:w="4896" w:type="dxa"/>
            <w:tcBorders>
              <w:top w:val="single" w:sz="4" w:space="0" w:color="auto"/>
              <w:left w:val="single" w:sz="4" w:space="0" w:color="auto"/>
            </w:tcBorders>
            <w:shd w:val="clear" w:color="auto" w:fill="FFFFFF"/>
            <w:vAlign w:val="center"/>
          </w:tcPr>
          <w:p w:rsidR="00A9202F" w:rsidRPr="00FA600D" w:rsidRDefault="00A9202F" w:rsidP="00AC2AA4">
            <w:pPr>
              <w:pStyle w:val="Inne0"/>
              <w:shd w:val="clear" w:color="auto" w:fill="auto"/>
              <w:spacing w:line="240" w:lineRule="auto"/>
            </w:pPr>
            <w:r w:rsidRPr="00FA600D">
              <w:t>Napięcie nominalne 230 V - 50Hz</w:t>
            </w:r>
          </w:p>
        </w:tc>
        <w:tc>
          <w:tcPr>
            <w:tcW w:w="1867" w:type="dxa"/>
            <w:tcBorders>
              <w:top w:val="single" w:sz="4" w:space="0" w:color="auto"/>
              <w:left w:val="single" w:sz="4" w:space="0" w:color="auto"/>
              <w:right w:val="single" w:sz="4" w:space="0" w:color="auto"/>
            </w:tcBorders>
            <w:shd w:val="clear" w:color="auto" w:fill="FFFFFF"/>
            <w:vAlign w:val="center"/>
          </w:tcPr>
          <w:p w:rsidR="00A9202F" w:rsidRPr="00FA600D" w:rsidRDefault="00A9202F" w:rsidP="00AC2AA4">
            <w:pPr>
              <w:pStyle w:val="Inne0"/>
              <w:shd w:val="clear" w:color="auto" w:fill="auto"/>
              <w:spacing w:line="240" w:lineRule="auto"/>
            </w:pPr>
            <w:r w:rsidRPr="00FA600D">
              <w:t>Karta techniczna</w:t>
            </w:r>
          </w:p>
        </w:tc>
      </w:tr>
      <w:tr w:rsidR="00A9202F" w:rsidRPr="00FA600D" w:rsidTr="00AC2AA4">
        <w:trPr>
          <w:trHeight w:hRule="exact" w:val="1306"/>
          <w:jc w:val="center"/>
        </w:trPr>
        <w:tc>
          <w:tcPr>
            <w:tcW w:w="600" w:type="dxa"/>
            <w:tcBorders>
              <w:top w:val="single" w:sz="4" w:space="0" w:color="auto"/>
              <w:left w:val="single" w:sz="4" w:space="0" w:color="auto"/>
              <w:bottom w:val="single" w:sz="4" w:space="0" w:color="auto"/>
            </w:tcBorders>
            <w:shd w:val="clear" w:color="auto" w:fill="FFFFFF"/>
            <w:vAlign w:val="center"/>
          </w:tcPr>
          <w:p w:rsidR="00A9202F" w:rsidRPr="00FA600D" w:rsidRDefault="00A9202F" w:rsidP="00AC2AA4">
            <w:pPr>
              <w:pStyle w:val="Inne0"/>
              <w:shd w:val="clear" w:color="auto" w:fill="auto"/>
              <w:spacing w:line="240" w:lineRule="auto"/>
              <w:jc w:val="center"/>
            </w:pPr>
            <w:r w:rsidRPr="00FA600D">
              <w:t>10.</w:t>
            </w:r>
          </w:p>
        </w:tc>
        <w:tc>
          <w:tcPr>
            <w:tcW w:w="2290" w:type="dxa"/>
            <w:tcBorders>
              <w:top w:val="single" w:sz="4" w:space="0" w:color="auto"/>
              <w:left w:val="single" w:sz="4" w:space="0" w:color="auto"/>
              <w:bottom w:val="single" w:sz="4" w:space="0" w:color="auto"/>
            </w:tcBorders>
            <w:shd w:val="clear" w:color="auto" w:fill="FFFFFF"/>
            <w:vAlign w:val="center"/>
          </w:tcPr>
          <w:p w:rsidR="00A9202F" w:rsidRPr="00FA600D" w:rsidRDefault="00A9202F" w:rsidP="00AC2AA4">
            <w:pPr>
              <w:pStyle w:val="Inne0"/>
              <w:shd w:val="clear" w:color="auto" w:fill="auto"/>
              <w:spacing w:line="305" w:lineRule="auto"/>
            </w:pPr>
            <w:r w:rsidRPr="00FA600D">
              <w:t>Ochrona przeciw przepięciowa</w:t>
            </w:r>
          </w:p>
        </w:tc>
        <w:tc>
          <w:tcPr>
            <w:tcW w:w="4896" w:type="dxa"/>
            <w:tcBorders>
              <w:top w:val="single" w:sz="4" w:space="0" w:color="auto"/>
              <w:left w:val="single" w:sz="4" w:space="0" w:color="auto"/>
              <w:bottom w:val="single" w:sz="4" w:space="0" w:color="auto"/>
            </w:tcBorders>
            <w:shd w:val="clear" w:color="auto" w:fill="FFFFFF"/>
            <w:vAlign w:val="center"/>
          </w:tcPr>
          <w:p w:rsidR="00A9202F" w:rsidRPr="00FA600D" w:rsidRDefault="00A9202F" w:rsidP="00AC2AA4">
            <w:pPr>
              <w:pStyle w:val="Inne0"/>
              <w:shd w:val="clear" w:color="auto" w:fill="auto"/>
              <w:spacing w:line="240" w:lineRule="auto"/>
            </w:pPr>
            <w:r w:rsidRPr="00FA600D">
              <w:t>Ochrona przepięć 10kV/5kA</w:t>
            </w:r>
          </w:p>
        </w:tc>
        <w:tc>
          <w:tcPr>
            <w:tcW w:w="1867" w:type="dxa"/>
            <w:tcBorders>
              <w:top w:val="single" w:sz="4" w:space="0" w:color="auto"/>
              <w:left w:val="single" w:sz="4" w:space="0" w:color="auto"/>
              <w:bottom w:val="single" w:sz="4" w:space="0" w:color="auto"/>
              <w:right w:val="single" w:sz="4" w:space="0" w:color="auto"/>
            </w:tcBorders>
            <w:shd w:val="clear" w:color="auto" w:fill="FFFFFF"/>
            <w:vAlign w:val="center"/>
          </w:tcPr>
          <w:p w:rsidR="00A9202F" w:rsidRPr="00FA600D" w:rsidRDefault="00A9202F" w:rsidP="00AC2AA4">
            <w:pPr>
              <w:pStyle w:val="Inne0"/>
              <w:shd w:val="clear" w:color="auto" w:fill="auto"/>
              <w:spacing w:line="307" w:lineRule="auto"/>
            </w:pPr>
            <w:r w:rsidRPr="00FA600D">
              <w:t>Karta techniczna</w:t>
            </w:r>
          </w:p>
        </w:tc>
      </w:tr>
      <w:tr w:rsidR="00A9202F" w:rsidRPr="00FA600D" w:rsidTr="00AC2AA4">
        <w:trPr>
          <w:trHeight w:hRule="exact" w:val="1306"/>
          <w:jc w:val="center"/>
        </w:trPr>
        <w:tc>
          <w:tcPr>
            <w:tcW w:w="600" w:type="dxa"/>
            <w:tcBorders>
              <w:top w:val="single" w:sz="4" w:space="0" w:color="auto"/>
              <w:left w:val="single" w:sz="4" w:space="0" w:color="auto"/>
              <w:bottom w:val="single" w:sz="4" w:space="0" w:color="auto"/>
            </w:tcBorders>
            <w:shd w:val="clear" w:color="auto" w:fill="FFFFFF"/>
            <w:vAlign w:val="center"/>
          </w:tcPr>
          <w:p w:rsidR="00A9202F" w:rsidRPr="00FA600D" w:rsidRDefault="00A9202F" w:rsidP="00AC2AA4">
            <w:pPr>
              <w:pStyle w:val="Inne0"/>
              <w:shd w:val="clear" w:color="auto" w:fill="auto"/>
              <w:spacing w:line="240" w:lineRule="auto"/>
              <w:jc w:val="center"/>
            </w:pPr>
            <w:r w:rsidRPr="00FA600D">
              <w:t>11.</w:t>
            </w:r>
          </w:p>
        </w:tc>
        <w:tc>
          <w:tcPr>
            <w:tcW w:w="2290" w:type="dxa"/>
            <w:tcBorders>
              <w:top w:val="single" w:sz="4" w:space="0" w:color="auto"/>
              <w:left w:val="single" w:sz="4" w:space="0" w:color="auto"/>
              <w:bottom w:val="single" w:sz="4" w:space="0" w:color="auto"/>
            </w:tcBorders>
            <w:shd w:val="clear" w:color="auto" w:fill="FFFFFF"/>
            <w:vAlign w:val="bottom"/>
          </w:tcPr>
          <w:p w:rsidR="00A9202F" w:rsidRPr="00FA600D" w:rsidRDefault="00A9202F" w:rsidP="00AC2AA4">
            <w:pPr>
              <w:pStyle w:val="Inne0"/>
              <w:shd w:val="clear" w:color="auto" w:fill="auto"/>
              <w:spacing w:line="305" w:lineRule="auto"/>
            </w:pPr>
            <w:r w:rsidRPr="00FA600D">
              <w:t>Temperatura barwowa źródeł światła</w:t>
            </w:r>
          </w:p>
        </w:tc>
        <w:tc>
          <w:tcPr>
            <w:tcW w:w="4896" w:type="dxa"/>
            <w:tcBorders>
              <w:top w:val="single" w:sz="4" w:space="0" w:color="auto"/>
              <w:left w:val="single" w:sz="4" w:space="0" w:color="auto"/>
              <w:bottom w:val="single" w:sz="4" w:space="0" w:color="auto"/>
            </w:tcBorders>
            <w:shd w:val="clear" w:color="auto" w:fill="FFFFFF"/>
            <w:vAlign w:val="center"/>
          </w:tcPr>
          <w:p w:rsidR="00A9202F" w:rsidRPr="00FA600D" w:rsidRDefault="00A9202F" w:rsidP="00AC2AA4">
            <w:pPr>
              <w:pStyle w:val="Inne0"/>
              <w:shd w:val="clear" w:color="auto" w:fill="auto"/>
              <w:spacing w:line="240" w:lineRule="auto"/>
            </w:pPr>
            <w:r w:rsidRPr="00FA600D">
              <w:t xml:space="preserve">Oprawa musi być wyposażona w panel LED z diodami o emitowanej barwie światła </w:t>
            </w:r>
            <w:r w:rsidR="003B04BF">
              <w:t>30</w:t>
            </w:r>
            <w:r w:rsidR="003E4EF9" w:rsidRPr="00FA600D">
              <w:t>00</w:t>
            </w:r>
            <w:r w:rsidRPr="00FA600D">
              <w:t xml:space="preserve"> K +/- 2</w:t>
            </w:r>
            <w:r w:rsidR="003E4721">
              <w:t>8</w:t>
            </w:r>
            <w:r w:rsidRPr="00FA600D">
              <w:t xml:space="preserve">0 K </w:t>
            </w:r>
          </w:p>
        </w:tc>
        <w:tc>
          <w:tcPr>
            <w:tcW w:w="1867" w:type="dxa"/>
            <w:tcBorders>
              <w:top w:val="single" w:sz="4" w:space="0" w:color="auto"/>
              <w:left w:val="single" w:sz="4" w:space="0" w:color="auto"/>
              <w:bottom w:val="single" w:sz="4" w:space="0" w:color="auto"/>
              <w:right w:val="single" w:sz="4" w:space="0" w:color="auto"/>
            </w:tcBorders>
            <w:shd w:val="clear" w:color="auto" w:fill="FFFFFF"/>
            <w:vAlign w:val="center"/>
          </w:tcPr>
          <w:p w:rsidR="00A9202F" w:rsidRPr="00FA600D" w:rsidRDefault="00A9202F" w:rsidP="00AC2AA4">
            <w:pPr>
              <w:pStyle w:val="Inne0"/>
              <w:shd w:val="clear" w:color="auto" w:fill="auto"/>
              <w:spacing w:line="307" w:lineRule="auto"/>
            </w:pPr>
            <w:r w:rsidRPr="00FA600D">
              <w:t>Karta techniczna</w:t>
            </w:r>
          </w:p>
        </w:tc>
      </w:tr>
      <w:tr w:rsidR="00A9202F" w:rsidRPr="00FA600D" w:rsidTr="00AC2AA4">
        <w:trPr>
          <w:trHeight w:hRule="exact" w:val="1306"/>
          <w:jc w:val="center"/>
        </w:trPr>
        <w:tc>
          <w:tcPr>
            <w:tcW w:w="600" w:type="dxa"/>
            <w:tcBorders>
              <w:top w:val="single" w:sz="4" w:space="0" w:color="auto"/>
              <w:left w:val="single" w:sz="4" w:space="0" w:color="auto"/>
              <w:bottom w:val="single" w:sz="4" w:space="0" w:color="auto"/>
            </w:tcBorders>
            <w:shd w:val="clear" w:color="auto" w:fill="FFFFFF"/>
            <w:vAlign w:val="center"/>
          </w:tcPr>
          <w:p w:rsidR="00A9202F" w:rsidRPr="00FA600D" w:rsidRDefault="00A9202F" w:rsidP="00AC2AA4">
            <w:pPr>
              <w:pStyle w:val="Inne0"/>
              <w:shd w:val="clear" w:color="auto" w:fill="auto"/>
              <w:spacing w:line="240" w:lineRule="auto"/>
              <w:jc w:val="center"/>
            </w:pPr>
            <w:r w:rsidRPr="00FA600D">
              <w:t>12.</w:t>
            </w:r>
          </w:p>
        </w:tc>
        <w:tc>
          <w:tcPr>
            <w:tcW w:w="2290" w:type="dxa"/>
            <w:tcBorders>
              <w:top w:val="single" w:sz="4" w:space="0" w:color="auto"/>
              <w:left w:val="single" w:sz="4" w:space="0" w:color="auto"/>
              <w:bottom w:val="single" w:sz="4" w:space="0" w:color="auto"/>
            </w:tcBorders>
            <w:shd w:val="clear" w:color="auto" w:fill="FFFFFF"/>
            <w:vAlign w:val="center"/>
          </w:tcPr>
          <w:p w:rsidR="00A9202F" w:rsidRPr="00FA600D" w:rsidRDefault="00A9202F" w:rsidP="00AC2AA4">
            <w:pPr>
              <w:pStyle w:val="Inne0"/>
              <w:shd w:val="clear" w:color="auto" w:fill="auto"/>
              <w:spacing w:line="305" w:lineRule="auto"/>
            </w:pPr>
            <w:r w:rsidRPr="00FA600D">
              <w:t>Wskaźnik oddawania barw</w:t>
            </w:r>
          </w:p>
        </w:tc>
        <w:tc>
          <w:tcPr>
            <w:tcW w:w="4896" w:type="dxa"/>
            <w:tcBorders>
              <w:top w:val="single" w:sz="4" w:space="0" w:color="auto"/>
              <w:left w:val="single" w:sz="4" w:space="0" w:color="auto"/>
              <w:bottom w:val="single" w:sz="4" w:space="0" w:color="auto"/>
            </w:tcBorders>
            <w:shd w:val="clear" w:color="auto" w:fill="FFFFFF"/>
            <w:vAlign w:val="center"/>
          </w:tcPr>
          <w:p w:rsidR="00A9202F" w:rsidRPr="00FA600D" w:rsidRDefault="003B04BF" w:rsidP="00AC2AA4">
            <w:pPr>
              <w:pStyle w:val="Inne0"/>
              <w:shd w:val="clear" w:color="auto" w:fill="auto"/>
              <w:spacing w:line="240" w:lineRule="auto"/>
            </w:pPr>
            <w:r w:rsidRPr="00FA600D">
              <w:t>CRI</w:t>
            </w:r>
            <w:r>
              <w:t xml:space="preserve"> ≥</w:t>
            </w:r>
            <w:r w:rsidRPr="00FA600D">
              <w:t>70</w:t>
            </w:r>
          </w:p>
        </w:tc>
        <w:tc>
          <w:tcPr>
            <w:tcW w:w="1867" w:type="dxa"/>
            <w:tcBorders>
              <w:top w:val="single" w:sz="4" w:space="0" w:color="auto"/>
              <w:left w:val="single" w:sz="4" w:space="0" w:color="auto"/>
              <w:bottom w:val="single" w:sz="4" w:space="0" w:color="auto"/>
              <w:right w:val="single" w:sz="4" w:space="0" w:color="auto"/>
            </w:tcBorders>
            <w:shd w:val="clear" w:color="auto" w:fill="FFFFFF"/>
            <w:vAlign w:val="center"/>
          </w:tcPr>
          <w:p w:rsidR="00A9202F" w:rsidRPr="00FA600D" w:rsidRDefault="00A9202F" w:rsidP="00AC2AA4">
            <w:pPr>
              <w:pStyle w:val="Inne0"/>
              <w:shd w:val="clear" w:color="auto" w:fill="auto"/>
              <w:spacing w:line="307" w:lineRule="auto"/>
            </w:pPr>
            <w:r w:rsidRPr="00FA600D">
              <w:t>Karta techniczna</w:t>
            </w:r>
          </w:p>
        </w:tc>
      </w:tr>
      <w:tr w:rsidR="00A9202F" w:rsidRPr="00FA600D" w:rsidTr="00AC2AA4">
        <w:trPr>
          <w:trHeight w:hRule="exact" w:val="2059"/>
          <w:jc w:val="center"/>
        </w:trPr>
        <w:tc>
          <w:tcPr>
            <w:tcW w:w="600" w:type="dxa"/>
            <w:tcBorders>
              <w:top w:val="single" w:sz="4" w:space="0" w:color="auto"/>
              <w:left w:val="single" w:sz="4" w:space="0" w:color="auto"/>
              <w:bottom w:val="single" w:sz="4" w:space="0" w:color="auto"/>
            </w:tcBorders>
            <w:shd w:val="clear" w:color="auto" w:fill="FFFFFF"/>
            <w:vAlign w:val="center"/>
          </w:tcPr>
          <w:p w:rsidR="00A9202F" w:rsidRPr="00FA600D" w:rsidRDefault="00A9202F" w:rsidP="00AC2AA4">
            <w:pPr>
              <w:pStyle w:val="Inne0"/>
              <w:shd w:val="clear" w:color="auto" w:fill="auto"/>
              <w:spacing w:line="240" w:lineRule="auto"/>
              <w:jc w:val="center"/>
            </w:pPr>
            <w:r w:rsidRPr="00FA600D">
              <w:t>13.</w:t>
            </w:r>
          </w:p>
        </w:tc>
        <w:tc>
          <w:tcPr>
            <w:tcW w:w="2290" w:type="dxa"/>
            <w:tcBorders>
              <w:top w:val="single" w:sz="4" w:space="0" w:color="auto"/>
              <w:left w:val="single" w:sz="4" w:space="0" w:color="auto"/>
              <w:bottom w:val="single" w:sz="4" w:space="0" w:color="auto"/>
            </w:tcBorders>
            <w:shd w:val="clear" w:color="auto" w:fill="FFFFFF"/>
            <w:vAlign w:val="center"/>
          </w:tcPr>
          <w:p w:rsidR="00A9202F" w:rsidRPr="00FA600D" w:rsidRDefault="00A9202F" w:rsidP="00AC2AA4">
            <w:pPr>
              <w:pStyle w:val="Inne0"/>
              <w:shd w:val="clear" w:color="auto" w:fill="auto"/>
              <w:spacing w:line="305" w:lineRule="auto"/>
            </w:pPr>
            <w:r w:rsidRPr="00FA600D">
              <w:t>Sterowanie oprawą</w:t>
            </w:r>
          </w:p>
        </w:tc>
        <w:tc>
          <w:tcPr>
            <w:tcW w:w="4896" w:type="dxa"/>
            <w:tcBorders>
              <w:top w:val="single" w:sz="4" w:space="0" w:color="auto"/>
              <w:left w:val="single" w:sz="4" w:space="0" w:color="auto"/>
              <w:bottom w:val="single" w:sz="4" w:space="0" w:color="auto"/>
            </w:tcBorders>
            <w:shd w:val="clear" w:color="auto" w:fill="FFFFFF"/>
            <w:vAlign w:val="bottom"/>
          </w:tcPr>
          <w:p w:rsidR="00A9202F" w:rsidRPr="00FA600D" w:rsidRDefault="00A9202F" w:rsidP="00AC2AA4">
            <w:pPr>
              <w:pStyle w:val="Inne0"/>
              <w:shd w:val="clear" w:color="auto" w:fill="auto"/>
              <w:spacing w:line="240" w:lineRule="auto"/>
            </w:pPr>
            <w:r w:rsidRPr="00FA600D">
              <w:t>Oprawy muszą być wyposażone w zasilacz umożliwiający integrację systemu indywidualnego zarządzania pracą każdej oprawy sterowany cyfrowo sygnałem DALI lub 1-10V</w:t>
            </w:r>
            <w:r w:rsidR="00CF0966" w:rsidRPr="00FA600D">
              <w:t xml:space="preserve"> lub 0-10V</w:t>
            </w:r>
            <w:r w:rsidRPr="00FA600D">
              <w:t>. Konstrukcja oprawy i wyposażenie musi zapewnić możliwość podłączenia oprawy do zdalnego systemu sterowania.</w:t>
            </w:r>
          </w:p>
        </w:tc>
        <w:tc>
          <w:tcPr>
            <w:tcW w:w="1867" w:type="dxa"/>
            <w:tcBorders>
              <w:top w:val="single" w:sz="4" w:space="0" w:color="auto"/>
              <w:left w:val="single" w:sz="4" w:space="0" w:color="auto"/>
              <w:bottom w:val="single" w:sz="4" w:space="0" w:color="auto"/>
              <w:right w:val="single" w:sz="4" w:space="0" w:color="auto"/>
            </w:tcBorders>
            <w:shd w:val="clear" w:color="auto" w:fill="FFFFFF"/>
            <w:vAlign w:val="center"/>
          </w:tcPr>
          <w:p w:rsidR="00A9202F" w:rsidRPr="00FA600D" w:rsidRDefault="00A9202F" w:rsidP="00AC2AA4">
            <w:pPr>
              <w:pStyle w:val="Inne0"/>
              <w:shd w:val="clear" w:color="auto" w:fill="auto"/>
              <w:spacing w:line="307" w:lineRule="auto"/>
            </w:pPr>
            <w:r w:rsidRPr="00FA600D">
              <w:t>Karta techniczna</w:t>
            </w:r>
          </w:p>
        </w:tc>
      </w:tr>
      <w:tr w:rsidR="00A9202F" w:rsidRPr="00FA600D" w:rsidTr="00AC2AA4">
        <w:trPr>
          <w:trHeight w:hRule="exact" w:val="1306"/>
          <w:jc w:val="center"/>
        </w:trPr>
        <w:tc>
          <w:tcPr>
            <w:tcW w:w="600" w:type="dxa"/>
            <w:tcBorders>
              <w:top w:val="single" w:sz="4" w:space="0" w:color="auto"/>
              <w:left w:val="single" w:sz="4" w:space="0" w:color="auto"/>
              <w:bottom w:val="single" w:sz="4" w:space="0" w:color="auto"/>
            </w:tcBorders>
            <w:shd w:val="clear" w:color="auto" w:fill="FFFFFF"/>
            <w:vAlign w:val="center"/>
          </w:tcPr>
          <w:p w:rsidR="00A9202F" w:rsidRPr="00FA600D" w:rsidRDefault="00A9202F" w:rsidP="00AC2AA4">
            <w:pPr>
              <w:pStyle w:val="Inne0"/>
              <w:shd w:val="clear" w:color="auto" w:fill="auto"/>
              <w:spacing w:line="240" w:lineRule="auto"/>
              <w:jc w:val="center"/>
            </w:pPr>
            <w:r w:rsidRPr="00FA600D">
              <w:lastRenderedPageBreak/>
              <w:t>14.</w:t>
            </w:r>
          </w:p>
        </w:tc>
        <w:tc>
          <w:tcPr>
            <w:tcW w:w="2290" w:type="dxa"/>
            <w:tcBorders>
              <w:top w:val="single" w:sz="4" w:space="0" w:color="auto"/>
              <w:left w:val="single" w:sz="4" w:space="0" w:color="auto"/>
              <w:bottom w:val="single" w:sz="4" w:space="0" w:color="auto"/>
            </w:tcBorders>
            <w:shd w:val="clear" w:color="auto" w:fill="FFFFFF"/>
            <w:vAlign w:val="center"/>
          </w:tcPr>
          <w:p w:rsidR="00A9202F" w:rsidRPr="00FA600D" w:rsidRDefault="00A9202F" w:rsidP="00AC2AA4">
            <w:pPr>
              <w:pStyle w:val="Inne0"/>
              <w:shd w:val="clear" w:color="auto" w:fill="auto"/>
              <w:spacing w:line="305" w:lineRule="auto"/>
            </w:pPr>
            <w:r w:rsidRPr="00FA600D">
              <w:t>Zakres temperatury pracy</w:t>
            </w:r>
          </w:p>
        </w:tc>
        <w:tc>
          <w:tcPr>
            <w:tcW w:w="4896" w:type="dxa"/>
            <w:tcBorders>
              <w:top w:val="single" w:sz="4" w:space="0" w:color="auto"/>
              <w:left w:val="single" w:sz="4" w:space="0" w:color="auto"/>
              <w:bottom w:val="single" w:sz="4" w:space="0" w:color="auto"/>
            </w:tcBorders>
            <w:shd w:val="clear" w:color="auto" w:fill="FFFFFF"/>
            <w:vAlign w:val="center"/>
          </w:tcPr>
          <w:p w:rsidR="00A9202F" w:rsidRPr="00FA600D" w:rsidRDefault="00A9202F" w:rsidP="00AC2AA4">
            <w:pPr>
              <w:pStyle w:val="Inne0"/>
              <w:shd w:val="clear" w:color="auto" w:fill="auto"/>
              <w:spacing w:line="312" w:lineRule="auto"/>
            </w:pPr>
            <w:r w:rsidRPr="00FA600D">
              <w:t xml:space="preserve">Min: </w:t>
            </w:r>
            <w:r w:rsidRPr="009D7DF9">
              <w:t>-</w:t>
            </w:r>
            <w:r w:rsidR="003B04BF" w:rsidRPr="009D7DF9">
              <w:t>4</w:t>
            </w:r>
            <w:r w:rsidRPr="009D7DF9">
              <w:t>0°C do +</w:t>
            </w:r>
            <w:r w:rsidR="003B04BF" w:rsidRPr="009D7DF9">
              <w:t>45</w:t>
            </w:r>
            <w:r w:rsidRPr="009D7DF9">
              <w:t>°C</w:t>
            </w:r>
          </w:p>
        </w:tc>
        <w:tc>
          <w:tcPr>
            <w:tcW w:w="1867" w:type="dxa"/>
            <w:tcBorders>
              <w:top w:val="single" w:sz="4" w:space="0" w:color="auto"/>
              <w:left w:val="single" w:sz="4" w:space="0" w:color="auto"/>
              <w:bottom w:val="single" w:sz="4" w:space="0" w:color="auto"/>
              <w:right w:val="single" w:sz="4" w:space="0" w:color="auto"/>
            </w:tcBorders>
            <w:shd w:val="clear" w:color="auto" w:fill="FFFFFF"/>
            <w:vAlign w:val="center"/>
          </w:tcPr>
          <w:p w:rsidR="00A9202F" w:rsidRPr="00FA600D" w:rsidRDefault="00A9202F" w:rsidP="00AC2AA4">
            <w:pPr>
              <w:pStyle w:val="Inne0"/>
              <w:shd w:val="clear" w:color="auto" w:fill="auto"/>
              <w:spacing w:line="307" w:lineRule="auto"/>
            </w:pPr>
            <w:r w:rsidRPr="00FA600D">
              <w:t>Karta techniczna</w:t>
            </w:r>
          </w:p>
        </w:tc>
      </w:tr>
      <w:tr w:rsidR="00A9202F" w:rsidRPr="00FA600D" w:rsidTr="00AC2AA4">
        <w:trPr>
          <w:trHeight w:hRule="exact" w:val="1306"/>
          <w:jc w:val="center"/>
        </w:trPr>
        <w:tc>
          <w:tcPr>
            <w:tcW w:w="600" w:type="dxa"/>
            <w:tcBorders>
              <w:top w:val="single" w:sz="4" w:space="0" w:color="auto"/>
              <w:left w:val="single" w:sz="4" w:space="0" w:color="auto"/>
              <w:bottom w:val="single" w:sz="4" w:space="0" w:color="auto"/>
            </w:tcBorders>
            <w:shd w:val="clear" w:color="auto" w:fill="FFFFFF"/>
            <w:vAlign w:val="center"/>
          </w:tcPr>
          <w:p w:rsidR="00A9202F" w:rsidRPr="00FA600D" w:rsidRDefault="00A9202F" w:rsidP="00AC2AA4">
            <w:pPr>
              <w:pStyle w:val="Inne0"/>
              <w:shd w:val="clear" w:color="auto" w:fill="auto"/>
              <w:spacing w:line="240" w:lineRule="auto"/>
              <w:jc w:val="center"/>
            </w:pPr>
            <w:r w:rsidRPr="00FA600D">
              <w:t>15.</w:t>
            </w:r>
          </w:p>
        </w:tc>
        <w:tc>
          <w:tcPr>
            <w:tcW w:w="2290" w:type="dxa"/>
            <w:tcBorders>
              <w:top w:val="single" w:sz="4" w:space="0" w:color="auto"/>
              <w:left w:val="single" w:sz="4" w:space="0" w:color="auto"/>
              <w:bottom w:val="single" w:sz="4" w:space="0" w:color="auto"/>
            </w:tcBorders>
            <w:shd w:val="clear" w:color="auto" w:fill="FFFFFF"/>
            <w:vAlign w:val="center"/>
          </w:tcPr>
          <w:p w:rsidR="00A9202F" w:rsidRPr="00FA600D" w:rsidRDefault="00A9202F" w:rsidP="00AC2AA4">
            <w:pPr>
              <w:pStyle w:val="Inne0"/>
              <w:shd w:val="clear" w:color="auto" w:fill="auto"/>
              <w:spacing w:after="40" w:line="240" w:lineRule="auto"/>
            </w:pPr>
            <w:r w:rsidRPr="00FA600D">
              <w:t>Współczynnik mocy PF/</w:t>
            </w:r>
          </w:p>
          <w:p w:rsidR="00A9202F" w:rsidRPr="00FA600D" w:rsidRDefault="00A9202F" w:rsidP="00AC2AA4">
            <w:pPr>
              <w:pStyle w:val="Inne0"/>
              <w:shd w:val="clear" w:color="auto" w:fill="auto"/>
              <w:spacing w:line="305" w:lineRule="auto"/>
            </w:pPr>
            <w:r w:rsidRPr="00FA600D">
              <w:t>Cos ɸ</w:t>
            </w:r>
          </w:p>
        </w:tc>
        <w:tc>
          <w:tcPr>
            <w:tcW w:w="4896" w:type="dxa"/>
            <w:tcBorders>
              <w:top w:val="single" w:sz="4" w:space="0" w:color="auto"/>
              <w:left w:val="single" w:sz="4" w:space="0" w:color="auto"/>
              <w:bottom w:val="single" w:sz="4" w:space="0" w:color="auto"/>
            </w:tcBorders>
            <w:shd w:val="clear" w:color="auto" w:fill="FFFFFF"/>
            <w:vAlign w:val="center"/>
          </w:tcPr>
          <w:p w:rsidR="00A9202F" w:rsidRPr="00FA600D" w:rsidRDefault="00A9202F" w:rsidP="00AC2AA4">
            <w:pPr>
              <w:pStyle w:val="Inne0"/>
              <w:shd w:val="clear" w:color="auto" w:fill="auto"/>
              <w:spacing w:line="312" w:lineRule="auto"/>
            </w:pPr>
            <w:r w:rsidRPr="00FA600D">
              <w:t>&gt; 0,9 dla mocy znamionowej</w:t>
            </w:r>
          </w:p>
        </w:tc>
        <w:tc>
          <w:tcPr>
            <w:tcW w:w="1867" w:type="dxa"/>
            <w:tcBorders>
              <w:top w:val="single" w:sz="4" w:space="0" w:color="auto"/>
              <w:left w:val="single" w:sz="4" w:space="0" w:color="auto"/>
              <w:bottom w:val="single" w:sz="4" w:space="0" w:color="auto"/>
              <w:right w:val="single" w:sz="4" w:space="0" w:color="auto"/>
            </w:tcBorders>
            <w:shd w:val="clear" w:color="auto" w:fill="FFFFFF"/>
            <w:vAlign w:val="center"/>
          </w:tcPr>
          <w:p w:rsidR="00A9202F" w:rsidRPr="00FA600D" w:rsidRDefault="00A9202F" w:rsidP="00AC2AA4">
            <w:pPr>
              <w:pStyle w:val="Inne0"/>
              <w:shd w:val="clear" w:color="auto" w:fill="auto"/>
              <w:spacing w:line="307" w:lineRule="auto"/>
            </w:pPr>
            <w:r w:rsidRPr="00FA600D">
              <w:t>Karta techniczna</w:t>
            </w:r>
          </w:p>
        </w:tc>
      </w:tr>
      <w:tr w:rsidR="002A7954" w:rsidRPr="00FA600D" w:rsidTr="00AC2AA4">
        <w:trPr>
          <w:trHeight w:hRule="exact" w:val="1306"/>
          <w:jc w:val="center"/>
        </w:trPr>
        <w:tc>
          <w:tcPr>
            <w:tcW w:w="600" w:type="dxa"/>
            <w:tcBorders>
              <w:top w:val="single" w:sz="4" w:space="0" w:color="auto"/>
              <w:left w:val="single" w:sz="4" w:space="0" w:color="auto"/>
              <w:bottom w:val="single" w:sz="4" w:space="0" w:color="auto"/>
            </w:tcBorders>
            <w:shd w:val="clear" w:color="auto" w:fill="FFFFFF"/>
            <w:vAlign w:val="center"/>
          </w:tcPr>
          <w:p w:rsidR="002A7954" w:rsidRPr="00FA600D" w:rsidRDefault="002A7954" w:rsidP="002A7954">
            <w:pPr>
              <w:pStyle w:val="Inne0"/>
              <w:shd w:val="clear" w:color="auto" w:fill="auto"/>
              <w:spacing w:line="240" w:lineRule="auto"/>
              <w:jc w:val="center"/>
            </w:pPr>
            <w:r w:rsidRPr="00FA600D">
              <w:t>16.</w:t>
            </w:r>
          </w:p>
        </w:tc>
        <w:tc>
          <w:tcPr>
            <w:tcW w:w="2290" w:type="dxa"/>
            <w:tcBorders>
              <w:top w:val="single" w:sz="4" w:space="0" w:color="auto"/>
              <w:left w:val="single" w:sz="4" w:space="0" w:color="auto"/>
              <w:bottom w:val="single" w:sz="4" w:space="0" w:color="auto"/>
            </w:tcBorders>
            <w:shd w:val="clear" w:color="auto" w:fill="FFFFFF"/>
            <w:vAlign w:val="center"/>
          </w:tcPr>
          <w:p w:rsidR="002A7954" w:rsidRPr="00FA600D" w:rsidRDefault="002A7954" w:rsidP="002A7954">
            <w:pPr>
              <w:pStyle w:val="Inne0"/>
              <w:shd w:val="clear" w:color="auto" w:fill="auto"/>
              <w:spacing w:after="40" w:line="240" w:lineRule="auto"/>
            </w:pPr>
            <w:r w:rsidRPr="00FA600D">
              <w:t>Strumień świetlny</w:t>
            </w:r>
            <w:r w:rsidR="002F2E7C" w:rsidRPr="00FA600D">
              <w:t>. M</w:t>
            </w:r>
            <w:r w:rsidR="00CF0966" w:rsidRPr="00FA600D">
              <w:t>oc</w:t>
            </w:r>
          </w:p>
        </w:tc>
        <w:tc>
          <w:tcPr>
            <w:tcW w:w="4896" w:type="dxa"/>
            <w:tcBorders>
              <w:top w:val="single" w:sz="4" w:space="0" w:color="auto"/>
              <w:left w:val="single" w:sz="4" w:space="0" w:color="auto"/>
              <w:bottom w:val="single" w:sz="4" w:space="0" w:color="auto"/>
            </w:tcBorders>
            <w:shd w:val="clear" w:color="auto" w:fill="FFFFFF"/>
            <w:vAlign w:val="center"/>
          </w:tcPr>
          <w:p w:rsidR="002A7954" w:rsidRPr="00FA600D" w:rsidRDefault="002A7954" w:rsidP="002A7954">
            <w:pPr>
              <w:pStyle w:val="Inne0"/>
              <w:shd w:val="clear" w:color="auto" w:fill="auto"/>
              <w:spacing w:line="312" w:lineRule="auto"/>
            </w:pPr>
            <w:r w:rsidRPr="00FA600D">
              <w:t xml:space="preserve">Strumień świetlny nie mniejszy niż 4 300 </w:t>
            </w:r>
            <w:proofErr w:type="spellStart"/>
            <w:r w:rsidRPr="00FA600D">
              <w:t>lm</w:t>
            </w:r>
            <w:proofErr w:type="spellEnd"/>
            <w:r w:rsidRPr="00FA600D">
              <w:t>.</w:t>
            </w:r>
            <w:r w:rsidR="00CF0966" w:rsidRPr="00FA600D">
              <w:t xml:space="preserve"> Moc nie większa niż 50W.</w:t>
            </w:r>
          </w:p>
        </w:tc>
        <w:tc>
          <w:tcPr>
            <w:tcW w:w="1867" w:type="dxa"/>
            <w:tcBorders>
              <w:top w:val="single" w:sz="4" w:space="0" w:color="auto"/>
              <w:left w:val="single" w:sz="4" w:space="0" w:color="auto"/>
              <w:bottom w:val="single" w:sz="4" w:space="0" w:color="auto"/>
              <w:right w:val="single" w:sz="4" w:space="0" w:color="auto"/>
            </w:tcBorders>
            <w:shd w:val="clear" w:color="auto" w:fill="FFFFFF"/>
            <w:vAlign w:val="center"/>
          </w:tcPr>
          <w:p w:rsidR="002A7954" w:rsidRPr="00FA600D" w:rsidRDefault="002A7954" w:rsidP="002A7954">
            <w:pPr>
              <w:pStyle w:val="Inne0"/>
              <w:shd w:val="clear" w:color="auto" w:fill="auto"/>
              <w:spacing w:line="307" w:lineRule="auto"/>
            </w:pPr>
            <w:r w:rsidRPr="00FA600D">
              <w:t>Karta techniczna</w:t>
            </w:r>
          </w:p>
        </w:tc>
      </w:tr>
      <w:tr w:rsidR="002A7954" w:rsidRPr="00FA600D" w:rsidTr="00AC2AA4">
        <w:trPr>
          <w:trHeight w:hRule="exact" w:val="1428"/>
          <w:jc w:val="center"/>
        </w:trPr>
        <w:tc>
          <w:tcPr>
            <w:tcW w:w="600" w:type="dxa"/>
            <w:tcBorders>
              <w:top w:val="single" w:sz="4" w:space="0" w:color="auto"/>
              <w:left w:val="single" w:sz="4" w:space="0" w:color="auto"/>
              <w:bottom w:val="single" w:sz="4" w:space="0" w:color="auto"/>
            </w:tcBorders>
            <w:shd w:val="clear" w:color="auto" w:fill="FFFFFF"/>
            <w:vAlign w:val="center"/>
          </w:tcPr>
          <w:p w:rsidR="002A7954" w:rsidRPr="00FA600D" w:rsidRDefault="002A7954" w:rsidP="002A7954">
            <w:pPr>
              <w:pStyle w:val="Inne0"/>
              <w:shd w:val="clear" w:color="auto" w:fill="auto"/>
              <w:spacing w:line="240" w:lineRule="auto"/>
              <w:jc w:val="center"/>
            </w:pPr>
            <w:r w:rsidRPr="00FA600D">
              <w:t>17.</w:t>
            </w:r>
          </w:p>
        </w:tc>
        <w:tc>
          <w:tcPr>
            <w:tcW w:w="2290" w:type="dxa"/>
            <w:tcBorders>
              <w:top w:val="single" w:sz="4" w:space="0" w:color="auto"/>
              <w:left w:val="single" w:sz="4" w:space="0" w:color="auto"/>
              <w:bottom w:val="single" w:sz="4" w:space="0" w:color="auto"/>
            </w:tcBorders>
            <w:shd w:val="clear" w:color="auto" w:fill="FFFFFF"/>
            <w:vAlign w:val="center"/>
          </w:tcPr>
          <w:p w:rsidR="002A7954" w:rsidRPr="00FA600D" w:rsidRDefault="002A7954" w:rsidP="002A7954">
            <w:pPr>
              <w:pStyle w:val="Inne0"/>
              <w:shd w:val="clear" w:color="auto" w:fill="auto"/>
              <w:spacing w:after="40" w:line="240" w:lineRule="auto"/>
            </w:pPr>
            <w:r w:rsidRPr="00FA600D">
              <w:t>Certyfikaty</w:t>
            </w:r>
          </w:p>
        </w:tc>
        <w:tc>
          <w:tcPr>
            <w:tcW w:w="4896" w:type="dxa"/>
            <w:tcBorders>
              <w:top w:val="single" w:sz="4" w:space="0" w:color="auto"/>
              <w:left w:val="single" w:sz="4" w:space="0" w:color="auto"/>
              <w:bottom w:val="single" w:sz="4" w:space="0" w:color="auto"/>
            </w:tcBorders>
            <w:shd w:val="clear" w:color="auto" w:fill="FFFFFF"/>
            <w:vAlign w:val="center"/>
          </w:tcPr>
          <w:p w:rsidR="002A7954" w:rsidRPr="00FA600D" w:rsidRDefault="002A7954" w:rsidP="002A7954">
            <w:pPr>
              <w:pStyle w:val="Inne0"/>
              <w:shd w:val="clear" w:color="auto" w:fill="auto"/>
              <w:spacing w:line="312" w:lineRule="auto"/>
            </w:pPr>
            <w:r w:rsidRPr="00FA600D">
              <w:t>Oprawa musi posiadać deklarację CE</w:t>
            </w:r>
            <w:r w:rsidR="00796A78" w:rsidRPr="009D7DF9">
              <w:t>, certyfikat ENEC lub równoważny</w:t>
            </w:r>
            <w:r w:rsidRPr="009D7DF9">
              <w:t xml:space="preserve"> </w:t>
            </w:r>
          </w:p>
        </w:tc>
        <w:tc>
          <w:tcPr>
            <w:tcW w:w="1867" w:type="dxa"/>
            <w:tcBorders>
              <w:top w:val="single" w:sz="4" w:space="0" w:color="auto"/>
              <w:left w:val="single" w:sz="4" w:space="0" w:color="auto"/>
              <w:bottom w:val="single" w:sz="4" w:space="0" w:color="auto"/>
              <w:right w:val="single" w:sz="4" w:space="0" w:color="auto"/>
            </w:tcBorders>
            <w:shd w:val="clear" w:color="auto" w:fill="FFFFFF"/>
            <w:vAlign w:val="center"/>
          </w:tcPr>
          <w:p w:rsidR="002A7954" w:rsidRPr="00FA600D" w:rsidRDefault="002A7954" w:rsidP="00796A78">
            <w:pPr>
              <w:pStyle w:val="Inne0"/>
              <w:shd w:val="clear" w:color="auto" w:fill="auto"/>
              <w:spacing w:line="307" w:lineRule="auto"/>
              <w:jc w:val="left"/>
            </w:pPr>
            <w:r w:rsidRPr="00FA600D">
              <w:t>Deklaracja CE</w:t>
            </w:r>
            <w:r w:rsidR="00796A78">
              <w:t xml:space="preserve">, </w:t>
            </w:r>
            <w:r w:rsidR="00796A78" w:rsidRPr="009D7DF9">
              <w:t>certyfikat ENEC</w:t>
            </w:r>
          </w:p>
        </w:tc>
      </w:tr>
    </w:tbl>
    <w:p w:rsidR="00A9202F" w:rsidRPr="00FA600D" w:rsidRDefault="00A9202F" w:rsidP="00DC2E1F">
      <w:pPr>
        <w:rPr>
          <w:rStyle w:val="Nagwek3Znak"/>
          <w:rFonts w:eastAsia="Times New Roman" w:cs="Arial"/>
          <w:bCs/>
        </w:rPr>
      </w:pPr>
    </w:p>
    <w:p w:rsidR="00DC2E1F" w:rsidRPr="00FA600D" w:rsidRDefault="00DC2E1F">
      <w:pPr>
        <w:pStyle w:val="Akapitzlist"/>
        <w:numPr>
          <w:ilvl w:val="2"/>
          <w:numId w:val="46"/>
        </w:numPr>
        <w:rPr>
          <w:rStyle w:val="Nagwek3Znak"/>
          <w:rFonts w:eastAsia="Times New Roman" w:cs="Arial"/>
          <w:bCs/>
        </w:rPr>
      </w:pPr>
      <w:bookmarkStart w:id="36" w:name="_Toc111205172"/>
      <w:r w:rsidRPr="00FA600D">
        <w:rPr>
          <w:rStyle w:val="Nagwek3Znak"/>
          <w:rFonts w:eastAsia="Times New Roman" w:cs="Arial"/>
          <w:b w:val="0"/>
        </w:rPr>
        <w:t>Wymagania dotyczące projektorów sportowych</w:t>
      </w:r>
      <w:bookmarkEnd w:id="36"/>
    </w:p>
    <w:p w:rsidR="00EF47D9" w:rsidRPr="00FA600D" w:rsidRDefault="00EF47D9" w:rsidP="00EF47D9">
      <w:pPr>
        <w:rPr>
          <w:rStyle w:val="Nagwek3Znak"/>
          <w:rFonts w:eastAsia="Times New Roman" w:cs="Arial"/>
          <w:b w:val="0"/>
        </w:rPr>
      </w:pPr>
      <w:bookmarkStart w:id="37" w:name="_Toc111205173"/>
      <w:r w:rsidRPr="00FA600D">
        <w:rPr>
          <w:rStyle w:val="Nagwek3Znak"/>
          <w:rFonts w:eastAsia="Times New Roman" w:cs="Arial"/>
          <w:b w:val="0"/>
        </w:rPr>
        <w:t>Tabela projektorów sportowych</w:t>
      </w:r>
      <w:bookmarkEnd w:id="37"/>
    </w:p>
    <w:tbl>
      <w:tblPr>
        <w:tblOverlap w:val="never"/>
        <w:tblW w:w="9653" w:type="dxa"/>
        <w:jc w:val="center"/>
        <w:tblLayout w:type="fixed"/>
        <w:tblCellMar>
          <w:left w:w="10" w:type="dxa"/>
          <w:right w:w="10" w:type="dxa"/>
        </w:tblCellMar>
        <w:tblLook w:val="04A0"/>
      </w:tblPr>
      <w:tblGrid>
        <w:gridCol w:w="600"/>
        <w:gridCol w:w="2290"/>
        <w:gridCol w:w="4896"/>
        <w:gridCol w:w="1867"/>
      </w:tblGrid>
      <w:tr w:rsidR="00EF47D9" w:rsidRPr="00FA600D" w:rsidTr="00AC2AA4">
        <w:trPr>
          <w:trHeight w:hRule="exact" w:val="739"/>
          <w:jc w:val="center"/>
        </w:trPr>
        <w:tc>
          <w:tcPr>
            <w:tcW w:w="600" w:type="dxa"/>
            <w:tcBorders>
              <w:top w:val="single" w:sz="4" w:space="0" w:color="auto"/>
              <w:left w:val="single" w:sz="4" w:space="0" w:color="auto"/>
            </w:tcBorders>
            <w:shd w:val="clear" w:color="auto" w:fill="FFFFFF"/>
            <w:vAlign w:val="center"/>
          </w:tcPr>
          <w:p w:rsidR="00EF47D9" w:rsidRPr="00FA600D" w:rsidRDefault="00EF47D9" w:rsidP="00AC2AA4">
            <w:pPr>
              <w:pStyle w:val="Inne0"/>
              <w:shd w:val="clear" w:color="auto" w:fill="auto"/>
              <w:spacing w:line="240" w:lineRule="auto"/>
              <w:jc w:val="center"/>
            </w:pPr>
            <w:r w:rsidRPr="00FA600D">
              <w:t>L.p.</w:t>
            </w:r>
          </w:p>
        </w:tc>
        <w:tc>
          <w:tcPr>
            <w:tcW w:w="2290" w:type="dxa"/>
            <w:tcBorders>
              <w:top w:val="single" w:sz="4" w:space="0" w:color="auto"/>
              <w:left w:val="single" w:sz="4" w:space="0" w:color="auto"/>
            </w:tcBorders>
            <w:shd w:val="clear" w:color="auto" w:fill="FFFFFF"/>
            <w:vAlign w:val="center"/>
          </w:tcPr>
          <w:p w:rsidR="00EF47D9" w:rsidRPr="00FA600D" w:rsidRDefault="00EF47D9" w:rsidP="00AC2AA4">
            <w:pPr>
              <w:pStyle w:val="Inne0"/>
              <w:shd w:val="clear" w:color="auto" w:fill="auto"/>
              <w:spacing w:line="240" w:lineRule="auto"/>
              <w:ind w:firstLine="400"/>
            </w:pPr>
            <w:r w:rsidRPr="00FA600D">
              <w:t>Dane techniczne</w:t>
            </w:r>
          </w:p>
        </w:tc>
        <w:tc>
          <w:tcPr>
            <w:tcW w:w="4896" w:type="dxa"/>
            <w:tcBorders>
              <w:top w:val="single" w:sz="4" w:space="0" w:color="auto"/>
              <w:left w:val="single" w:sz="4" w:space="0" w:color="auto"/>
            </w:tcBorders>
            <w:shd w:val="clear" w:color="auto" w:fill="FFFFFF"/>
            <w:vAlign w:val="center"/>
          </w:tcPr>
          <w:p w:rsidR="00EF47D9" w:rsidRPr="00FA600D" w:rsidRDefault="00EF47D9" w:rsidP="00AC2AA4">
            <w:pPr>
              <w:pStyle w:val="Inne0"/>
              <w:shd w:val="clear" w:color="auto" w:fill="auto"/>
              <w:spacing w:line="240" w:lineRule="auto"/>
              <w:jc w:val="center"/>
            </w:pPr>
            <w:r w:rsidRPr="00FA600D">
              <w:t>Wymagana wartość parametru</w:t>
            </w:r>
          </w:p>
        </w:tc>
        <w:tc>
          <w:tcPr>
            <w:tcW w:w="1867" w:type="dxa"/>
            <w:tcBorders>
              <w:top w:val="single" w:sz="4" w:space="0" w:color="auto"/>
              <w:left w:val="single" w:sz="4" w:space="0" w:color="auto"/>
              <w:right w:val="single" w:sz="4" w:space="0" w:color="auto"/>
            </w:tcBorders>
            <w:shd w:val="clear" w:color="auto" w:fill="FFFFFF"/>
            <w:vAlign w:val="bottom"/>
          </w:tcPr>
          <w:p w:rsidR="00EF47D9" w:rsidRPr="00FA600D" w:rsidRDefault="00EF47D9" w:rsidP="00AC2AA4">
            <w:pPr>
              <w:pStyle w:val="Inne0"/>
              <w:shd w:val="clear" w:color="auto" w:fill="auto"/>
              <w:spacing w:line="305" w:lineRule="auto"/>
              <w:jc w:val="center"/>
            </w:pPr>
            <w:r w:rsidRPr="00FA600D">
              <w:rPr>
                <w:b/>
                <w:bCs/>
              </w:rPr>
              <w:t>Dowód spełnienia wymagania</w:t>
            </w:r>
          </w:p>
        </w:tc>
      </w:tr>
      <w:tr w:rsidR="00EF47D9" w:rsidRPr="00FA600D" w:rsidTr="00C42329">
        <w:trPr>
          <w:trHeight w:hRule="exact" w:val="2629"/>
          <w:jc w:val="center"/>
        </w:trPr>
        <w:tc>
          <w:tcPr>
            <w:tcW w:w="600" w:type="dxa"/>
            <w:tcBorders>
              <w:top w:val="single" w:sz="4" w:space="0" w:color="auto"/>
              <w:left w:val="single" w:sz="4" w:space="0" w:color="auto"/>
            </w:tcBorders>
            <w:shd w:val="clear" w:color="auto" w:fill="FFFFFF"/>
            <w:vAlign w:val="center"/>
          </w:tcPr>
          <w:p w:rsidR="00EF47D9" w:rsidRPr="00FA600D" w:rsidRDefault="00EF47D9" w:rsidP="00AC2AA4">
            <w:pPr>
              <w:pStyle w:val="Inne0"/>
              <w:shd w:val="clear" w:color="auto" w:fill="auto"/>
              <w:spacing w:line="240" w:lineRule="auto"/>
              <w:ind w:firstLine="160"/>
            </w:pPr>
            <w:r w:rsidRPr="00FA600D">
              <w:t>1.</w:t>
            </w:r>
          </w:p>
        </w:tc>
        <w:tc>
          <w:tcPr>
            <w:tcW w:w="2290" w:type="dxa"/>
            <w:tcBorders>
              <w:top w:val="single" w:sz="4" w:space="0" w:color="auto"/>
              <w:left w:val="single" w:sz="4" w:space="0" w:color="auto"/>
            </w:tcBorders>
            <w:shd w:val="clear" w:color="auto" w:fill="FFFFFF"/>
            <w:vAlign w:val="center"/>
          </w:tcPr>
          <w:p w:rsidR="00EF47D9" w:rsidRPr="00FA600D" w:rsidRDefault="00EF47D9" w:rsidP="00AC2AA4">
            <w:pPr>
              <w:pStyle w:val="Inne0"/>
              <w:shd w:val="clear" w:color="auto" w:fill="auto"/>
              <w:spacing w:line="240" w:lineRule="auto"/>
            </w:pPr>
            <w:r w:rsidRPr="00FA600D">
              <w:t>Konstrukcja oprawy</w:t>
            </w:r>
          </w:p>
        </w:tc>
        <w:tc>
          <w:tcPr>
            <w:tcW w:w="4896" w:type="dxa"/>
            <w:tcBorders>
              <w:top w:val="single" w:sz="4" w:space="0" w:color="auto"/>
              <w:left w:val="single" w:sz="4" w:space="0" w:color="auto"/>
            </w:tcBorders>
            <w:shd w:val="clear" w:color="auto" w:fill="FFFFFF"/>
            <w:vAlign w:val="center"/>
          </w:tcPr>
          <w:p w:rsidR="00EF47D9" w:rsidRPr="00FA600D" w:rsidRDefault="00EF47D9" w:rsidP="00AC2AA4">
            <w:pPr>
              <w:pStyle w:val="Inne0"/>
              <w:shd w:val="clear" w:color="auto" w:fill="auto"/>
              <w:spacing w:line="307" w:lineRule="auto"/>
            </w:pPr>
            <w:r w:rsidRPr="00FA600D">
              <w:t>Oprawa oświetlenia projektorowego o korpusie wykonanym z wysokociśnieniowego odlewu aluminiowego.</w:t>
            </w:r>
            <w:r w:rsidR="00C42329">
              <w:t xml:space="preserve"> </w:t>
            </w:r>
            <w:r w:rsidR="003E4721">
              <w:t>Obudowa bez</w:t>
            </w:r>
            <w:r w:rsidR="003E4721" w:rsidRPr="00A04C68">
              <w:t xml:space="preserve"> użebrowań i przetłoczeń</w:t>
            </w:r>
            <w:r w:rsidR="003E4721" w:rsidRPr="00B36866">
              <w:t xml:space="preserve"> </w:t>
            </w:r>
            <w:r w:rsidR="00C42329" w:rsidRPr="00B36866">
              <w:t xml:space="preserve">Komora oprawy powinna być otwierana </w:t>
            </w:r>
            <w:proofErr w:type="spellStart"/>
            <w:r w:rsidR="00C42329" w:rsidRPr="00C42329">
              <w:rPr>
                <w:shd w:val="clear" w:color="auto" w:fill="FFFFFF" w:themeFill="background1"/>
              </w:rPr>
              <w:t>beznarzędziowo</w:t>
            </w:r>
            <w:proofErr w:type="spellEnd"/>
            <w:r w:rsidR="00C42329" w:rsidRPr="00B36866">
              <w:t>, bez zdejmowania oprawy ze słupa. Elementy zamykające korpus powinny licować się z obudową. Niedopuszczalne stosowanie wkręcanych śrub lub śrub motylkowych</w:t>
            </w:r>
            <w:r w:rsidR="00C42329">
              <w:t>.</w:t>
            </w:r>
          </w:p>
          <w:p w:rsidR="00EF47D9" w:rsidRPr="00FA600D" w:rsidRDefault="00EF47D9" w:rsidP="00AC2AA4">
            <w:pPr>
              <w:pStyle w:val="Inne0"/>
              <w:shd w:val="clear" w:color="auto" w:fill="auto"/>
              <w:spacing w:line="307" w:lineRule="auto"/>
            </w:pPr>
          </w:p>
        </w:tc>
        <w:tc>
          <w:tcPr>
            <w:tcW w:w="1867" w:type="dxa"/>
            <w:tcBorders>
              <w:top w:val="single" w:sz="4" w:space="0" w:color="auto"/>
              <w:left w:val="single" w:sz="4" w:space="0" w:color="auto"/>
              <w:right w:val="single" w:sz="4" w:space="0" w:color="auto"/>
            </w:tcBorders>
            <w:shd w:val="clear" w:color="auto" w:fill="FFFFFF"/>
            <w:vAlign w:val="center"/>
          </w:tcPr>
          <w:p w:rsidR="00EF47D9" w:rsidRPr="00FA600D" w:rsidRDefault="00EF47D9" w:rsidP="00AC2AA4">
            <w:pPr>
              <w:pStyle w:val="Inne0"/>
              <w:shd w:val="clear" w:color="auto" w:fill="auto"/>
              <w:spacing w:line="305" w:lineRule="auto"/>
            </w:pPr>
            <w:r w:rsidRPr="00FA600D">
              <w:t>Karta techniczna</w:t>
            </w:r>
          </w:p>
        </w:tc>
      </w:tr>
      <w:tr w:rsidR="00EF47D9" w:rsidRPr="00FA600D" w:rsidTr="00AC2AA4">
        <w:trPr>
          <w:trHeight w:hRule="exact" w:val="734"/>
          <w:jc w:val="center"/>
        </w:trPr>
        <w:tc>
          <w:tcPr>
            <w:tcW w:w="600" w:type="dxa"/>
            <w:tcBorders>
              <w:top w:val="single" w:sz="4" w:space="0" w:color="auto"/>
              <w:left w:val="single" w:sz="4" w:space="0" w:color="auto"/>
            </w:tcBorders>
            <w:shd w:val="clear" w:color="auto" w:fill="FFFFFF"/>
            <w:vAlign w:val="center"/>
          </w:tcPr>
          <w:p w:rsidR="00EF47D9" w:rsidRPr="00FA600D" w:rsidRDefault="00EF47D9" w:rsidP="00AC2AA4">
            <w:pPr>
              <w:pStyle w:val="Inne0"/>
              <w:shd w:val="clear" w:color="auto" w:fill="auto"/>
              <w:spacing w:line="240" w:lineRule="auto"/>
              <w:ind w:firstLine="160"/>
            </w:pPr>
            <w:r w:rsidRPr="00FA600D">
              <w:t>2.</w:t>
            </w:r>
          </w:p>
        </w:tc>
        <w:tc>
          <w:tcPr>
            <w:tcW w:w="2290" w:type="dxa"/>
            <w:tcBorders>
              <w:top w:val="single" w:sz="4" w:space="0" w:color="auto"/>
              <w:left w:val="single" w:sz="4" w:space="0" w:color="auto"/>
            </w:tcBorders>
            <w:shd w:val="clear" w:color="auto" w:fill="FFFFFF"/>
            <w:vAlign w:val="center"/>
          </w:tcPr>
          <w:p w:rsidR="00EF47D9" w:rsidRPr="00FA600D" w:rsidRDefault="00EF47D9" w:rsidP="00AC2AA4">
            <w:pPr>
              <w:pStyle w:val="Inne0"/>
              <w:shd w:val="clear" w:color="auto" w:fill="auto"/>
              <w:spacing w:line="240" w:lineRule="auto"/>
            </w:pPr>
            <w:r w:rsidRPr="00FA600D">
              <w:t>Klosz oprawy</w:t>
            </w:r>
          </w:p>
        </w:tc>
        <w:tc>
          <w:tcPr>
            <w:tcW w:w="4896" w:type="dxa"/>
            <w:tcBorders>
              <w:top w:val="single" w:sz="4" w:space="0" w:color="auto"/>
              <w:left w:val="single" w:sz="4" w:space="0" w:color="auto"/>
            </w:tcBorders>
            <w:shd w:val="clear" w:color="auto" w:fill="FFFFFF"/>
            <w:vAlign w:val="center"/>
          </w:tcPr>
          <w:p w:rsidR="00EF47D9" w:rsidRPr="00FA600D" w:rsidRDefault="00EF47D9" w:rsidP="00AC2AA4">
            <w:pPr>
              <w:pStyle w:val="Inne0"/>
              <w:shd w:val="clear" w:color="auto" w:fill="auto"/>
              <w:spacing w:line="240" w:lineRule="auto"/>
            </w:pPr>
            <w:r w:rsidRPr="00FA600D">
              <w:t>Odporny na uderzenia ze szkła hartowanego</w:t>
            </w:r>
            <w:r w:rsidR="00F60765">
              <w:t>.</w:t>
            </w:r>
          </w:p>
        </w:tc>
        <w:tc>
          <w:tcPr>
            <w:tcW w:w="1867" w:type="dxa"/>
            <w:tcBorders>
              <w:top w:val="single" w:sz="4" w:space="0" w:color="auto"/>
              <w:left w:val="single" w:sz="4" w:space="0" w:color="auto"/>
              <w:right w:val="single" w:sz="4" w:space="0" w:color="auto"/>
            </w:tcBorders>
            <w:shd w:val="clear" w:color="auto" w:fill="FFFFFF"/>
            <w:vAlign w:val="center"/>
          </w:tcPr>
          <w:p w:rsidR="00EF47D9" w:rsidRPr="00FA600D" w:rsidRDefault="00EF47D9" w:rsidP="00AC2AA4">
            <w:pPr>
              <w:pStyle w:val="Inne0"/>
              <w:shd w:val="clear" w:color="auto" w:fill="auto"/>
              <w:spacing w:line="305" w:lineRule="auto"/>
            </w:pPr>
            <w:r w:rsidRPr="00FA600D">
              <w:t xml:space="preserve">Karta techniczna, </w:t>
            </w:r>
          </w:p>
        </w:tc>
      </w:tr>
      <w:tr w:rsidR="00EF47D9" w:rsidRPr="00FA600D" w:rsidTr="00AC2AA4">
        <w:trPr>
          <w:trHeight w:hRule="exact" w:val="1013"/>
          <w:jc w:val="center"/>
        </w:trPr>
        <w:tc>
          <w:tcPr>
            <w:tcW w:w="600" w:type="dxa"/>
            <w:tcBorders>
              <w:top w:val="single" w:sz="4" w:space="0" w:color="auto"/>
              <w:left w:val="single" w:sz="4" w:space="0" w:color="auto"/>
            </w:tcBorders>
            <w:shd w:val="clear" w:color="auto" w:fill="FFFFFF"/>
            <w:vAlign w:val="center"/>
          </w:tcPr>
          <w:p w:rsidR="00EF47D9" w:rsidRPr="00FA600D" w:rsidRDefault="00EF47D9" w:rsidP="00AC2AA4">
            <w:pPr>
              <w:pStyle w:val="Inne0"/>
              <w:shd w:val="clear" w:color="auto" w:fill="auto"/>
              <w:spacing w:line="240" w:lineRule="auto"/>
              <w:ind w:firstLine="160"/>
            </w:pPr>
            <w:r w:rsidRPr="00FA600D">
              <w:t>3.</w:t>
            </w:r>
          </w:p>
        </w:tc>
        <w:tc>
          <w:tcPr>
            <w:tcW w:w="2290" w:type="dxa"/>
            <w:tcBorders>
              <w:top w:val="single" w:sz="4" w:space="0" w:color="auto"/>
              <w:left w:val="single" w:sz="4" w:space="0" w:color="auto"/>
            </w:tcBorders>
            <w:shd w:val="clear" w:color="auto" w:fill="FFFFFF"/>
            <w:vAlign w:val="center"/>
          </w:tcPr>
          <w:p w:rsidR="00EF47D9" w:rsidRPr="00FA600D" w:rsidRDefault="00EF47D9" w:rsidP="00AC2AA4">
            <w:pPr>
              <w:pStyle w:val="Inne0"/>
              <w:shd w:val="clear" w:color="auto" w:fill="auto"/>
              <w:spacing w:line="240" w:lineRule="auto"/>
            </w:pPr>
            <w:r w:rsidRPr="00FA600D">
              <w:t>Montaż oprawy</w:t>
            </w:r>
          </w:p>
        </w:tc>
        <w:tc>
          <w:tcPr>
            <w:tcW w:w="4896" w:type="dxa"/>
            <w:tcBorders>
              <w:top w:val="single" w:sz="4" w:space="0" w:color="auto"/>
              <w:left w:val="single" w:sz="4" w:space="0" w:color="auto"/>
            </w:tcBorders>
            <w:shd w:val="clear" w:color="auto" w:fill="FFFFFF"/>
            <w:vAlign w:val="bottom"/>
          </w:tcPr>
          <w:p w:rsidR="00EF47D9" w:rsidRPr="00FA600D" w:rsidRDefault="00EF47D9" w:rsidP="00AC2AA4">
            <w:pPr>
              <w:pStyle w:val="Inne0"/>
              <w:shd w:val="clear" w:color="auto" w:fill="auto"/>
              <w:spacing w:line="310" w:lineRule="auto"/>
            </w:pPr>
            <w:r w:rsidRPr="00FA600D">
              <w:t>Montaż do istniejących słupów oświetlenia ulicznego. Montaż do wysięgnika słupa.</w:t>
            </w:r>
          </w:p>
          <w:p w:rsidR="00EF47D9" w:rsidRPr="00FA600D" w:rsidRDefault="00EF47D9" w:rsidP="00AC2AA4">
            <w:pPr>
              <w:pStyle w:val="Inne0"/>
              <w:shd w:val="clear" w:color="auto" w:fill="auto"/>
              <w:spacing w:line="310" w:lineRule="auto"/>
            </w:pPr>
          </w:p>
        </w:tc>
        <w:tc>
          <w:tcPr>
            <w:tcW w:w="1867" w:type="dxa"/>
            <w:tcBorders>
              <w:top w:val="single" w:sz="4" w:space="0" w:color="auto"/>
              <w:left w:val="single" w:sz="4" w:space="0" w:color="auto"/>
              <w:right w:val="single" w:sz="4" w:space="0" w:color="auto"/>
            </w:tcBorders>
            <w:shd w:val="clear" w:color="auto" w:fill="FFFFFF"/>
            <w:vAlign w:val="center"/>
          </w:tcPr>
          <w:p w:rsidR="00EF47D9" w:rsidRPr="00FA600D" w:rsidRDefault="00EF47D9" w:rsidP="00AC2AA4">
            <w:pPr>
              <w:pStyle w:val="Inne0"/>
              <w:shd w:val="clear" w:color="auto" w:fill="auto"/>
              <w:spacing w:line="312" w:lineRule="auto"/>
            </w:pPr>
            <w:r w:rsidRPr="00FA600D">
              <w:t>Karta techniczna, instrukcja montażu</w:t>
            </w:r>
          </w:p>
        </w:tc>
      </w:tr>
      <w:tr w:rsidR="00EF47D9" w:rsidRPr="00FA600D" w:rsidTr="00AC2AA4">
        <w:trPr>
          <w:trHeight w:hRule="exact" w:val="1310"/>
          <w:jc w:val="center"/>
        </w:trPr>
        <w:tc>
          <w:tcPr>
            <w:tcW w:w="600" w:type="dxa"/>
            <w:tcBorders>
              <w:top w:val="single" w:sz="4" w:space="0" w:color="auto"/>
              <w:left w:val="single" w:sz="4" w:space="0" w:color="auto"/>
            </w:tcBorders>
            <w:shd w:val="clear" w:color="auto" w:fill="FFFFFF"/>
            <w:vAlign w:val="center"/>
          </w:tcPr>
          <w:p w:rsidR="00EF47D9" w:rsidRPr="00FA600D" w:rsidRDefault="00EF47D9" w:rsidP="00AC2AA4">
            <w:pPr>
              <w:pStyle w:val="Inne0"/>
              <w:shd w:val="clear" w:color="auto" w:fill="auto"/>
              <w:spacing w:line="240" w:lineRule="auto"/>
              <w:ind w:firstLine="160"/>
            </w:pPr>
            <w:r w:rsidRPr="00FA600D">
              <w:t>4.</w:t>
            </w:r>
          </w:p>
        </w:tc>
        <w:tc>
          <w:tcPr>
            <w:tcW w:w="2290" w:type="dxa"/>
            <w:tcBorders>
              <w:top w:val="single" w:sz="4" w:space="0" w:color="auto"/>
              <w:left w:val="single" w:sz="4" w:space="0" w:color="auto"/>
            </w:tcBorders>
            <w:shd w:val="clear" w:color="auto" w:fill="FFFFFF"/>
            <w:vAlign w:val="center"/>
          </w:tcPr>
          <w:p w:rsidR="00EF47D9" w:rsidRPr="00FA600D" w:rsidRDefault="00EF47D9" w:rsidP="00AC2AA4">
            <w:pPr>
              <w:pStyle w:val="Inne0"/>
              <w:shd w:val="clear" w:color="auto" w:fill="auto"/>
              <w:spacing w:line="240" w:lineRule="auto"/>
            </w:pPr>
            <w:r w:rsidRPr="00FA600D">
              <w:t>Optyka</w:t>
            </w:r>
          </w:p>
        </w:tc>
        <w:tc>
          <w:tcPr>
            <w:tcW w:w="4896" w:type="dxa"/>
            <w:tcBorders>
              <w:top w:val="single" w:sz="4" w:space="0" w:color="auto"/>
              <w:left w:val="single" w:sz="4" w:space="0" w:color="auto"/>
            </w:tcBorders>
            <w:shd w:val="clear" w:color="auto" w:fill="FFFFFF"/>
            <w:vAlign w:val="bottom"/>
          </w:tcPr>
          <w:p w:rsidR="00EF47D9" w:rsidRPr="00FA600D" w:rsidRDefault="00EF47D9" w:rsidP="00AC2AA4">
            <w:pPr>
              <w:pStyle w:val="Inne0"/>
              <w:shd w:val="clear" w:color="auto" w:fill="auto"/>
              <w:spacing w:line="310" w:lineRule="auto"/>
            </w:pPr>
            <w:r w:rsidRPr="00FA600D">
              <w:t>Oprawa musi spełniać normę o bezpieczeństwie fotobiologicznym. Oprawa musi być wyposażona w układ optyczny o rozsyle światła asymetrycznym sportowym.</w:t>
            </w:r>
          </w:p>
        </w:tc>
        <w:tc>
          <w:tcPr>
            <w:tcW w:w="1867" w:type="dxa"/>
            <w:tcBorders>
              <w:top w:val="single" w:sz="4" w:space="0" w:color="auto"/>
              <w:left w:val="single" w:sz="4" w:space="0" w:color="auto"/>
              <w:right w:val="single" w:sz="4" w:space="0" w:color="auto"/>
            </w:tcBorders>
            <w:shd w:val="clear" w:color="auto" w:fill="FFFFFF"/>
            <w:vAlign w:val="center"/>
          </w:tcPr>
          <w:p w:rsidR="00EF47D9" w:rsidRPr="00FA600D" w:rsidRDefault="00EF47D9" w:rsidP="00AC2AA4">
            <w:pPr>
              <w:pStyle w:val="Inne0"/>
              <w:shd w:val="clear" w:color="auto" w:fill="auto"/>
              <w:spacing w:line="240" w:lineRule="auto"/>
            </w:pPr>
            <w:r w:rsidRPr="00FA600D">
              <w:t>Karta techniczna</w:t>
            </w:r>
          </w:p>
        </w:tc>
      </w:tr>
      <w:tr w:rsidR="00EF47D9" w:rsidRPr="00FA600D" w:rsidTr="00AC2AA4">
        <w:trPr>
          <w:trHeight w:hRule="exact" w:val="1013"/>
          <w:jc w:val="center"/>
        </w:trPr>
        <w:tc>
          <w:tcPr>
            <w:tcW w:w="600" w:type="dxa"/>
            <w:tcBorders>
              <w:top w:val="single" w:sz="4" w:space="0" w:color="auto"/>
              <w:left w:val="single" w:sz="4" w:space="0" w:color="auto"/>
            </w:tcBorders>
            <w:shd w:val="clear" w:color="auto" w:fill="FFFFFF"/>
            <w:vAlign w:val="center"/>
          </w:tcPr>
          <w:p w:rsidR="00EF47D9" w:rsidRPr="00FA600D" w:rsidRDefault="00EF47D9" w:rsidP="00AC2AA4">
            <w:pPr>
              <w:pStyle w:val="Inne0"/>
              <w:shd w:val="clear" w:color="auto" w:fill="auto"/>
              <w:spacing w:line="240" w:lineRule="auto"/>
              <w:ind w:firstLine="160"/>
            </w:pPr>
            <w:r w:rsidRPr="00FA600D">
              <w:lastRenderedPageBreak/>
              <w:t>5.</w:t>
            </w:r>
          </w:p>
        </w:tc>
        <w:tc>
          <w:tcPr>
            <w:tcW w:w="2290" w:type="dxa"/>
            <w:tcBorders>
              <w:top w:val="single" w:sz="4" w:space="0" w:color="auto"/>
              <w:left w:val="single" w:sz="4" w:space="0" w:color="auto"/>
            </w:tcBorders>
            <w:shd w:val="clear" w:color="auto" w:fill="FFFFFF"/>
            <w:vAlign w:val="center"/>
          </w:tcPr>
          <w:p w:rsidR="00EF47D9" w:rsidRPr="00FA600D" w:rsidRDefault="00EF47D9" w:rsidP="00AC2AA4">
            <w:pPr>
              <w:pStyle w:val="Inne0"/>
              <w:shd w:val="clear" w:color="auto" w:fill="auto"/>
              <w:spacing w:line="310" w:lineRule="auto"/>
            </w:pPr>
            <w:r w:rsidRPr="00FA600D">
              <w:t>Klasa ochrony przeciwporażeniowej (izolacji)</w:t>
            </w:r>
          </w:p>
        </w:tc>
        <w:tc>
          <w:tcPr>
            <w:tcW w:w="4896" w:type="dxa"/>
            <w:tcBorders>
              <w:top w:val="single" w:sz="4" w:space="0" w:color="auto"/>
              <w:left w:val="single" w:sz="4" w:space="0" w:color="auto"/>
            </w:tcBorders>
            <w:shd w:val="clear" w:color="auto" w:fill="FFFFFF"/>
            <w:vAlign w:val="center"/>
          </w:tcPr>
          <w:p w:rsidR="00EF47D9" w:rsidRPr="00FA600D" w:rsidRDefault="00EF47D9" w:rsidP="00AC2AA4">
            <w:pPr>
              <w:pStyle w:val="Inne0"/>
              <w:shd w:val="clear" w:color="auto" w:fill="auto"/>
              <w:spacing w:line="312" w:lineRule="auto"/>
            </w:pPr>
            <w:r w:rsidRPr="00FA600D">
              <w:t>Wykonanie w Klasie II ochrony p. porażeniowej [norma PN-EN 60529],</w:t>
            </w:r>
          </w:p>
        </w:tc>
        <w:tc>
          <w:tcPr>
            <w:tcW w:w="1867" w:type="dxa"/>
            <w:tcBorders>
              <w:top w:val="single" w:sz="4" w:space="0" w:color="auto"/>
              <w:left w:val="single" w:sz="4" w:space="0" w:color="auto"/>
              <w:right w:val="single" w:sz="4" w:space="0" w:color="auto"/>
            </w:tcBorders>
            <w:shd w:val="clear" w:color="auto" w:fill="FFFFFF"/>
            <w:vAlign w:val="center"/>
          </w:tcPr>
          <w:p w:rsidR="00EF47D9" w:rsidRPr="00FA600D" w:rsidRDefault="00EF47D9" w:rsidP="00AC2AA4">
            <w:pPr>
              <w:pStyle w:val="Inne0"/>
              <w:shd w:val="clear" w:color="auto" w:fill="auto"/>
              <w:spacing w:line="240" w:lineRule="auto"/>
            </w:pPr>
            <w:r w:rsidRPr="00FA600D">
              <w:t>Karta techniczna</w:t>
            </w:r>
          </w:p>
        </w:tc>
      </w:tr>
      <w:tr w:rsidR="00EF47D9" w:rsidRPr="00FA600D" w:rsidTr="00AC2AA4">
        <w:trPr>
          <w:trHeight w:hRule="exact" w:val="739"/>
          <w:jc w:val="center"/>
        </w:trPr>
        <w:tc>
          <w:tcPr>
            <w:tcW w:w="600" w:type="dxa"/>
            <w:tcBorders>
              <w:top w:val="single" w:sz="4" w:space="0" w:color="auto"/>
              <w:left w:val="single" w:sz="4" w:space="0" w:color="auto"/>
            </w:tcBorders>
            <w:shd w:val="clear" w:color="auto" w:fill="FFFFFF"/>
            <w:vAlign w:val="center"/>
          </w:tcPr>
          <w:p w:rsidR="00EF47D9" w:rsidRPr="00FA600D" w:rsidRDefault="00EF47D9" w:rsidP="00AC2AA4">
            <w:pPr>
              <w:pStyle w:val="Inne0"/>
              <w:shd w:val="clear" w:color="auto" w:fill="auto"/>
              <w:spacing w:line="240" w:lineRule="auto"/>
              <w:ind w:firstLine="160"/>
            </w:pPr>
            <w:r w:rsidRPr="00FA600D">
              <w:t>6.</w:t>
            </w:r>
          </w:p>
        </w:tc>
        <w:tc>
          <w:tcPr>
            <w:tcW w:w="2290" w:type="dxa"/>
            <w:tcBorders>
              <w:top w:val="single" w:sz="4" w:space="0" w:color="auto"/>
              <w:left w:val="single" w:sz="4" w:space="0" w:color="auto"/>
            </w:tcBorders>
            <w:shd w:val="clear" w:color="auto" w:fill="FFFFFF"/>
            <w:vAlign w:val="center"/>
          </w:tcPr>
          <w:p w:rsidR="00EF47D9" w:rsidRPr="00FA600D" w:rsidRDefault="00EF47D9" w:rsidP="00AC2AA4">
            <w:pPr>
              <w:pStyle w:val="Inne0"/>
              <w:shd w:val="clear" w:color="auto" w:fill="auto"/>
              <w:spacing w:line="305" w:lineRule="auto"/>
            </w:pPr>
            <w:r w:rsidRPr="00FA600D">
              <w:t>Kalkulowany spadek strumienia światła</w:t>
            </w:r>
          </w:p>
        </w:tc>
        <w:tc>
          <w:tcPr>
            <w:tcW w:w="4896" w:type="dxa"/>
            <w:tcBorders>
              <w:top w:val="single" w:sz="4" w:space="0" w:color="auto"/>
              <w:left w:val="single" w:sz="4" w:space="0" w:color="auto"/>
            </w:tcBorders>
            <w:shd w:val="clear" w:color="auto" w:fill="FFFFFF"/>
            <w:vAlign w:val="center"/>
          </w:tcPr>
          <w:p w:rsidR="00EF47D9" w:rsidRPr="00FA600D" w:rsidRDefault="00EF47D9" w:rsidP="00AC2AA4">
            <w:pPr>
              <w:pStyle w:val="Inne0"/>
              <w:shd w:val="clear" w:color="auto" w:fill="auto"/>
              <w:spacing w:line="240" w:lineRule="auto"/>
            </w:pPr>
            <w:r w:rsidRPr="00FA600D">
              <w:t>L</w:t>
            </w:r>
            <w:r w:rsidR="003E4EF9" w:rsidRPr="00FA600D">
              <w:t>8</w:t>
            </w:r>
            <w:r w:rsidRPr="00FA600D">
              <w:t>0B10 do min.100 000 godzin przy 25</w:t>
            </w:r>
            <w:r w:rsidRPr="00FA600D">
              <w:rPr>
                <w:vertAlign w:val="superscript"/>
              </w:rPr>
              <w:t>0</w:t>
            </w:r>
            <w:r w:rsidRPr="00FA600D">
              <w:t>C</w:t>
            </w:r>
          </w:p>
        </w:tc>
        <w:tc>
          <w:tcPr>
            <w:tcW w:w="1867" w:type="dxa"/>
            <w:tcBorders>
              <w:top w:val="single" w:sz="4" w:space="0" w:color="auto"/>
              <w:left w:val="single" w:sz="4" w:space="0" w:color="auto"/>
              <w:right w:val="single" w:sz="4" w:space="0" w:color="auto"/>
            </w:tcBorders>
            <w:shd w:val="clear" w:color="auto" w:fill="FFFFFF"/>
            <w:vAlign w:val="center"/>
          </w:tcPr>
          <w:p w:rsidR="00EF47D9" w:rsidRPr="00FA600D" w:rsidRDefault="00EF47D9" w:rsidP="00AC2AA4">
            <w:pPr>
              <w:pStyle w:val="Inne0"/>
              <w:shd w:val="clear" w:color="auto" w:fill="auto"/>
              <w:spacing w:line="240" w:lineRule="auto"/>
            </w:pPr>
            <w:r w:rsidRPr="00FA600D">
              <w:t>Karta techniczna</w:t>
            </w:r>
          </w:p>
        </w:tc>
      </w:tr>
      <w:tr w:rsidR="00EF47D9" w:rsidRPr="00FA600D" w:rsidTr="00AC2AA4">
        <w:trPr>
          <w:trHeight w:hRule="exact" w:val="734"/>
          <w:jc w:val="center"/>
        </w:trPr>
        <w:tc>
          <w:tcPr>
            <w:tcW w:w="600" w:type="dxa"/>
            <w:tcBorders>
              <w:top w:val="single" w:sz="4" w:space="0" w:color="auto"/>
              <w:left w:val="single" w:sz="4" w:space="0" w:color="auto"/>
            </w:tcBorders>
            <w:shd w:val="clear" w:color="auto" w:fill="FFFFFF"/>
            <w:vAlign w:val="center"/>
          </w:tcPr>
          <w:p w:rsidR="00EF47D9" w:rsidRPr="00FA600D" w:rsidRDefault="00EF47D9" w:rsidP="00AC2AA4">
            <w:pPr>
              <w:pStyle w:val="Inne0"/>
              <w:shd w:val="clear" w:color="auto" w:fill="auto"/>
              <w:spacing w:line="240" w:lineRule="auto"/>
              <w:ind w:firstLine="160"/>
            </w:pPr>
            <w:r w:rsidRPr="00FA600D">
              <w:t>7.</w:t>
            </w:r>
          </w:p>
        </w:tc>
        <w:tc>
          <w:tcPr>
            <w:tcW w:w="2290" w:type="dxa"/>
            <w:tcBorders>
              <w:top w:val="single" w:sz="4" w:space="0" w:color="auto"/>
              <w:left w:val="single" w:sz="4" w:space="0" w:color="auto"/>
            </w:tcBorders>
            <w:shd w:val="clear" w:color="auto" w:fill="FFFFFF"/>
            <w:vAlign w:val="bottom"/>
          </w:tcPr>
          <w:p w:rsidR="00EF47D9" w:rsidRPr="00FA600D" w:rsidRDefault="00EF47D9" w:rsidP="00AC2AA4">
            <w:pPr>
              <w:pStyle w:val="Inne0"/>
              <w:shd w:val="clear" w:color="auto" w:fill="auto"/>
              <w:spacing w:line="305" w:lineRule="auto"/>
            </w:pPr>
            <w:r w:rsidRPr="00FA600D">
              <w:t>Stopień szczelności komory osprzętu</w:t>
            </w:r>
          </w:p>
        </w:tc>
        <w:tc>
          <w:tcPr>
            <w:tcW w:w="4896" w:type="dxa"/>
            <w:tcBorders>
              <w:top w:val="single" w:sz="4" w:space="0" w:color="auto"/>
              <w:left w:val="single" w:sz="4" w:space="0" w:color="auto"/>
            </w:tcBorders>
            <w:shd w:val="clear" w:color="auto" w:fill="FFFFFF"/>
            <w:vAlign w:val="center"/>
          </w:tcPr>
          <w:p w:rsidR="00EF47D9" w:rsidRPr="00FA600D" w:rsidRDefault="00EF47D9" w:rsidP="00AC2AA4">
            <w:pPr>
              <w:pStyle w:val="Inne0"/>
              <w:shd w:val="clear" w:color="auto" w:fill="auto"/>
              <w:spacing w:line="240" w:lineRule="auto"/>
            </w:pPr>
            <w:r w:rsidRPr="00FA600D">
              <w:t>Min. IP66</w:t>
            </w:r>
          </w:p>
        </w:tc>
        <w:tc>
          <w:tcPr>
            <w:tcW w:w="1867" w:type="dxa"/>
            <w:tcBorders>
              <w:top w:val="single" w:sz="4" w:space="0" w:color="auto"/>
              <w:left w:val="single" w:sz="4" w:space="0" w:color="auto"/>
              <w:right w:val="single" w:sz="4" w:space="0" w:color="auto"/>
            </w:tcBorders>
            <w:shd w:val="clear" w:color="auto" w:fill="FFFFFF"/>
            <w:vAlign w:val="center"/>
          </w:tcPr>
          <w:p w:rsidR="00EF47D9" w:rsidRPr="00FA600D" w:rsidRDefault="00EF47D9" w:rsidP="00AC2AA4">
            <w:pPr>
              <w:pStyle w:val="Inne0"/>
              <w:shd w:val="clear" w:color="auto" w:fill="auto"/>
              <w:spacing w:line="240" w:lineRule="auto"/>
            </w:pPr>
            <w:r w:rsidRPr="00FA600D">
              <w:t>Karta techniczna</w:t>
            </w:r>
          </w:p>
        </w:tc>
      </w:tr>
      <w:tr w:rsidR="00EF47D9" w:rsidRPr="00FA600D" w:rsidTr="00AC2AA4">
        <w:trPr>
          <w:trHeight w:hRule="exact" w:val="1013"/>
          <w:jc w:val="center"/>
        </w:trPr>
        <w:tc>
          <w:tcPr>
            <w:tcW w:w="600" w:type="dxa"/>
            <w:tcBorders>
              <w:top w:val="single" w:sz="4" w:space="0" w:color="auto"/>
              <w:left w:val="single" w:sz="4" w:space="0" w:color="auto"/>
            </w:tcBorders>
            <w:shd w:val="clear" w:color="auto" w:fill="FFFFFF"/>
            <w:vAlign w:val="center"/>
          </w:tcPr>
          <w:p w:rsidR="00EF47D9" w:rsidRPr="00FA600D" w:rsidRDefault="00EF47D9" w:rsidP="00AC2AA4">
            <w:pPr>
              <w:pStyle w:val="Inne0"/>
              <w:shd w:val="clear" w:color="auto" w:fill="auto"/>
              <w:spacing w:line="240" w:lineRule="auto"/>
              <w:ind w:firstLine="160"/>
            </w:pPr>
            <w:r w:rsidRPr="00FA600D">
              <w:t>8.</w:t>
            </w:r>
          </w:p>
        </w:tc>
        <w:tc>
          <w:tcPr>
            <w:tcW w:w="2290" w:type="dxa"/>
            <w:tcBorders>
              <w:top w:val="single" w:sz="4" w:space="0" w:color="auto"/>
              <w:left w:val="single" w:sz="4" w:space="0" w:color="auto"/>
            </w:tcBorders>
            <w:shd w:val="clear" w:color="auto" w:fill="FFFFFF"/>
            <w:vAlign w:val="center"/>
          </w:tcPr>
          <w:p w:rsidR="00EF47D9" w:rsidRPr="00FA600D" w:rsidRDefault="00EF47D9" w:rsidP="00AC2AA4">
            <w:pPr>
              <w:pStyle w:val="Inne0"/>
              <w:shd w:val="clear" w:color="auto" w:fill="auto"/>
              <w:spacing w:line="310" w:lineRule="auto"/>
            </w:pPr>
            <w:r w:rsidRPr="00FA600D">
              <w:t>Stopień odporności na uderzenia (korpus i klosz)</w:t>
            </w:r>
          </w:p>
        </w:tc>
        <w:tc>
          <w:tcPr>
            <w:tcW w:w="4896" w:type="dxa"/>
            <w:tcBorders>
              <w:top w:val="single" w:sz="4" w:space="0" w:color="auto"/>
              <w:left w:val="single" w:sz="4" w:space="0" w:color="auto"/>
            </w:tcBorders>
            <w:shd w:val="clear" w:color="auto" w:fill="FFFFFF"/>
            <w:vAlign w:val="center"/>
          </w:tcPr>
          <w:p w:rsidR="00EF47D9" w:rsidRPr="00FA600D" w:rsidRDefault="00EF47D9" w:rsidP="00AC2AA4">
            <w:pPr>
              <w:pStyle w:val="Inne0"/>
              <w:shd w:val="clear" w:color="auto" w:fill="auto"/>
              <w:spacing w:line="240" w:lineRule="auto"/>
            </w:pPr>
            <w:r w:rsidRPr="00FA600D">
              <w:t>Min. IK08</w:t>
            </w:r>
          </w:p>
        </w:tc>
        <w:tc>
          <w:tcPr>
            <w:tcW w:w="1867" w:type="dxa"/>
            <w:tcBorders>
              <w:top w:val="single" w:sz="4" w:space="0" w:color="auto"/>
              <w:left w:val="single" w:sz="4" w:space="0" w:color="auto"/>
              <w:right w:val="single" w:sz="4" w:space="0" w:color="auto"/>
            </w:tcBorders>
            <w:shd w:val="clear" w:color="auto" w:fill="FFFFFF"/>
            <w:vAlign w:val="center"/>
          </w:tcPr>
          <w:p w:rsidR="00EF47D9" w:rsidRPr="00FA600D" w:rsidRDefault="00EF47D9" w:rsidP="00AC2AA4">
            <w:pPr>
              <w:pStyle w:val="Inne0"/>
              <w:shd w:val="clear" w:color="auto" w:fill="auto"/>
              <w:spacing w:line="240" w:lineRule="auto"/>
            </w:pPr>
            <w:r w:rsidRPr="00FA600D">
              <w:t>Karta techniczna</w:t>
            </w:r>
          </w:p>
        </w:tc>
      </w:tr>
      <w:tr w:rsidR="00EF47D9" w:rsidRPr="00FA600D" w:rsidTr="00AC2AA4">
        <w:trPr>
          <w:trHeight w:hRule="exact" w:val="456"/>
          <w:jc w:val="center"/>
        </w:trPr>
        <w:tc>
          <w:tcPr>
            <w:tcW w:w="600" w:type="dxa"/>
            <w:tcBorders>
              <w:top w:val="single" w:sz="4" w:space="0" w:color="auto"/>
              <w:left w:val="single" w:sz="4" w:space="0" w:color="auto"/>
            </w:tcBorders>
            <w:shd w:val="clear" w:color="auto" w:fill="FFFFFF"/>
            <w:vAlign w:val="center"/>
          </w:tcPr>
          <w:p w:rsidR="00EF47D9" w:rsidRPr="00FA600D" w:rsidRDefault="00EF47D9" w:rsidP="00AC2AA4">
            <w:pPr>
              <w:pStyle w:val="Inne0"/>
              <w:shd w:val="clear" w:color="auto" w:fill="auto"/>
              <w:spacing w:line="240" w:lineRule="auto"/>
              <w:jc w:val="center"/>
            </w:pPr>
            <w:r w:rsidRPr="00FA600D">
              <w:t>9.</w:t>
            </w:r>
          </w:p>
        </w:tc>
        <w:tc>
          <w:tcPr>
            <w:tcW w:w="2290" w:type="dxa"/>
            <w:tcBorders>
              <w:top w:val="single" w:sz="4" w:space="0" w:color="auto"/>
              <w:left w:val="single" w:sz="4" w:space="0" w:color="auto"/>
            </w:tcBorders>
            <w:shd w:val="clear" w:color="auto" w:fill="FFFFFF"/>
            <w:vAlign w:val="center"/>
          </w:tcPr>
          <w:p w:rsidR="00EF47D9" w:rsidRPr="00FA600D" w:rsidRDefault="00EF47D9" w:rsidP="00AC2AA4">
            <w:pPr>
              <w:pStyle w:val="Inne0"/>
              <w:shd w:val="clear" w:color="auto" w:fill="auto"/>
              <w:spacing w:line="240" w:lineRule="auto"/>
            </w:pPr>
            <w:r w:rsidRPr="00FA600D">
              <w:t>Zasilanie</w:t>
            </w:r>
          </w:p>
        </w:tc>
        <w:tc>
          <w:tcPr>
            <w:tcW w:w="4896" w:type="dxa"/>
            <w:tcBorders>
              <w:top w:val="single" w:sz="4" w:space="0" w:color="auto"/>
              <w:left w:val="single" w:sz="4" w:space="0" w:color="auto"/>
            </w:tcBorders>
            <w:shd w:val="clear" w:color="auto" w:fill="FFFFFF"/>
            <w:vAlign w:val="center"/>
          </w:tcPr>
          <w:p w:rsidR="00EF47D9" w:rsidRPr="00FA600D" w:rsidRDefault="00EF47D9" w:rsidP="00AC2AA4">
            <w:pPr>
              <w:pStyle w:val="Inne0"/>
              <w:shd w:val="clear" w:color="auto" w:fill="auto"/>
              <w:spacing w:line="240" w:lineRule="auto"/>
            </w:pPr>
            <w:r w:rsidRPr="00FA600D">
              <w:t>Napięcie nominalne 230 V - 50Hz</w:t>
            </w:r>
          </w:p>
        </w:tc>
        <w:tc>
          <w:tcPr>
            <w:tcW w:w="1867" w:type="dxa"/>
            <w:tcBorders>
              <w:top w:val="single" w:sz="4" w:space="0" w:color="auto"/>
              <w:left w:val="single" w:sz="4" w:space="0" w:color="auto"/>
              <w:right w:val="single" w:sz="4" w:space="0" w:color="auto"/>
            </w:tcBorders>
            <w:shd w:val="clear" w:color="auto" w:fill="FFFFFF"/>
            <w:vAlign w:val="center"/>
          </w:tcPr>
          <w:p w:rsidR="00EF47D9" w:rsidRPr="00FA600D" w:rsidRDefault="00EF47D9" w:rsidP="00AC2AA4">
            <w:pPr>
              <w:pStyle w:val="Inne0"/>
              <w:shd w:val="clear" w:color="auto" w:fill="auto"/>
              <w:spacing w:line="240" w:lineRule="auto"/>
            </w:pPr>
            <w:r w:rsidRPr="00FA600D">
              <w:t>Karta techniczna</w:t>
            </w:r>
          </w:p>
        </w:tc>
      </w:tr>
      <w:tr w:rsidR="00EF47D9" w:rsidRPr="00FA600D" w:rsidTr="00AC2AA4">
        <w:trPr>
          <w:trHeight w:hRule="exact" w:val="1306"/>
          <w:jc w:val="center"/>
        </w:trPr>
        <w:tc>
          <w:tcPr>
            <w:tcW w:w="600" w:type="dxa"/>
            <w:tcBorders>
              <w:top w:val="single" w:sz="4" w:space="0" w:color="auto"/>
              <w:left w:val="single" w:sz="4" w:space="0" w:color="auto"/>
              <w:bottom w:val="single" w:sz="4" w:space="0" w:color="auto"/>
            </w:tcBorders>
            <w:shd w:val="clear" w:color="auto" w:fill="FFFFFF"/>
            <w:vAlign w:val="center"/>
          </w:tcPr>
          <w:p w:rsidR="00EF47D9" w:rsidRPr="00FA600D" w:rsidRDefault="00EF47D9" w:rsidP="00AC2AA4">
            <w:pPr>
              <w:pStyle w:val="Inne0"/>
              <w:shd w:val="clear" w:color="auto" w:fill="auto"/>
              <w:spacing w:line="240" w:lineRule="auto"/>
              <w:jc w:val="center"/>
            </w:pPr>
            <w:r w:rsidRPr="00FA600D">
              <w:t>10.</w:t>
            </w:r>
          </w:p>
        </w:tc>
        <w:tc>
          <w:tcPr>
            <w:tcW w:w="2290" w:type="dxa"/>
            <w:tcBorders>
              <w:top w:val="single" w:sz="4" w:space="0" w:color="auto"/>
              <w:left w:val="single" w:sz="4" w:space="0" w:color="auto"/>
              <w:bottom w:val="single" w:sz="4" w:space="0" w:color="auto"/>
            </w:tcBorders>
            <w:shd w:val="clear" w:color="auto" w:fill="FFFFFF"/>
            <w:vAlign w:val="center"/>
          </w:tcPr>
          <w:p w:rsidR="00EF47D9" w:rsidRPr="00FA600D" w:rsidRDefault="00EF47D9" w:rsidP="00AC2AA4">
            <w:pPr>
              <w:pStyle w:val="Inne0"/>
              <w:shd w:val="clear" w:color="auto" w:fill="auto"/>
              <w:spacing w:line="305" w:lineRule="auto"/>
            </w:pPr>
            <w:r w:rsidRPr="00FA600D">
              <w:t>Ochrona przeciw przepięciowa</w:t>
            </w:r>
          </w:p>
        </w:tc>
        <w:tc>
          <w:tcPr>
            <w:tcW w:w="4896" w:type="dxa"/>
            <w:tcBorders>
              <w:top w:val="single" w:sz="4" w:space="0" w:color="auto"/>
              <w:left w:val="single" w:sz="4" w:space="0" w:color="auto"/>
              <w:bottom w:val="single" w:sz="4" w:space="0" w:color="auto"/>
            </w:tcBorders>
            <w:shd w:val="clear" w:color="auto" w:fill="FFFFFF"/>
            <w:vAlign w:val="center"/>
          </w:tcPr>
          <w:p w:rsidR="00EF47D9" w:rsidRPr="00FA600D" w:rsidRDefault="00EF47D9" w:rsidP="00AC2AA4">
            <w:pPr>
              <w:pStyle w:val="Inne0"/>
              <w:shd w:val="clear" w:color="auto" w:fill="auto"/>
              <w:spacing w:line="240" w:lineRule="auto"/>
            </w:pPr>
            <w:r w:rsidRPr="00FA600D">
              <w:t>Ochrona przepięć 10kV/5kA</w:t>
            </w:r>
          </w:p>
        </w:tc>
        <w:tc>
          <w:tcPr>
            <w:tcW w:w="1867" w:type="dxa"/>
            <w:tcBorders>
              <w:top w:val="single" w:sz="4" w:space="0" w:color="auto"/>
              <w:left w:val="single" w:sz="4" w:space="0" w:color="auto"/>
              <w:bottom w:val="single" w:sz="4" w:space="0" w:color="auto"/>
              <w:right w:val="single" w:sz="4" w:space="0" w:color="auto"/>
            </w:tcBorders>
            <w:shd w:val="clear" w:color="auto" w:fill="FFFFFF"/>
            <w:vAlign w:val="center"/>
          </w:tcPr>
          <w:p w:rsidR="00EF47D9" w:rsidRPr="00FA600D" w:rsidRDefault="00EF47D9" w:rsidP="00AC2AA4">
            <w:pPr>
              <w:pStyle w:val="Inne0"/>
              <w:shd w:val="clear" w:color="auto" w:fill="auto"/>
              <w:spacing w:line="307" w:lineRule="auto"/>
            </w:pPr>
            <w:r w:rsidRPr="00FA600D">
              <w:t xml:space="preserve">Karta techniczna </w:t>
            </w:r>
          </w:p>
        </w:tc>
      </w:tr>
      <w:tr w:rsidR="00EF47D9" w:rsidRPr="00FA600D" w:rsidTr="00AC2AA4">
        <w:trPr>
          <w:trHeight w:hRule="exact" w:val="1306"/>
          <w:jc w:val="center"/>
        </w:trPr>
        <w:tc>
          <w:tcPr>
            <w:tcW w:w="600" w:type="dxa"/>
            <w:tcBorders>
              <w:top w:val="single" w:sz="4" w:space="0" w:color="auto"/>
              <w:left w:val="single" w:sz="4" w:space="0" w:color="auto"/>
              <w:bottom w:val="single" w:sz="4" w:space="0" w:color="auto"/>
            </w:tcBorders>
            <w:shd w:val="clear" w:color="auto" w:fill="FFFFFF"/>
            <w:vAlign w:val="center"/>
          </w:tcPr>
          <w:p w:rsidR="00EF47D9" w:rsidRPr="00FA600D" w:rsidRDefault="00EF47D9" w:rsidP="00AC2AA4">
            <w:pPr>
              <w:pStyle w:val="Inne0"/>
              <w:shd w:val="clear" w:color="auto" w:fill="auto"/>
              <w:spacing w:line="240" w:lineRule="auto"/>
              <w:jc w:val="center"/>
            </w:pPr>
            <w:r w:rsidRPr="00FA600D">
              <w:t>11.</w:t>
            </w:r>
          </w:p>
        </w:tc>
        <w:tc>
          <w:tcPr>
            <w:tcW w:w="2290" w:type="dxa"/>
            <w:tcBorders>
              <w:top w:val="single" w:sz="4" w:space="0" w:color="auto"/>
              <w:left w:val="single" w:sz="4" w:space="0" w:color="auto"/>
              <w:bottom w:val="single" w:sz="4" w:space="0" w:color="auto"/>
            </w:tcBorders>
            <w:shd w:val="clear" w:color="auto" w:fill="FFFFFF"/>
            <w:vAlign w:val="bottom"/>
          </w:tcPr>
          <w:p w:rsidR="00EF47D9" w:rsidRPr="00FA600D" w:rsidRDefault="00EF47D9" w:rsidP="00AC2AA4">
            <w:pPr>
              <w:pStyle w:val="Inne0"/>
              <w:shd w:val="clear" w:color="auto" w:fill="auto"/>
              <w:spacing w:line="305" w:lineRule="auto"/>
            </w:pPr>
            <w:r w:rsidRPr="00FA600D">
              <w:t>Temperatura barwowa źródeł światła</w:t>
            </w:r>
          </w:p>
        </w:tc>
        <w:tc>
          <w:tcPr>
            <w:tcW w:w="4896" w:type="dxa"/>
            <w:tcBorders>
              <w:top w:val="single" w:sz="4" w:space="0" w:color="auto"/>
              <w:left w:val="single" w:sz="4" w:space="0" w:color="auto"/>
              <w:bottom w:val="single" w:sz="4" w:space="0" w:color="auto"/>
            </w:tcBorders>
            <w:shd w:val="clear" w:color="auto" w:fill="FFFFFF"/>
            <w:vAlign w:val="center"/>
          </w:tcPr>
          <w:p w:rsidR="00EF47D9" w:rsidRPr="00FA600D" w:rsidRDefault="00EF47D9" w:rsidP="00AC2AA4">
            <w:pPr>
              <w:pStyle w:val="Inne0"/>
              <w:shd w:val="clear" w:color="auto" w:fill="auto"/>
              <w:spacing w:line="240" w:lineRule="auto"/>
            </w:pPr>
            <w:r w:rsidRPr="00FA600D">
              <w:t>4000 K +/- 200 K</w:t>
            </w:r>
          </w:p>
        </w:tc>
        <w:tc>
          <w:tcPr>
            <w:tcW w:w="1867" w:type="dxa"/>
            <w:tcBorders>
              <w:top w:val="single" w:sz="4" w:space="0" w:color="auto"/>
              <w:left w:val="single" w:sz="4" w:space="0" w:color="auto"/>
              <w:bottom w:val="single" w:sz="4" w:space="0" w:color="auto"/>
              <w:right w:val="single" w:sz="4" w:space="0" w:color="auto"/>
            </w:tcBorders>
            <w:shd w:val="clear" w:color="auto" w:fill="FFFFFF"/>
            <w:vAlign w:val="center"/>
          </w:tcPr>
          <w:p w:rsidR="00EF47D9" w:rsidRPr="00FA600D" w:rsidRDefault="00EF47D9" w:rsidP="00AC2AA4">
            <w:pPr>
              <w:pStyle w:val="Inne0"/>
              <w:shd w:val="clear" w:color="auto" w:fill="auto"/>
              <w:spacing w:line="307" w:lineRule="auto"/>
            </w:pPr>
            <w:r w:rsidRPr="00FA600D">
              <w:t>Karta techniczna</w:t>
            </w:r>
          </w:p>
        </w:tc>
      </w:tr>
      <w:tr w:rsidR="00EF47D9" w:rsidRPr="00FA600D" w:rsidTr="00AC2AA4">
        <w:trPr>
          <w:trHeight w:hRule="exact" w:val="1306"/>
          <w:jc w:val="center"/>
        </w:trPr>
        <w:tc>
          <w:tcPr>
            <w:tcW w:w="600" w:type="dxa"/>
            <w:tcBorders>
              <w:top w:val="single" w:sz="4" w:space="0" w:color="auto"/>
              <w:left w:val="single" w:sz="4" w:space="0" w:color="auto"/>
              <w:bottom w:val="single" w:sz="4" w:space="0" w:color="auto"/>
            </w:tcBorders>
            <w:shd w:val="clear" w:color="auto" w:fill="FFFFFF"/>
            <w:vAlign w:val="center"/>
          </w:tcPr>
          <w:p w:rsidR="00EF47D9" w:rsidRPr="00FA600D" w:rsidRDefault="00EF47D9" w:rsidP="00AC2AA4">
            <w:pPr>
              <w:pStyle w:val="Inne0"/>
              <w:shd w:val="clear" w:color="auto" w:fill="auto"/>
              <w:spacing w:line="240" w:lineRule="auto"/>
              <w:jc w:val="center"/>
            </w:pPr>
            <w:r w:rsidRPr="00FA600D">
              <w:t>12.</w:t>
            </w:r>
          </w:p>
        </w:tc>
        <w:tc>
          <w:tcPr>
            <w:tcW w:w="2290" w:type="dxa"/>
            <w:tcBorders>
              <w:top w:val="single" w:sz="4" w:space="0" w:color="auto"/>
              <w:left w:val="single" w:sz="4" w:space="0" w:color="auto"/>
              <w:bottom w:val="single" w:sz="4" w:space="0" w:color="auto"/>
            </w:tcBorders>
            <w:shd w:val="clear" w:color="auto" w:fill="FFFFFF"/>
            <w:vAlign w:val="center"/>
          </w:tcPr>
          <w:p w:rsidR="00EF47D9" w:rsidRPr="00FA600D" w:rsidRDefault="00EF47D9" w:rsidP="00AC2AA4">
            <w:pPr>
              <w:pStyle w:val="Inne0"/>
              <w:shd w:val="clear" w:color="auto" w:fill="auto"/>
              <w:spacing w:line="305" w:lineRule="auto"/>
            </w:pPr>
            <w:r w:rsidRPr="00FA600D">
              <w:t>Wskaźnik oddawania barw</w:t>
            </w:r>
          </w:p>
        </w:tc>
        <w:tc>
          <w:tcPr>
            <w:tcW w:w="4896" w:type="dxa"/>
            <w:tcBorders>
              <w:top w:val="single" w:sz="4" w:space="0" w:color="auto"/>
              <w:left w:val="single" w:sz="4" w:space="0" w:color="auto"/>
              <w:bottom w:val="single" w:sz="4" w:space="0" w:color="auto"/>
            </w:tcBorders>
            <w:shd w:val="clear" w:color="auto" w:fill="FFFFFF"/>
            <w:vAlign w:val="center"/>
          </w:tcPr>
          <w:p w:rsidR="00EF47D9" w:rsidRPr="00FA600D" w:rsidRDefault="00EF47D9" w:rsidP="00AC2AA4">
            <w:pPr>
              <w:pStyle w:val="Inne0"/>
              <w:shd w:val="clear" w:color="auto" w:fill="auto"/>
              <w:spacing w:line="240" w:lineRule="auto"/>
            </w:pPr>
            <w:r w:rsidRPr="00FA600D">
              <w:t>CRI&gt;70</w:t>
            </w:r>
          </w:p>
        </w:tc>
        <w:tc>
          <w:tcPr>
            <w:tcW w:w="1867" w:type="dxa"/>
            <w:tcBorders>
              <w:top w:val="single" w:sz="4" w:space="0" w:color="auto"/>
              <w:left w:val="single" w:sz="4" w:space="0" w:color="auto"/>
              <w:bottom w:val="single" w:sz="4" w:space="0" w:color="auto"/>
              <w:right w:val="single" w:sz="4" w:space="0" w:color="auto"/>
            </w:tcBorders>
            <w:shd w:val="clear" w:color="auto" w:fill="FFFFFF"/>
            <w:vAlign w:val="center"/>
          </w:tcPr>
          <w:p w:rsidR="00EF47D9" w:rsidRPr="00FA600D" w:rsidRDefault="00EF47D9" w:rsidP="00AC2AA4">
            <w:pPr>
              <w:pStyle w:val="Inne0"/>
              <w:shd w:val="clear" w:color="auto" w:fill="auto"/>
              <w:spacing w:line="307" w:lineRule="auto"/>
            </w:pPr>
            <w:r w:rsidRPr="00FA600D">
              <w:t>Karta techniczna</w:t>
            </w:r>
          </w:p>
        </w:tc>
      </w:tr>
      <w:tr w:rsidR="00EF47D9" w:rsidRPr="00FA600D" w:rsidTr="00AC2AA4">
        <w:trPr>
          <w:trHeight w:hRule="exact" w:val="1853"/>
          <w:jc w:val="center"/>
        </w:trPr>
        <w:tc>
          <w:tcPr>
            <w:tcW w:w="600" w:type="dxa"/>
            <w:tcBorders>
              <w:top w:val="single" w:sz="4" w:space="0" w:color="auto"/>
              <w:left w:val="single" w:sz="4" w:space="0" w:color="auto"/>
              <w:bottom w:val="single" w:sz="4" w:space="0" w:color="auto"/>
            </w:tcBorders>
            <w:shd w:val="clear" w:color="auto" w:fill="FFFFFF"/>
            <w:vAlign w:val="center"/>
          </w:tcPr>
          <w:p w:rsidR="00EF47D9" w:rsidRPr="00FA600D" w:rsidRDefault="00EF47D9" w:rsidP="00AC2AA4">
            <w:pPr>
              <w:pStyle w:val="Inne0"/>
              <w:shd w:val="clear" w:color="auto" w:fill="auto"/>
              <w:spacing w:line="240" w:lineRule="auto"/>
              <w:jc w:val="center"/>
            </w:pPr>
            <w:r w:rsidRPr="00FA600D">
              <w:t>1</w:t>
            </w:r>
            <w:r w:rsidR="002A7954" w:rsidRPr="00FA600D">
              <w:t>3</w:t>
            </w:r>
            <w:r w:rsidRPr="00FA600D">
              <w:t>.</w:t>
            </w:r>
          </w:p>
        </w:tc>
        <w:tc>
          <w:tcPr>
            <w:tcW w:w="2290" w:type="dxa"/>
            <w:tcBorders>
              <w:top w:val="single" w:sz="4" w:space="0" w:color="auto"/>
              <w:left w:val="single" w:sz="4" w:space="0" w:color="auto"/>
              <w:bottom w:val="single" w:sz="4" w:space="0" w:color="auto"/>
            </w:tcBorders>
            <w:shd w:val="clear" w:color="auto" w:fill="FFFFFF"/>
            <w:vAlign w:val="center"/>
          </w:tcPr>
          <w:p w:rsidR="00EF47D9" w:rsidRPr="00FA600D" w:rsidRDefault="00EF47D9" w:rsidP="00AC2AA4">
            <w:pPr>
              <w:pStyle w:val="Inne0"/>
              <w:shd w:val="clear" w:color="auto" w:fill="auto"/>
              <w:spacing w:line="305" w:lineRule="auto"/>
            </w:pPr>
            <w:r w:rsidRPr="00FA600D">
              <w:t>Sterowanie oprawą</w:t>
            </w:r>
          </w:p>
        </w:tc>
        <w:tc>
          <w:tcPr>
            <w:tcW w:w="4896" w:type="dxa"/>
            <w:tcBorders>
              <w:top w:val="single" w:sz="4" w:space="0" w:color="auto"/>
              <w:left w:val="single" w:sz="4" w:space="0" w:color="auto"/>
              <w:bottom w:val="single" w:sz="4" w:space="0" w:color="auto"/>
            </w:tcBorders>
            <w:shd w:val="clear" w:color="auto" w:fill="FFFFFF"/>
            <w:vAlign w:val="bottom"/>
          </w:tcPr>
          <w:p w:rsidR="00EF47D9" w:rsidRPr="00FA600D" w:rsidRDefault="00EF47D9" w:rsidP="00AC2AA4">
            <w:pPr>
              <w:pStyle w:val="Inne0"/>
              <w:shd w:val="clear" w:color="auto" w:fill="auto"/>
              <w:spacing w:line="240" w:lineRule="auto"/>
            </w:pPr>
            <w:r w:rsidRPr="00FA600D">
              <w:t>Oprawy muszą być wyposażone w zasilacz umożliwiający integrację systemu indywidualnego zarządzania pracą każdej oprawy sterowany cyfrowo sygnałem DALI lub 1-10V</w:t>
            </w:r>
            <w:r w:rsidR="00CF0966" w:rsidRPr="00FA600D">
              <w:t xml:space="preserve"> lub 0-10V</w:t>
            </w:r>
            <w:r w:rsidRPr="00FA600D">
              <w:t xml:space="preserve">. Konstrukcja oprawy i wyposażenie musi zapewnić możliwość podłączenia oprawy do zdalnego systemu sterowania. </w:t>
            </w:r>
          </w:p>
        </w:tc>
        <w:tc>
          <w:tcPr>
            <w:tcW w:w="1867" w:type="dxa"/>
            <w:tcBorders>
              <w:top w:val="single" w:sz="4" w:space="0" w:color="auto"/>
              <w:left w:val="single" w:sz="4" w:space="0" w:color="auto"/>
              <w:bottom w:val="single" w:sz="4" w:space="0" w:color="auto"/>
              <w:right w:val="single" w:sz="4" w:space="0" w:color="auto"/>
            </w:tcBorders>
            <w:shd w:val="clear" w:color="auto" w:fill="FFFFFF"/>
            <w:vAlign w:val="center"/>
          </w:tcPr>
          <w:p w:rsidR="00EF47D9" w:rsidRPr="00FA600D" w:rsidRDefault="00EF47D9" w:rsidP="00AC2AA4">
            <w:pPr>
              <w:pStyle w:val="Inne0"/>
              <w:shd w:val="clear" w:color="auto" w:fill="auto"/>
              <w:spacing w:line="307" w:lineRule="auto"/>
            </w:pPr>
            <w:r w:rsidRPr="00FA600D">
              <w:t xml:space="preserve">Karta techniczna </w:t>
            </w:r>
          </w:p>
        </w:tc>
      </w:tr>
      <w:tr w:rsidR="00EF47D9" w:rsidRPr="00FA600D" w:rsidTr="00AC2AA4">
        <w:trPr>
          <w:trHeight w:hRule="exact" w:val="1306"/>
          <w:jc w:val="center"/>
        </w:trPr>
        <w:tc>
          <w:tcPr>
            <w:tcW w:w="600" w:type="dxa"/>
            <w:tcBorders>
              <w:top w:val="single" w:sz="4" w:space="0" w:color="auto"/>
              <w:left w:val="single" w:sz="4" w:space="0" w:color="auto"/>
              <w:bottom w:val="single" w:sz="4" w:space="0" w:color="auto"/>
            </w:tcBorders>
            <w:shd w:val="clear" w:color="auto" w:fill="FFFFFF"/>
            <w:vAlign w:val="center"/>
          </w:tcPr>
          <w:p w:rsidR="00EF47D9" w:rsidRPr="00FA600D" w:rsidRDefault="00EF47D9" w:rsidP="00AC2AA4">
            <w:pPr>
              <w:pStyle w:val="Inne0"/>
              <w:shd w:val="clear" w:color="auto" w:fill="auto"/>
              <w:spacing w:line="240" w:lineRule="auto"/>
              <w:jc w:val="center"/>
            </w:pPr>
            <w:r w:rsidRPr="00FA600D">
              <w:t>1</w:t>
            </w:r>
            <w:r w:rsidR="002A7954" w:rsidRPr="00FA600D">
              <w:t>4</w:t>
            </w:r>
            <w:r w:rsidRPr="00FA600D">
              <w:t>.</w:t>
            </w:r>
          </w:p>
        </w:tc>
        <w:tc>
          <w:tcPr>
            <w:tcW w:w="2290" w:type="dxa"/>
            <w:tcBorders>
              <w:top w:val="single" w:sz="4" w:space="0" w:color="auto"/>
              <w:left w:val="single" w:sz="4" w:space="0" w:color="auto"/>
              <w:bottom w:val="single" w:sz="4" w:space="0" w:color="auto"/>
            </w:tcBorders>
            <w:shd w:val="clear" w:color="auto" w:fill="FFFFFF"/>
            <w:vAlign w:val="center"/>
          </w:tcPr>
          <w:p w:rsidR="00EF47D9" w:rsidRPr="00FA600D" w:rsidRDefault="00EF47D9" w:rsidP="00AC2AA4">
            <w:pPr>
              <w:pStyle w:val="Inne0"/>
              <w:shd w:val="clear" w:color="auto" w:fill="auto"/>
              <w:spacing w:line="305" w:lineRule="auto"/>
            </w:pPr>
            <w:r w:rsidRPr="00FA600D">
              <w:t>Zakres temperatury pracy</w:t>
            </w:r>
          </w:p>
        </w:tc>
        <w:tc>
          <w:tcPr>
            <w:tcW w:w="4896" w:type="dxa"/>
            <w:tcBorders>
              <w:top w:val="single" w:sz="4" w:space="0" w:color="auto"/>
              <w:left w:val="single" w:sz="4" w:space="0" w:color="auto"/>
              <w:bottom w:val="single" w:sz="4" w:space="0" w:color="auto"/>
            </w:tcBorders>
            <w:shd w:val="clear" w:color="auto" w:fill="FFFFFF"/>
            <w:vAlign w:val="center"/>
          </w:tcPr>
          <w:p w:rsidR="00EF47D9" w:rsidRPr="00FA600D" w:rsidRDefault="00EF47D9" w:rsidP="00AC2AA4">
            <w:pPr>
              <w:pStyle w:val="Inne0"/>
              <w:shd w:val="clear" w:color="auto" w:fill="auto"/>
              <w:spacing w:line="312" w:lineRule="auto"/>
            </w:pPr>
            <w:r w:rsidRPr="00FA600D">
              <w:t>Min: -</w:t>
            </w:r>
            <w:r w:rsidR="00F60765">
              <w:t>4</w:t>
            </w:r>
            <w:r w:rsidRPr="00FA600D">
              <w:t>0°C do +</w:t>
            </w:r>
            <w:r w:rsidR="00F60765">
              <w:t>45</w:t>
            </w:r>
            <w:r w:rsidRPr="00FA600D">
              <w:t>°C</w:t>
            </w:r>
          </w:p>
        </w:tc>
        <w:tc>
          <w:tcPr>
            <w:tcW w:w="1867" w:type="dxa"/>
            <w:tcBorders>
              <w:top w:val="single" w:sz="4" w:space="0" w:color="auto"/>
              <w:left w:val="single" w:sz="4" w:space="0" w:color="auto"/>
              <w:bottom w:val="single" w:sz="4" w:space="0" w:color="auto"/>
              <w:right w:val="single" w:sz="4" w:space="0" w:color="auto"/>
            </w:tcBorders>
            <w:shd w:val="clear" w:color="auto" w:fill="FFFFFF"/>
            <w:vAlign w:val="center"/>
          </w:tcPr>
          <w:p w:rsidR="00EF47D9" w:rsidRPr="00FA600D" w:rsidRDefault="00EF47D9" w:rsidP="00AC2AA4">
            <w:pPr>
              <w:pStyle w:val="Inne0"/>
              <w:shd w:val="clear" w:color="auto" w:fill="auto"/>
              <w:spacing w:line="307" w:lineRule="auto"/>
            </w:pPr>
            <w:r w:rsidRPr="00FA600D">
              <w:t>Karta techniczna</w:t>
            </w:r>
          </w:p>
        </w:tc>
      </w:tr>
      <w:tr w:rsidR="00EF47D9" w:rsidRPr="00FA600D" w:rsidTr="00AC2AA4">
        <w:trPr>
          <w:trHeight w:hRule="exact" w:val="1306"/>
          <w:jc w:val="center"/>
        </w:trPr>
        <w:tc>
          <w:tcPr>
            <w:tcW w:w="600" w:type="dxa"/>
            <w:tcBorders>
              <w:top w:val="single" w:sz="4" w:space="0" w:color="auto"/>
              <w:left w:val="single" w:sz="4" w:space="0" w:color="auto"/>
              <w:bottom w:val="single" w:sz="4" w:space="0" w:color="auto"/>
            </w:tcBorders>
            <w:shd w:val="clear" w:color="auto" w:fill="FFFFFF"/>
            <w:vAlign w:val="center"/>
          </w:tcPr>
          <w:p w:rsidR="00EF47D9" w:rsidRPr="00FA600D" w:rsidRDefault="00EF47D9" w:rsidP="00AC2AA4">
            <w:pPr>
              <w:pStyle w:val="Inne0"/>
              <w:shd w:val="clear" w:color="auto" w:fill="auto"/>
              <w:spacing w:line="240" w:lineRule="auto"/>
              <w:jc w:val="center"/>
            </w:pPr>
            <w:r w:rsidRPr="00FA600D">
              <w:t>1</w:t>
            </w:r>
            <w:r w:rsidR="002A7954" w:rsidRPr="00FA600D">
              <w:t>5</w:t>
            </w:r>
            <w:r w:rsidRPr="00FA600D">
              <w:t>.</w:t>
            </w:r>
          </w:p>
        </w:tc>
        <w:tc>
          <w:tcPr>
            <w:tcW w:w="2290" w:type="dxa"/>
            <w:tcBorders>
              <w:top w:val="single" w:sz="4" w:space="0" w:color="auto"/>
              <w:left w:val="single" w:sz="4" w:space="0" w:color="auto"/>
              <w:bottom w:val="single" w:sz="4" w:space="0" w:color="auto"/>
            </w:tcBorders>
            <w:shd w:val="clear" w:color="auto" w:fill="FFFFFF"/>
            <w:vAlign w:val="center"/>
          </w:tcPr>
          <w:p w:rsidR="00EF47D9" w:rsidRPr="00FA600D" w:rsidRDefault="00EF47D9" w:rsidP="00AC2AA4">
            <w:pPr>
              <w:pStyle w:val="Inne0"/>
              <w:shd w:val="clear" w:color="auto" w:fill="auto"/>
              <w:spacing w:after="40" w:line="240" w:lineRule="auto"/>
            </w:pPr>
            <w:r w:rsidRPr="00FA600D">
              <w:t>Współczynnik mocy PF/</w:t>
            </w:r>
          </w:p>
          <w:p w:rsidR="00EF47D9" w:rsidRPr="00FA600D" w:rsidRDefault="00EF47D9" w:rsidP="00AC2AA4">
            <w:pPr>
              <w:pStyle w:val="Inne0"/>
              <w:shd w:val="clear" w:color="auto" w:fill="auto"/>
              <w:spacing w:line="305" w:lineRule="auto"/>
            </w:pPr>
            <w:r w:rsidRPr="00FA600D">
              <w:t>Cos ɸ</w:t>
            </w:r>
          </w:p>
        </w:tc>
        <w:tc>
          <w:tcPr>
            <w:tcW w:w="4896" w:type="dxa"/>
            <w:tcBorders>
              <w:top w:val="single" w:sz="4" w:space="0" w:color="auto"/>
              <w:left w:val="single" w:sz="4" w:space="0" w:color="auto"/>
              <w:bottom w:val="single" w:sz="4" w:space="0" w:color="auto"/>
            </w:tcBorders>
            <w:shd w:val="clear" w:color="auto" w:fill="FFFFFF"/>
            <w:vAlign w:val="center"/>
          </w:tcPr>
          <w:p w:rsidR="00EF47D9" w:rsidRPr="00FA600D" w:rsidRDefault="00EF47D9" w:rsidP="00AC2AA4">
            <w:pPr>
              <w:pStyle w:val="Inne0"/>
              <w:shd w:val="clear" w:color="auto" w:fill="auto"/>
              <w:spacing w:line="312" w:lineRule="auto"/>
            </w:pPr>
            <w:r w:rsidRPr="00FA600D">
              <w:t>&gt; 0,9</w:t>
            </w:r>
            <w:r w:rsidR="00F60765">
              <w:t>5</w:t>
            </w:r>
            <w:r w:rsidRPr="00FA600D">
              <w:t xml:space="preserve"> dla mocy znamionowej</w:t>
            </w:r>
          </w:p>
        </w:tc>
        <w:tc>
          <w:tcPr>
            <w:tcW w:w="1867" w:type="dxa"/>
            <w:tcBorders>
              <w:top w:val="single" w:sz="4" w:space="0" w:color="auto"/>
              <w:left w:val="single" w:sz="4" w:space="0" w:color="auto"/>
              <w:bottom w:val="single" w:sz="4" w:space="0" w:color="auto"/>
              <w:right w:val="single" w:sz="4" w:space="0" w:color="auto"/>
            </w:tcBorders>
            <w:shd w:val="clear" w:color="auto" w:fill="FFFFFF"/>
            <w:vAlign w:val="center"/>
          </w:tcPr>
          <w:p w:rsidR="00EF47D9" w:rsidRPr="00FA600D" w:rsidRDefault="00EF47D9" w:rsidP="00AC2AA4">
            <w:pPr>
              <w:pStyle w:val="Inne0"/>
              <w:shd w:val="clear" w:color="auto" w:fill="auto"/>
              <w:spacing w:line="307" w:lineRule="auto"/>
            </w:pPr>
            <w:r w:rsidRPr="00FA600D">
              <w:t>Karta techniczna</w:t>
            </w:r>
          </w:p>
        </w:tc>
      </w:tr>
      <w:tr w:rsidR="00EF47D9" w:rsidRPr="00FA600D" w:rsidTr="00AC2AA4">
        <w:trPr>
          <w:trHeight w:hRule="exact" w:val="1306"/>
          <w:jc w:val="center"/>
        </w:trPr>
        <w:tc>
          <w:tcPr>
            <w:tcW w:w="600" w:type="dxa"/>
            <w:tcBorders>
              <w:top w:val="single" w:sz="4" w:space="0" w:color="auto"/>
              <w:left w:val="single" w:sz="4" w:space="0" w:color="auto"/>
              <w:bottom w:val="single" w:sz="4" w:space="0" w:color="auto"/>
            </w:tcBorders>
            <w:shd w:val="clear" w:color="auto" w:fill="FFFFFF"/>
            <w:vAlign w:val="center"/>
          </w:tcPr>
          <w:p w:rsidR="00EF47D9" w:rsidRPr="00FA600D" w:rsidRDefault="00EF47D9" w:rsidP="00AC2AA4">
            <w:pPr>
              <w:pStyle w:val="Inne0"/>
              <w:shd w:val="clear" w:color="auto" w:fill="auto"/>
              <w:spacing w:line="240" w:lineRule="auto"/>
              <w:jc w:val="center"/>
            </w:pPr>
            <w:r w:rsidRPr="00FA600D">
              <w:t>1</w:t>
            </w:r>
            <w:r w:rsidR="002A7954" w:rsidRPr="00FA600D">
              <w:t>6</w:t>
            </w:r>
            <w:r w:rsidRPr="00FA600D">
              <w:t>.</w:t>
            </w:r>
          </w:p>
        </w:tc>
        <w:tc>
          <w:tcPr>
            <w:tcW w:w="2290" w:type="dxa"/>
            <w:tcBorders>
              <w:top w:val="single" w:sz="4" w:space="0" w:color="auto"/>
              <w:left w:val="single" w:sz="4" w:space="0" w:color="auto"/>
              <w:bottom w:val="single" w:sz="4" w:space="0" w:color="auto"/>
            </w:tcBorders>
            <w:shd w:val="clear" w:color="auto" w:fill="FFFFFF"/>
            <w:vAlign w:val="center"/>
          </w:tcPr>
          <w:p w:rsidR="00EF47D9" w:rsidRPr="00FA600D" w:rsidRDefault="00EF47D9" w:rsidP="00AC2AA4">
            <w:pPr>
              <w:pStyle w:val="Inne0"/>
              <w:shd w:val="clear" w:color="auto" w:fill="auto"/>
              <w:spacing w:after="40" w:line="240" w:lineRule="auto"/>
            </w:pPr>
            <w:r w:rsidRPr="00FA600D">
              <w:t>Strumień świetlny</w:t>
            </w:r>
            <w:r w:rsidR="002F2E7C" w:rsidRPr="00FA600D">
              <w:t>. Moc.</w:t>
            </w:r>
          </w:p>
        </w:tc>
        <w:tc>
          <w:tcPr>
            <w:tcW w:w="4896" w:type="dxa"/>
            <w:tcBorders>
              <w:top w:val="single" w:sz="4" w:space="0" w:color="auto"/>
              <w:left w:val="single" w:sz="4" w:space="0" w:color="auto"/>
              <w:bottom w:val="single" w:sz="4" w:space="0" w:color="auto"/>
            </w:tcBorders>
            <w:shd w:val="clear" w:color="auto" w:fill="FFFFFF"/>
            <w:vAlign w:val="center"/>
          </w:tcPr>
          <w:p w:rsidR="00EF47D9" w:rsidRPr="00FA600D" w:rsidRDefault="00EF47D9" w:rsidP="00AC2AA4">
            <w:pPr>
              <w:pStyle w:val="Inne0"/>
              <w:shd w:val="clear" w:color="auto" w:fill="auto"/>
              <w:spacing w:line="312" w:lineRule="auto"/>
            </w:pPr>
            <w:r w:rsidRPr="00FA600D">
              <w:t xml:space="preserve">Strumień świetlny nie mniejszy niż 5 000 </w:t>
            </w:r>
            <w:proofErr w:type="spellStart"/>
            <w:r w:rsidRPr="00FA600D">
              <w:t>lm</w:t>
            </w:r>
            <w:proofErr w:type="spellEnd"/>
            <w:r w:rsidRPr="00FA600D">
              <w:t>.</w:t>
            </w:r>
            <w:r w:rsidR="00CF0966" w:rsidRPr="00FA600D">
              <w:t xml:space="preserve"> Moc nie większa niż 50W.</w:t>
            </w:r>
          </w:p>
        </w:tc>
        <w:tc>
          <w:tcPr>
            <w:tcW w:w="1867" w:type="dxa"/>
            <w:tcBorders>
              <w:top w:val="single" w:sz="4" w:space="0" w:color="auto"/>
              <w:left w:val="single" w:sz="4" w:space="0" w:color="auto"/>
              <w:bottom w:val="single" w:sz="4" w:space="0" w:color="auto"/>
              <w:right w:val="single" w:sz="4" w:space="0" w:color="auto"/>
            </w:tcBorders>
            <w:shd w:val="clear" w:color="auto" w:fill="FFFFFF"/>
            <w:vAlign w:val="center"/>
          </w:tcPr>
          <w:p w:rsidR="00EF47D9" w:rsidRPr="00FA600D" w:rsidRDefault="00EF47D9" w:rsidP="00AC2AA4">
            <w:pPr>
              <w:pStyle w:val="Inne0"/>
              <w:shd w:val="clear" w:color="auto" w:fill="auto"/>
              <w:spacing w:line="307" w:lineRule="auto"/>
            </w:pPr>
            <w:r w:rsidRPr="00FA600D">
              <w:t>Karta techniczna</w:t>
            </w:r>
          </w:p>
        </w:tc>
      </w:tr>
      <w:tr w:rsidR="00EF47D9" w:rsidRPr="00FA600D" w:rsidTr="00AC2AA4">
        <w:trPr>
          <w:trHeight w:hRule="exact" w:val="1306"/>
          <w:jc w:val="center"/>
        </w:trPr>
        <w:tc>
          <w:tcPr>
            <w:tcW w:w="600" w:type="dxa"/>
            <w:tcBorders>
              <w:top w:val="single" w:sz="4" w:space="0" w:color="auto"/>
              <w:left w:val="single" w:sz="4" w:space="0" w:color="auto"/>
              <w:bottom w:val="single" w:sz="4" w:space="0" w:color="auto"/>
            </w:tcBorders>
            <w:shd w:val="clear" w:color="auto" w:fill="FFFFFF"/>
            <w:vAlign w:val="center"/>
          </w:tcPr>
          <w:p w:rsidR="00EF47D9" w:rsidRPr="00FA600D" w:rsidRDefault="00EF47D9" w:rsidP="00AC2AA4">
            <w:pPr>
              <w:pStyle w:val="Inne0"/>
              <w:shd w:val="clear" w:color="auto" w:fill="auto"/>
              <w:spacing w:line="240" w:lineRule="auto"/>
              <w:jc w:val="center"/>
            </w:pPr>
            <w:r w:rsidRPr="00FA600D">
              <w:lastRenderedPageBreak/>
              <w:t>1</w:t>
            </w:r>
            <w:r w:rsidR="002A7954" w:rsidRPr="00FA600D">
              <w:t>7</w:t>
            </w:r>
            <w:r w:rsidRPr="00FA600D">
              <w:t>.</w:t>
            </w:r>
          </w:p>
        </w:tc>
        <w:tc>
          <w:tcPr>
            <w:tcW w:w="2290" w:type="dxa"/>
            <w:tcBorders>
              <w:top w:val="single" w:sz="4" w:space="0" w:color="auto"/>
              <w:left w:val="single" w:sz="4" w:space="0" w:color="auto"/>
              <w:bottom w:val="single" w:sz="4" w:space="0" w:color="auto"/>
            </w:tcBorders>
            <w:shd w:val="clear" w:color="auto" w:fill="FFFFFF"/>
            <w:vAlign w:val="center"/>
          </w:tcPr>
          <w:p w:rsidR="00EF47D9" w:rsidRPr="00FA600D" w:rsidRDefault="00EF47D9" w:rsidP="00AC2AA4">
            <w:pPr>
              <w:pStyle w:val="Inne0"/>
              <w:shd w:val="clear" w:color="auto" w:fill="auto"/>
              <w:spacing w:after="40" w:line="240" w:lineRule="auto"/>
            </w:pPr>
            <w:r w:rsidRPr="00FA600D">
              <w:t>Certyfikaty</w:t>
            </w:r>
          </w:p>
        </w:tc>
        <w:tc>
          <w:tcPr>
            <w:tcW w:w="4896" w:type="dxa"/>
            <w:tcBorders>
              <w:top w:val="single" w:sz="4" w:space="0" w:color="auto"/>
              <w:left w:val="single" w:sz="4" w:space="0" w:color="auto"/>
              <w:bottom w:val="single" w:sz="4" w:space="0" w:color="auto"/>
            </w:tcBorders>
            <w:shd w:val="clear" w:color="auto" w:fill="FFFFFF"/>
            <w:vAlign w:val="center"/>
          </w:tcPr>
          <w:p w:rsidR="00EF47D9" w:rsidRPr="00FA600D" w:rsidRDefault="00EF47D9" w:rsidP="00AC2AA4">
            <w:pPr>
              <w:pStyle w:val="Inne0"/>
              <w:shd w:val="clear" w:color="auto" w:fill="auto"/>
              <w:spacing w:line="312" w:lineRule="auto"/>
            </w:pPr>
            <w:r w:rsidRPr="00FA600D">
              <w:t xml:space="preserve">Oprawa musi posiadać deklarację CE </w:t>
            </w:r>
          </w:p>
        </w:tc>
        <w:tc>
          <w:tcPr>
            <w:tcW w:w="1867" w:type="dxa"/>
            <w:tcBorders>
              <w:top w:val="single" w:sz="4" w:space="0" w:color="auto"/>
              <w:left w:val="single" w:sz="4" w:space="0" w:color="auto"/>
              <w:bottom w:val="single" w:sz="4" w:space="0" w:color="auto"/>
              <w:right w:val="single" w:sz="4" w:space="0" w:color="auto"/>
            </w:tcBorders>
            <w:shd w:val="clear" w:color="auto" w:fill="FFFFFF"/>
            <w:vAlign w:val="center"/>
          </w:tcPr>
          <w:p w:rsidR="00EF47D9" w:rsidRPr="00FA600D" w:rsidRDefault="00EF47D9" w:rsidP="00AC2AA4">
            <w:pPr>
              <w:pStyle w:val="Inne0"/>
              <w:shd w:val="clear" w:color="auto" w:fill="auto"/>
              <w:spacing w:line="307" w:lineRule="auto"/>
            </w:pPr>
            <w:r w:rsidRPr="00FA600D">
              <w:t xml:space="preserve">Deklaracja CE, </w:t>
            </w:r>
          </w:p>
        </w:tc>
      </w:tr>
    </w:tbl>
    <w:p w:rsidR="00EF47D9" w:rsidRPr="00FA600D" w:rsidRDefault="00EF47D9" w:rsidP="00EF47D9">
      <w:pPr>
        <w:rPr>
          <w:rStyle w:val="Nagwek3Znak"/>
          <w:rFonts w:eastAsia="Times New Roman" w:cs="Arial"/>
          <w:bCs/>
        </w:rPr>
      </w:pPr>
    </w:p>
    <w:p w:rsidR="00EF47D9" w:rsidRPr="00FA600D" w:rsidRDefault="00EF47D9">
      <w:pPr>
        <w:pStyle w:val="Akapitzlist"/>
        <w:numPr>
          <w:ilvl w:val="2"/>
          <w:numId w:val="46"/>
        </w:numPr>
        <w:rPr>
          <w:rStyle w:val="Nagwek3Znak"/>
          <w:rFonts w:eastAsia="Times New Roman" w:cs="Arial"/>
          <w:bCs/>
        </w:rPr>
      </w:pPr>
      <w:bookmarkStart w:id="38" w:name="_Toc111205174"/>
      <w:r w:rsidRPr="00FA600D">
        <w:rPr>
          <w:rStyle w:val="Nagwek3Znak"/>
          <w:rFonts w:eastAsia="Times New Roman" w:cs="Arial"/>
          <w:b w:val="0"/>
        </w:rPr>
        <w:t>Wymagania dotyczące wkładów LED do istniejących opraw</w:t>
      </w:r>
      <w:bookmarkEnd w:id="38"/>
    </w:p>
    <w:p w:rsidR="000A592E" w:rsidRPr="00FA600D" w:rsidRDefault="000A592E" w:rsidP="00A9202F">
      <w:pPr>
        <w:rPr>
          <w:rStyle w:val="Nagwek3Znak"/>
          <w:rFonts w:eastAsia="Times New Roman" w:cs="Arial"/>
          <w:b w:val="0"/>
        </w:rPr>
      </w:pPr>
    </w:p>
    <w:p w:rsidR="00A9202F" w:rsidRPr="00FA600D" w:rsidRDefault="00A9202F" w:rsidP="00A9202F">
      <w:pPr>
        <w:rPr>
          <w:rFonts w:cs="Arial"/>
          <w:b/>
          <w:bCs/>
          <w:sz w:val="20"/>
          <w:szCs w:val="20"/>
        </w:rPr>
      </w:pPr>
      <w:r w:rsidRPr="00FA600D">
        <w:rPr>
          <w:rFonts w:cs="Arial"/>
          <w:b/>
          <w:bCs/>
          <w:sz w:val="20"/>
          <w:szCs w:val="20"/>
        </w:rPr>
        <w:t>Wkład LED Typ1</w:t>
      </w:r>
    </w:p>
    <w:p w:rsidR="00A9202F" w:rsidRPr="00FA600D" w:rsidRDefault="00A9202F" w:rsidP="00A9202F">
      <w:pPr>
        <w:rPr>
          <w:rFonts w:cs="Arial"/>
          <w:sz w:val="20"/>
          <w:szCs w:val="20"/>
        </w:rPr>
      </w:pPr>
    </w:p>
    <w:p w:rsidR="00A9202F" w:rsidRPr="00FA600D" w:rsidRDefault="00A9202F" w:rsidP="00A9202F">
      <w:pPr>
        <w:rPr>
          <w:rFonts w:cs="Arial"/>
          <w:sz w:val="20"/>
          <w:szCs w:val="20"/>
        </w:rPr>
      </w:pPr>
      <w:r w:rsidRPr="00FA600D">
        <w:rPr>
          <w:rFonts w:cs="Arial"/>
          <w:sz w:val="20"/>
          <w:szCs w:val="20"/>
        </w:rPr>
        <w:t>Wkład LED do zabudowania do istniejących opraw</w:t>
      </w:r>
    </w:p>
    <w:p w:rsidR="00A9202F" w:rsidRPr="00FA600D" w:rsidRDefault="00A9202F" w:rsidP="00A9202F">
      <w:pPr>
        <w:rPr>
          <w:rFonts w:cs="Arial"/>
          <w:sz w:val="20"/>
          <w:szCs w:val="20"/>
        </w:rPr>
      </w:pPr>
    </w:p>
    <w:p w:rsidR="00A9202F" w:rsidRPr="00FA600D" w:rsidRDefault="00A9202F" w:rsidP="00A9202F">
      <w:pPr>
        <w:rPr>
          <w:rFonts w:cs="Arial"/>
          <w:sz w:val="20"/>
          <w:szCs w:val="20"/>
        </w:rPr>
      </w:pPr>
      <w:bookmarkStart w:id="39" w:name="_Hlk90375933"/>
      <w:r w:rsidRPr="00FA600D">
        <w:rPr>
          <w:rFonts w:cs="Arial"/>
          <w:sz w:val="20"/>
          <w:szCs w:val="20"/>
        </w:rPr>
        <w:t>Zdjęcie istniejącej oprawy</w:t>
      </w:r>
    </w:p>
    <w:bookmarkEnd w:id="39"/>
    <w:p w:rsidR="00A9202F" w:rsidRPr="00FA600D" w:rsidRDefault="00A9202F" w:rsidP="00A9202F">
      <w:pPr>
        <w:rPr>
          <w:rFonts w:cs="Arial"/>
          <w:sz w:val="20"/>
          <w:szCs w:val="20"/>
        </w:rPr>
      </w:pPr>
      <w:r w:rsidRPr="00FA600D">
        <w:rPr>
          <w:rFonts w:cs="Arial"/>
          <w:noProof/>
          <w:sz w:val="20"/>
          <w:szCs w:val="20"/>
          <w:lang w:eastAsia="pl-PL"/>
        </w:rPr>
        <w:drawing>
          <wp:inline distT="0" distB="0" distL="0" distR="0">
            <wp:extent cx="3276600" cy="2457450"/>
            <wp:effectExtent l="0" t="0" r="0" b="0"/>
            <wp:docPr id="4" name="Obraz 4" descr="Obraz zawierający tekst, zewnętrzne, dzień&#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4" descr="Obraz zawierający tekst, zewnętrzne, dzień&#10;&#10;Opis wygenerowany automatycznie"/>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3281354" cy="2461016"/>
                    </a:xfrm>
                    <a:prstGeom prst="rect">
                      <a:avLst/>
                    </a:prstGeom>
                  </pic:spPr>
                </pic:pic>
              </a:graphicData>
            </a:graphic>
          </wp:inline>
        </w:drawing>
      </w:r>
    </w:p>
    <w:p w:rsidR="00A9202F" w:rsidRPr="00FA600D" w:rsidRDefault="00A9202F" w:rsidP="00A9202F">
      <w:pPr>
        <w:rPr>
          <w:rFonts w:cs="Arial"/>
          <w:sz w:val="20"/>
          <w:szCs w:val="20"/>
        </w:rPr>
      </w:pPr>
    </w:p>
    <w:p w:rsidR="00593054" w:rsidRPr="00FA600D" w:rsidRDefault="00A9202F" w:rsidP="00A9202F">
      <w:pPr>
        <w:rPr>
          <w:rFonts w:cs="Arial"/>
          <w:sz w:val="20"/>
          <w:szCs w:val="20"/>
        </w:rPr>
      </w:pPr>
      <w:r w:rsidRPr="00FA600D">
        <w:rPr>
          <w:rFonts w:cs="Arial"/>
          <w:sz w:val="20"/>
          <w:szCs w:val="20"/>
        </w:rPr>
        <w:t>Zabudowany do oprawy wkład LED musi posiad</w:t>
      </w:r>
      <w:r w:rsidR="00593054" w:rsidRPr="00FA600D">
        <w:rPr>
          <w:rFonts w:cs="Arial"/>
          <w:sz w:val="20"/>
          <w:szCs w:val="20"/>
        </w:rPr>
        <w:t xml:space="preserve">ać </w:t>
      </w:r>
      <w:r w:rsidRPr="00FA600D">
        <w:rPr>
          <w:rFonts w:cs="Arial"/>
          <w:sz w:val="20"/>
          <w:szCs w:val="20"/>
        </w:rPr>
        <w:t>parametry</w:t>
      </w:r>
      <w:r w:rsidR="00593054" w:rsidRPr="00FA600D">
        <w:rPr>
          <w:rFonts w:cs="Arial"/>
          <w:sz w:val="20"/>
          <w:szCs w:val="20"/>
        </w:rPr>
        <w:t xml:space="preserve"> zgodne z poniższą tabelą </w:t>
      </w:r>
    </w:p>
    <w:p w:rsidR="00593054" w:rsidRPr="00FA600D" w:rsidRDefault="00593054" w:rsidP="00593054">
      <w:pPr>
        <w:jc w:val="left"/>
        <w:rPr>
          <w:rFonts w:cs="Arial"/>
          <w:sz w:val="20"/>
          <w:szCs w:val="20"/>
        </w:rPr>
      </w:pPr>
      <w:r w:rsidRPr="00FA600D">
        <w:rPr>
          <w:rFonts w:cs="Arial"/>
          <w:sz w:val="20"/>
          <w:szCs w:val="20"/>
        </w:rPr>
        <w:t>Tabela wkładu LED Typ1</w:t>
      </w:r>
    </w:p>
    <w:tbl>
      <w:tblPr>
        <w:tblOverlap w:val="never"/>
        <w:tblW w:w="9653" w:type="dxa"/>
        <w:jc w:val="center"/>
        <w:tblLayout w:type="fixed"/>
        <w:tblCellMar>
          <w:left w:w="10" w:type="dxa"/>
          <w:right w:w="10" w:type="dxa"/>
        </w:tblCellMar>
        <w:tblLook w:val="04A0"/>
      </w:tblPr>
      <w:tblGrid>
        <w:gridCol w:w="600"/>
        <w:gridCol w:w="2290"/>
        <w:gridCol w:w="4896"/>
        <w:gridCol w:w="1867"/>
      </w:tblGrid>
      <w:tr w:rsidR="00593054" w:rsidRPr="00FA600D" w:rsidTr="00AC2AA4">
        <w:trPr>
          <w:trHeight w:hRule="exact" w:val="739"/>
          <w:jc w:val="center"/>
        </w:trPr>
        <w:tc>
          <w:tcPr>
            <w:tcW w:w="600" w:type="dxa"/>
            <w:tcBorders>
              <w:top w:val="single" w:sz="4" w:space="0" w:color="auto"/>
              <w:left w:val="single" w:sz="4" w:space="0" w:color="auto"/>
            </w:tcBorders>
            <w:shd w:val="clear" w:color="auto" w:fill="FFFFFF"/>
            <w:vAlign w:val="center"/>
          </w:tcPr>
          <w:p w:rsidR="00593054" w:rsidRPr="00FA600D" w:rsidRDefault="00593054" w:rsidP="00AC2AA4">
            <w:pPr>
              <w:pStyle w:val="Inne0"/>
              <w:shd w:val="clear" w:color="auto" w:fill="auto"/>
              <w:spacing w:line="240" w:lineRule="auto"/>
              <w:jc w:val="center"/>
            </w:pPr>
            <w:r w:rsidRPr="00FA600D">
              <w:t>L.p.</w:t>
            </w:r>
          </w:p>
        </w:tc>
        <w:tc>
          <w:tcPr>
            <w:tcW w:w="2290" w:type="dxa"/>
            <w:tcBorders>
              <w:top w:val="single" w:sz="4" w:space="0" w:color="auto"/>
              <w:left w:val="single" w:sz="4" w:space="0" w:color="auto"/>
            </w:tcBorders>
            <w:shd w:val="clear" w:color="auto" w:fill="FFFFFF"/>
            <w:vAlign w:val="center"/>
          </w:tcPr>
          <w:p w:rsidR="00593054" w:rsidRPr="00FA600D" w:rsidRDefault="00593054" w:rsidP="00AC2AA4">
            <w:pPr>
              <w:pStyle w:val="Inne0"/>
              <w:shd w:val="clear" w:color="auto" w:fill="auto"/>
              <w:spacing w:line="240" w:lineRule="auto"/>
              <w:ind w:firstLine="400"/>
            </w:pPr>
            <w:r w:rsidRPr="00FA600D">
              <w:t>Dane techniczne</w:t>
            </w:r>
          </w:p>
        </w:tc>
        <w:tc>
          <w:tcPr>
            <w:tcW w:w="4896" w:type="dxa"/>
            <w:tcBorders>
              <w:top w:val="single" w:sz="4" w:space="0" w:color="auto"/>
              <w:left w:val="single" w:sz="4" w:space="0" w:color="auto"/>
            </w:tcBorders>
            <w:shd w:val="clear" w:color="auto" w:fill="FFFFFF"/>
            <w:vAlign w:val="center"/>
          </w:tcPr>
          <w:p w:rsidR="00593054" w:rsidRPr="00FA600D" w:rsidRDefault="00593054" w:rsidP="00AC2AA4">
            <w:pPr>
              <w:pStyle w:val="Inne0"/>
              <w:shd w:val="clear" w:color="auto" w:fill="auto"/>
              <w:spacing w:line="240" w:lineRule="auto"/>
              <w:jc w:val="center"/>
            </w:pPr>
            <w:r w:rsidRPr="00FA600D">
              <w:t>Wymagana wartość parametru</w:t>
            </w:r>
          </w:p>
        </w:tc>
        <w:tc>
          <w:tcPr>
            <w:tcW w:w="1867" w:type="dxa"/>
            <w:tcBorders>
              <w:top w:val="single" w:sz="4" w:space="0" w:color="auto"/>
              <w:left w:val="single" w:sz="4" w:space="0" w:color="auto"/>
              <w:right w:val="single" w:sz="4" w:space="0" w:color="auto"/>
            </w:tcBorders>
            <w:shd w:val="clear" w:color="auto" w:fill="FFFFFF"/>
            <w:vAlign w:val="bottom"/>
          </w:tcPr>
          <w:p w:rsidR="00593054" w:rsidRPr="00FA600D" w:rsidRDefault="00593054" w:rsidP="00AC2AA4">
            <w:pPr>
              <w:pStyle w:val="Inne0"/>
              <w:shd w:val="clear" w:color="auto" w:fill="auto"/>
              <w:spacing w:line="305" w:lineRule="auto"/>
              <w:jc w:val="center"/>
            </w:pPr>
            <w:r w:rsidRPr="00FA600D">
              <w:rPr>
                <w:b/>
                <w:bCs/>
              </w:rPr>
              <w:t>Dowód spełnienia wymagania</w:t>
            </w:r>
          </w:p>
        </w:tc>
      </w:tr>
      <w:tr w:rsidR="00593054" w:rsidRPr="00FA600D" w:rsidTr="00AC2AA4">
        <w:trPr>
          <w:trHeight w:hRule="exact" w:val="1143"/>
          <w:jc w:val="center"/>
        </w:trPr>
        <w:tc>
          <w:tcPr>
            <w:tcW w:w="600" w:type="dxa"/>
            <w:tcBorders>
              <w:top w:val="single" w:sz="4" w:space="0" w:color="auto"/>
              <w:left w:val="single" w:sz="4" w:space="0" w:color="auto"/>
            </w:tcBorders>
            <w:shd w:val="clear" w:color="auto" w:fill="FFFFFF"/>
            <w:vAlign w:val="center"/>
          </w:tcPr>
          <w:p w:rsidR="00593054" w:rsidRPr="00FA600D" w:rsidRDefault="00593054" w:rsidP="00AC2AA4">
            <w:pPr>
              <w:pStyle w:val="Inne0"/>
              <w:shd w:val="clear" w:color="auto" w:fill="auto"/>
              <w:spacing w:line="240" w:lineRule="auto"/>
              <w:ind w:firstLine="160"/>
            </w:pPr>
            <w:r w:rsidRPr="00FA600D">
              <w:t>1.</w:t>
            </w:r>
          </w:p>
        </w:tc>
        <w:tc>
          <w:tcPr>
            <w:tcW w:w="2290" w:type="dxa"/>
            <w:tcBorders>
              <w:top w:val="single" w:sz="4" w:space="0" w:color="auto"/>
              <w:left w:val="single" w:sz="4" w:space="0" w:color="auto"/>
            </w:tcBorders>
            <w:shd w:val="clear" w:color="auto" w:fill="FFFFFF"/>
            <w:vAlign w:val="center"/>
          </w:tcPr>
          <w:p w:rsidR="00593054" w:rsidRPr="00FA600D" w:rsidRDefault="00593054" w:rsidP="00AC2AA4">
            <w:pPr>
              <w:pStyle w:val="Inne0"/>
              <w:shd w:val="clear" w:color="auto" w:fill="auto"/>
              <w:spacing w:line="240" w:lineRule="auto"/>
            </w:pPr>
            <w:r w:rsidRPr="00FA600D">
              <w:t xml:space="preserve">Konstrukcja </w:t>
            </w:r>
            <w:r w:rsidR="00EE693D" w:rsidRPr="00FA600D">
              <w:t>wkładu</w:t>
            </w:r>
          </w:p>
        </w:tc>
        <w:tc>
          <w:tcPr>
            <w:tcW w:w="4896" w:type="dxa"/>
            <w:tcBorders>
              <w:top w:val="single" w:sz="4" w:space="0" w:color="auto"/>
              <w:left w:val="single" w:sz="4" w:space="0" w:color="auto"/>
            </w:tcBorders>
            <w:shd w:val="clear" w:color="auto" w:fill="FFFFFF"/>
            <w:vAlign w:val="center"/>
          </w:tcPr>
          <w:p w:rsidR="00593054" w:rsidRPr="00FA600D" w:rsidRDefault="00EE693D" w:rsidP="00AC2AA4">
            <w:pPr>
              <w:pStyle w:val="Inne0"/>
              <w:shd w:val="clear" w:color="auto" w:fill="auto"/>
              <w:spacing w:line="307" w:lineRule="auto"/>
            </w:pPr>
            <w:r w:rsidRPr="00FA600D">
              <w:t>Wkład musi być wykony w sposób zapewniający właściwe odprowadzenia ciepła od diod LED, zasilacza oraz innych niezbędnych elementów</w:t>
            </w:r>
            <w:r w:rsidR="00593054" w:rsidRPr="00FA600D">
              <w:t>.</w:t>
            </w:r>
            <w:r w:rsidR="0017177F" w:rsidRPr="00FA600D">
              <w:t xml:space="preserve"> Kształt umożliwiający zabudowanie we wskazanej oprawie</w:t>
            </w:r>
          </w:p>
          <w:p w:rsidR="00593054" w:rsidRPr="00FA600D" w:rsidRDefault="00593054" w:rsidP="00AC2AA4">
            <w:pPr>
              <w:pStyle w:val="Inne0"/>
              <w:shd w:val="clear" w:color="auto" w:fill="auto"/>
              <w:spacing w:line="307" w:lineRule="auto"/>
            </w:pPr>
          </w:p>
        </w:tc>
        <w:tc>
          <w:tcPr>
            <w:tcW w:w="1867" w:type="dxa"/>
            <w:tcBorders>
              <w:top w:val="single" w:sz="4" w:space="0" w:color="auto"/>
              <w:left w:val="single" w:sz="4" w:space="0" w:color="auto"/>
              <w:right w:val="single" w:sz="4" w:space="0" w:color="auto"/>
            </w:tcBorders>
            <w:shd w:val="clear" w:color="auto" w:fill="FFFFFF"/>
            <w:vAlign w:val="center"/>
          </w:tcPr>
          <w:p w:rsidR="00593054" w:rsidRPr="00FA600D" w:rsidRDefault="00593054" w:rsidP="00AC2AA4">
            <w:pPr>
              <w:pStyle w:val="Inne0"/>
              <w:shd w:val="clear" w:color="auto" w:fill="auto"/>
              <w:spacing w:line="305" w:lineRule="auto"/>
            </w:pPr>
            <w:r w:rsidRPr="00FA600D">
              <w:t>Karta techniczna</w:t>
            </w:r>
          </w:p>
        </w:tc>
      </w:tr>
      <w:tr w:rsidR="00593054" w:rsidRPr="00FA600D" w:rsidTr="00943E67">
        <w:trPr>
          <w:trHeight w:hRule="exact" w:val="1392"/>
          <w:jc w:val="center"/>
        </w:trPr>
        <w:tc>
          <w:tcPr>
            <w:tcW w:w="600" w:type="dxa"/>
            <w:tcBorders>
              <w:top w:val="single" w:sz="4" w:space="0" w:color="auto"/>
              <w:left w:val="single" w:sz="4" w:space="0" w:color="auto"/>
            </w:tcBorders>
            <w:shd w:val="clear" w:color="auto" w:fill="FFFFFF"/>
            <w:vAlign w:val="center"/>
          </w:tcPr>
          <w:p w:rsidR="00593054" w:rsidRPr="00FA600D" w:rsidRDefault="00EE693D" w:rsidP="00AC2AA4">
            <w:pPr>
              <w:pStyle w:val="Inne0"/>
              <w:shd w:val="clear" w:color="auto" w:fill="auto"/>
              <w:spacing w:line="240" w:lineRule="auto"/>
              <w:ind w:firstLine="160"/>
            </w:pPr>
            <w:r w:rsidRPr="00FA600D">
              <w:lastRenderedPageBreak/>
              <w:t>2</w:t>
            </w:r>
            <w:r w:rsidR="00593054" w:rsidRPr="00FA600D">
              <w:t>.</w:t>
            </w:r>
          </w:p>
        </w:tc>
        <w:tc>
          <w:tcPr>
            <w:tcW w:w="2290" w:type="dxa"/>
            <w:tcBorders>
              <w:top w:val="single" w:sz="4" w:space="0" w:color="auto"/>
              <w:left w:val="single" w:sz="4" w:space="0" w:color="auto"/>
            </w:tcBorders>
            <w:shd w:val="clear" w:color="auto" w:fill="FFFFFF"/>
            <w:vAlign w:val="center"/>
          </w:tcPr>
          <w:p w:rsidR="00593054" w:rsidRPr="00FA600D" w:rsidRDefault="00593054" w:rsidP="00AC2AA4">
            <w:pPr>
              <w:pStyle w:val="Inne0"/>
              <w:shd w:val="clear" w:color="auto" w:fill="auto"/>
              <w:spacing w:line="240" w:lineRule="auto"/>
            </w:pPr>
            <w:r w:rsidRPr="00FA600D">
              <w:t xml:space="preserve">Montaż </w:t>
            </w:r>
            <w:r w:rsidR="00943E67" w:rsidRPr="00FA600D">
              <w:t>wkładu</w:t>
            </w:r>
          </w:p>
        </w:tc>
        <w:tc>
          <w:tcPr>
            <w:tcW w:w="4896" w:type="dxa"/>
            <w:tcBorders>
              <w:top w:val="single" w:sz="4" w:space="0" w:color="auto"/>
              <w:left w:val="single" w:sz="4" w:space="0" w:color="auto"/>
            </w:tcBorders>
            <w:shd w:val="clear" w:color="auto" w:fill="FFFFFF"/>
            <w:vAlign w:val="bottom"/>
          </w:tcPr>
          <w:p w:rsidR="00593054" w:rsidRPr="00FA600D" w:rsidRDefault="00EE693D" w:rsidP="00AC2AA4">
            <w:pPr>
              <w:pStyle w:val="Inne0"/>
              <w:shd w:val="clear" w:color="auto" w:fill="auto"/>
              <w:spacing w:line="310" w:lineRule="auto"/>
            </w:pPr>
            <w:r w:rsidRPr="00FA600D">
              <w:t>W</w:t>
            </w:r>
            <w:r w:rsidR="00943E67" w:rsidRPr="00FA600D">
              <w:t xml:space="preserve">kład musi być przygotowany przez producenta w ten sposób, aby po zamontowaniu mechanicznym w obudowie poddanej renowacji oprawy wymagał jedynie podłączenia zasilania dla rozpoczęcia normalnej pracy </w:t>
            </w:r>
          </w:p>
        </w:tc>
        <w:tc>
          <w:tcPr>
            <w:tcW w:w="1867" w:type="dxa"/>
            <w:tcBorders>
              <w:top w:val="single" w:sz="4" w:space="0" w:color="auto"/>
              <w:left w:val="single" w:sz="4" w:space="0" w:color="auto"/>
              <w:right w:val="single" w:sz="4" w:space="0" w:color="auto"/>
            </w:tcBorders>
            <w:shd w:val="clear" w:color="auto" w:fill="FFFFFF"/>
            <w:vAlign w:val="center"/>
          </w:tcPr>
          <w:p w:rsidR="00593054" w:rsidRPr="00FA600D" w:rsidRDefault="00593054" w:rsidP="00AC2AA4">
            <w:pPr>
              <w:pStyle w:val="Inne0"/>
              <w:shd w:val="clear" w:color="auto" w:fill="auto"/>
              <w:spacing w:line="312" w:lineRule="auto"/>
            </w:pPr>
            <w:r w:rsidRPr="00FA600D">
              <w:t xml:space="preserve">Karta techniczna, </w:t>
            </w:r>
          </w:p>
        </w:tc>
      </w:tr>
      <w:tr w:rsidR="00593054" w:rsidRPr="00FA600D" w:rsidTr="00AC2AA4">
        <w:trPr>
          <w:trHeight w:hRule="exact" w:val="1310"/>
          <w:jc w:val="center"/>
        </w:trPr>
        <w:tc>
          <w:tcPr>
            <w:tcW w:w="600" w:type="dxa"/>
            <w:tcBorders>
              <w:top w:val="single" w:sz="4" w:space="0" w:color="auto"/>
              <w:left w:val="single" w:sz="4" w:space="0" w:color="auto"/>
            </w:tcBorders>
            <w:shd w:val="clear" w:color="auto" w:fill="FFFFFF"/>
            <w:vAlign w:val="center"/>
          </w:tcPr>
          <w:p w:rsidR="00593054" w:rsidRPr="00FA600D" w:rsidRDefault="00EE693D" w:rsidP="00AC2AA4">
            <w:pPr>
              <w:pStyle w:val="Inne0"/>
              <w:shd w:val="clear" w:color="auto" w:fill="auto"/>
              <w:spacing w:line="240" w:lineRule="auto"/>
              <w:ind w:firstLine="160"/>
            </w:pPr>
            <w:r w:rsidRPr="00FA600D">
              <w:t>3</w:t>
            </w:r>
            <w:r w:rsidR="00593054" w:rsidRPr="00FA600D">
              <w:t>.</w:t>
            </w:r>
          </w:p>
        </w:tc>
        <w:tc>
          <w:tcPr>
            <w:tcW w:w="2290" w:type="dxa"/>
            <w:tcBorders>
              <w:top w:val="single" w:sz="4" w:space="0" w:color="auto"/>
              <w:left w:val="single" w:sz="4" w:space="0" w:color="auto"/>
            </w:tcBorders>
            <w:shd w:val="clear" w:color="auto" w:fill="FFFFFF"/>
            <w:vAlign w:val="center"/>
          </w:tcPr>
          <w:p w:rsidR="00593054" w:rsidRPr="00FA600D" w:rsidRDefault="00593054" w:rsidP="00AC2AA4">
            <w:pPr>
              <w:pStyle w:val="Inne0"/>
              <w:shd w:val="clear" w:color="auto" w:fill="auto"/>
              <w:spacing w:line="240" w:lineRule="auto"/>
            </w:pPr>
            <w:r w:rsidRPr="00FA600D">
              <w:t>Optyka</w:t>
            </w:r>
          </w:p>
        </w:tc>
        <w:tc>
          <w:tcPr>
            <w:tcW w:w="4896" w:type="dxa"/>
            <w:tcBorders>
              <w:top w:val="single" w:sz="4" w:space="0" w:color="auto"/>
              <w:left w:val="single" w:sz="4" w:space="0" w:color="auto"/>
            </w:tcBorders>
            <w:shd w:val="clear" w:color="auto" w:fill="FFFFFF"/>
            <w:vAlign w:val="bottom"/>
          </w:tcPr>
          <w:p w:rsidR="00593054" w:rsidRPr="00FA600D" w:rsidRDefault="00943E67" w:rsidP="00AC2AA4">
            <w:pPr>
              <w:pStyle w:val="Inne0"/>
              <w:shd w:val="clear" w:color="auto" w:fill="auto"/>
              <w:spacing w:line="310" w:lineRule="auto"/>
            </w:pPr>
            <w:r w:rsidRPr="00FA600D">
              <w:t xml:space="preserve">Wkład musi być wyposażony w układ optyczny o rozsyle światła dedykowanym do oświetlenia ulic (nie dopuszcza się stosowania </w:t>
            </w:r>
            <w:r w:rsidR="0027108C" w:rsidRPr="00FA600D">
              <w:t>wkładów</w:t>
            </w:r>
            <w:r w:rsidRPr="00FA600D">
              <w:t xml:space="preserve"> o symetrycznym, dookólnym rozsyle światła)</w:t>
            </w:r>
          </w:p>
        </w:tc>
        <w:tc>
          <w:tcPr>
            <w:tcW w:w="1867" w:type="dxa"/>
            <w:tcBorders>
              <w:top w:val="single" w:sz="4" w:space="0" w:color="auto"/>
              <w:left w:val="single" w:sz="4" w:space="0" w:color="auto"/>
              <w:right w:val="single" w:sz="4" w:space="0" w:color="auto"/>
            </w:tcBorders>
            <w:shd w:val="clear" w:color="auto" w:fill="FFFFFF"/>
            <w:vAlign w:val="center"/>
          </w:tcPr>
          <w:p w:rsidR="00593054" w:rsidRPr="00FA600D" w:rsidRDefault="00593054" w:rsidP="00AC2AA4">
            <w:pPr>
              <w:pStyle w:val="Inne0"/>
              <w:shd w:val="clear" w:color="auto" w:fill="auto"/>
              <w:spacing w:line="240" w:lineRule="auto"/>
            </w:pPr>
            <w:r w:rsidRPr="00FA600D">
              <w:t>Karta techniczna</w:t>
            </w:r>
          </w:p>
        </w:tc>
      </w:tr>
      <w:tr w:rsidR="00593054" w:rsidRPr="00FA600D" w:rsidTr="00AC2AA4">
        <w:trPr>
          <w:trHeight w:hRule="exact" w:val="1013"/>
          <w:jc w:val="center"/>
        </w:trPr>
        <w:tc>
          <w:tcPr>
            <w:tcW w:w="600" w:type="dxa"/>
            <w:tcBorders>
              <w:top w:val="single" w:sz="4" w:space="0" w:color="auto"/>
              <w:left w:val="single" w:sz="4" w:space="0" w:color="auto"/>
            </w:tcBorders>
            <w:shd w:val="clear" w:color="auto" w:fill="FFFFFF"/>
            <w:vAlign w:val="center"/>
          </w:tcPr>
          <w:p w:rsidR="00593054" w:rsidRPr="00FA600D" w:rsidRDefault="00EE693D" w:rsidP="00AC2AA4">
            <w:pPr>
              <w:pStyle w:val="Inne0"/>
              <w:shd w:val="clear" w:color="auto" w:fill="auto"/>
              <w:spacing w:line="240" w:lineRule="auto"/>
              <w:ind w:firstLine="160"/>
            </w:pPr>
            <w:r w:rsidRPr="00FA600D">
              <w:t>4</w:t>
            </w:r>
            <w:r w:rsidR="00593054" w:rsidRPr="00FA600D">
              <w:t>.</w:t>
            </w:r>
          </w:p>
        </w:tc>
        <w:tc>
          <w:tcPr>
            <w:tcW w:w="2290" w:type="dxa"/>
            <w:tcBorders>
              <w:top w:val="single" w:sz="4" w:space="0" w:color="auto"/>
              <w:left w:val="single" w:sz="4" w:space="0" w:color="auto"/>
            </w:tcBorders>
            <w:shd w:val="clear" w:color="auto" w:fill="FFFFFF"/>
            <w:vAlign w:val="center"/>
          </w:tcPr>
          <w:p w:rsidR="00593054" w:rsidRPr="00FA600D" w:rsidRDefault="00593054" w:rsidP="00AC2AA4">
            <w:pPr>
              <w:pStyle w:val="Inne0"/>
              <w:shd w:val="clear" w:color="auto" w:fill="auto"/>
              <w:spacing w:line="310" w:lineRule="auto"/>
            </w:pPr>
            <w:r w:rsidRPr="00FA600D">
              <w:t>Klasa ochrony przeciwporażeniowej (izolacji)</w:t>
            </w:r>
          </w:p>
        </w:tc>
        <w:tc>
          <w:tcPr>
            <w:tcW w:w="4896" w:type="dxa"/>
            <w:tcBorders>
              <w:top w:val="single" w:sz="4" w:space="0" w:color="auto"/>
              <w:left w:val="single" w:sz="4" w:space="0" w:color="auto"/>
            </w:tcBorders>
            <w:shd w:val="clear" w:color="auto" w:fill="FFFFFF"/>
            <w:vAlign w:val="center"/>
          </w:tcPr>
          <w:p w:rsidR="00593054" w:rsidRPr="00FA600D" w:rsidRDefault="00943E67" w:rsidP="00AC2AA4">
            <w:pPr>
              <w:pStyle w:val="Inne0"/>
              <w:shd w:val="clear" w:color="auto" w:fill="auto"/>
              <w:spacing w:line="312" w:lineRule="auto"/>
            </w:pPr>
            <w:r w:rsidRPr="00FA600D">
              <w:t>Klasa II ochrony p. porażeniowej [norma PN-EN 60529]</w:t>
            </w:r>
          </w:p>
        </w:tc>
        <w:tc>
          <w:tcPr>
            <w:tcW w:w="1867" w:type="dxa"/>
            <w:tcBorders>
              <w:top w:val="single" w:sz="4" w:space="0" w:color="auto"/>
              <w:left w:val="single" w:sz="4" w:space="0" w:color="auto"/>
              <w:right w:val="single" w:sz="4" w:space="0" w:color="auto"/>
            </w:tcBorders>
            <w:shd w:val="clear" w:color="auto" w:fill="FFFFFF"/>
            <w:vAlign w:val="center"/>
          </w:tcPr>
          <w:p w:rsidR="00593054" w:rsidRPr="00FA600D" w:rsidRDefault="00593054" w:rsidP="00AC2AA4">
            <w:pPr>
              <w:pStyle w:val="Inne0"/>
              <w:shd w:val="clear" w:color="auto" w:fill="auto"/>
              <w:spacing w:line="240" w:lineRule="auto"/>
            </w:pPr>
            <w:r w:rsidRPr="00FA600D">
              <w:t>Karta techniczna</w:t>
            </w:r>
          </w:p>
        </w:tc>
      </w:tr>
      <w:tr w:rsidR="00593054" w:rsidRPr="00FA600D" w:rsidTr="00AC2AA4">
        <w:trPr>
          <w:trHeight w:hRule="exact" w:val="734"/>
          <w:jc w:val="center"/>
        </w:trPr>
        <w:tc>
          <w:tcPr>
            <w:tcW w:w="600" w:type="dxa"/>
            <w:tcBorders>
              <w:top w:val="single" w:sz="4" w:space="0" w:color="auto"/>
              <w:left w:val="single" w:sz="4" w:space="0" w:color="auto"/>
            </w:tcBorders>
            <w:shd w:val="clear" w:color="auto" w:fill="FFFFFF"/>
            <w:vAlign w:val="center"/>
          </w:tcPr>
          <w:p w:rsidR="00593054" w:rsidRPr="00FA600D" w:rsidRDefault="004220B1" w:rsidP="00AC2AA4">
            <w:pPr>
              <w:pStyle w:val="Inne0"/>
              <w:shd w:val="clear" w:color="auto" w:fill="auto"/>
              <w:spacing w:line="240" w:lineRule="auto"/>
              <w:ind w:firstLine="160"/>
            </w:pPr>
            <w:r w:rsidRPr="00FA600D">
              <w:t>5</w:t>
            </w:r>
            <w:r w:rsidR="00593054" w:rsidRPr="00FA600D">
              <w:t>.</w:t>
            </w:r>
          </w:p>
        </w:tc>
        <w:tc>
          <w:tcPr>
            <w:tcW w:w="2290" w:type="dxa"/>
            <w:tcBorders>
              <w:top w:val="single" w:sz="4" w:space="0" w:color="auto"/>
              <w:left w:val="single" w:sz="4" w:space="0" w:color="auto"/>
            </w:tcBorders>
            <w:shd w:val="clear" w:color="auto" w:fill="FFFFFF"/>
            <w:vAlign w:val="bottom"/>
          </w:tcPr>
          <w:p w:rsidR="00593054" w:rsidRPr="00FA600D" w:rsidRDefault="00593054" w:rsidP="00AC2AA4">
            <w:pPr>
              <w:pStyle w:val="Inne0"/>
              <w:shd w:val="clear" w:color="auto" w:fill="auto"/>
              <w:spacing w:line="305" w:lineRule="auto"/>
            </w:pPr>
            <w:r w:rsidRPr="00FA600D">
              <w:t>Stopień szczelności komory osprzętu</w:t>
            </w:r>
          </w:p>
        </w:tc>
        <w:tc>
          <w:tcPr>
            <w:tcW w:w="4896" w:type="dxa"/>
            <w:tcBorders>
              <w:top w:val="single" w:sz="4" w:space="0" w:color="auto"/>
              <w:left w:val="single" w:sz="4" w:space="0" w:color="auto"/>
            </w:tcBorders>
            <w:shd w:val="clear" w:color="auto" w:fill="FFFFFF"/>
            <w:vAlign w:val="center"/>
          </w:tcPr>
          <w:p w:rsidR="00593054" w:rsidRPr="00FA600D" w:rsidRDefault="00593054" w:rsidP="00AC2AA4">
            <w:pPr>
              <w:pStyle w:val="Inne0"/>
              <w:shd w:val="clear" w:color="auto" w:fill="auto"/>
              <w:spacing w:line="240" w:lineRule="auto"/>
            </w:pPr>
            <w:r w:rsidRPr="00FA600D">
              <w:t>Min. IP66</w:t>
            </w:r>
          </w:p>
        </w:tc>
        <w:tc>
          <w:tcPr>
            <w:tcW w:w="1867" w:type="dxa"/>
            <w:tcBorders>
              <w:top w:val="single" w:sz="4" w:space="0" w:color="auto"/>
              <w:left w:val="single" w:sz="4" w:space="0" w:color="auto"/>
              <w:right w:val="single" w:sz="4" w:space="0" w:color="auto"/>
            </w:tcBorders>
            <w:shd w:val="clear" w:color="auto" w:fill="FFFFFF"/>
            <w:vAlign w:val="center"/>
          </w:tcPr>
          <w:p w:rsidR="00593054" w:rsidRPr="00FA600D" w:rsidRDefault="00593054" w:rsidP="00AC2AA4">
            <w:pPr>
              <w:pStyle w:val="Inne0"/>
              <w:shd w:val="clear" w:color="auto" w:fill="auto"/>
              <w:spacing w:line="240" w:lineRule="auto"/>
            </w:pPr>
            <w:r w:rsidRPr="00FA600D">
              <w:t>Karta techniczna</w:t>
            </w:r>
          </w:p>
        </w:tc>
      </w:tr>
      <w:tr w:rsidR="00593054" w:rsidRPr="00FA600D" w:rsidTr="00AC2AA4">
        <w:trPr>
          <w:trHeight w:hRule="exact" w:val="1013"/>
          <w:jc w:val="center"/>
        </w:trPr>
        <w:tc>
          <w:tcPr>
            <w:tcW w:w="600" w:type="dxa"/>
            <w:tcBorders>
              <w:top w:val="single" w:sz="4" w:space="0" w:color="auto"/>
              <w:left w:val="single" w:sz="4" w:space="0" w:color="auto"/>
            </w:tcBorders>
            <w:shd w:val="clear" w:color="auto" w:fill="FFFFFF"/>
            <w:vAlign w:val="center"/>
          </w:tcPr>
          <w:p w:rsidR="00593054" w:rsidRPr="00FA600D" w:rsidRDefault="004220B1" w:rsidP="00AC2AA4">
            <w:pPr>
              <w:pStyle w:val="Inne0"/>
              <w:shd w:val="clear" w:color="auto" w:fill="auto"/>
              <w:spacing w:line="240" w:lineRule="auto"/>
              <w:ind w:firstLine="160"/>
            </w:pPr>
            <w:r w:rsidRPr="00FA600D">
              <w:t>6</w:t>
            </w:r>
            <w:r w:rsidR="00593054" w:rsidRPr="00FA600D">
              <w:t>.</w:t>
            </w:r>
          </w:p>
        </w:tc>
        <w:tc>
          <w:tcPr>
            <w:tcW w:w="2290" w:type="dxa"/>
            <w:tcBorders>
              <w:top w:val="single" w:sz="4" w:space="0" w:color="auto"/>
              <w:left w:val="single" w:sz="4" w:space="0" w:color="auto"/>
            </w:tcBorders>
            <w:shd w:val="clear" w:color="auto" w:fill="FFFFFF"/>
            <w:vAlign w:val="center"/>
          </w:tcPr>
          <w:p w:rsidR="00593054" w:rsidRPr="00FA600D" w:rsidRDefault="00593054" w:rsidP="00AC2AA4">
            <w:pPr>
              <w:pStyle w:val="Inne0"/>
              <w:shd w:val="clear" w:color="auto" w:fill="auto"/>
              <w:spacing w:line="310" w:lineRule="auto"/>
            </w:pPr>
            <w:r w:rsidRPr="00FA600D">
              <w:t>Stopień odporności na uderzenia (korpus i klosz)</w:t>
            </w:r>
          </w:p>
        </w:tc>
        <w:tc>
          <w:tcPr>
            <w:tcW w:w="4896" w:type="dxa"/>
            <w:tcBorders>
              <w:top w:val="single" w:sz="4" w:space="0" w:color="auto"/>
              <w:left w:val="single" w:sz="4" w:space="0" w:color="auto"/>
            </w:tcBorders>
            <w:shd w:val="clear" w:color="auto" w:fill="FFFFFF"/>
            <w:vAlign w:val="center"/>
          </w:tcPr>
          <w:p w:rsidR="00593054" w:rsidRPr="00FA600D" w:rsidRDefault="00593054" w:rsidP="00AC2AA4">
            <w:pPr>
              <w:pStyle w:val="Inne0"/>
              <w:shd w:val="clear" w:color="auto" w:fill="auto"/>
              <w:spacing w:line="240" w:lineRule="auto"/>
            </w:pPr>
            <w:r w:rsidRPr="00FA600D">
              <w:t>Min. IK08</w:t>
            </w:r>
          </w:p>
        </w:tc>
        <w:tc>
          <w:tcPr>
            <w:tcW w:w="1867" w:type="dxa"/>
            <w:tcBorders>
              <w:top w:val="single" w:sz="4" w:space="0" w:color="auto"/>
              <w:left w:val="single" w:sz="4" w:space="0" w:color="auto"/>
              <w:right w:val="single" w:sz="4" w:space="0" w:color="auto"/>
            </w:tcBorders>
            <w:shd w:val="clear" w:color="auto" w:fill="FFFFFF"/>
            <w:vAlign w:val="center"/>
          </w:tcPr>
          <w:p w:rsidR="00593054" w:rsidRPr="00FA600D" w:rsidRDefault="00593054" w:rsidP="00AC2AA4">
            <w:pPr>
              <w:pStyle w:val="Inne0"/>
              <w:shd w:val="clear" w:color="auto" w:fill="auto"/>
              <w:spacing w:line="240" w:lineRule="auto"/>
            </w:pPr>
            <w:r w:rsidRPr="00FA600D">
              <w:t>Karta techniczna</w:t>
            </w:r>
          </w:p>
        </w:tc>
      </w:tr>
      <w:tr w:rsidR="00593054" w:rsidRPr="00FA600D" w:rsidTr="00AC2AA4">
        <w:trPr>
          <w:trHeight w:hRule="exact" w:val="456"/>
          <w:jc w:val="center"/>
        </w:trPr>
        <w:tc>
          <w:tcPr>
            <w:tcW w:w="600" w:type="dxa"/>
            <w:tcBorders>
              <w:top w:val="single" w:sz="4" w:space="0" w:color="auto"/>
              <w:left w:val="single" w:sz="4" w:space="0" w:color="auto"/>
            </w:tcBorders>
            <w:shd w:val="clear" w:color="auto" w:fill="FFFFFF"/>
            <w:vAlign w:val="center"/>
          </w:tcPr>
          <w:p w:rsidR="00593054" w:rsidRPr="00FA600D" w:rsidRDefault="004220B1" w:rsidP="00AC2AA4">
            <w:pPr>
              <w:pStyle w:val="Inne0"/>
              <w:shd w:val="clear" w:color="auto" w:fill="auto"/>
              <w:spacing w:line="240" w:lineRule="auto"/>
              <w:jc w:val="center"/>
            </w:pPr>
            <w:r w:rsidRPr="00FA600D">
              <w:t>7</w:t>
            </w:r>
            <w:r w:rsidR="00593054" w:rsidRPr="00FA600D">
              <w:t>.</w:t>
            </w:r>
          </w:p>
        </w:tc>
        <w:tc>
          <w:tcPr>
            <w:tcW w:w="2290" w:type="dxa"/>
            <w:tcBorders>
              <w:top w:val="single" w:sz="4" w:space="0" w:color="auto"/>
              <w:left w:val="single" w:sz="4" w:space="0" w:color="auto"/>
            </w:tcBorders>
            <w:shd w:val="clear" w:color="auto" w:fill="FFFFFF"/>
            <w:vAlign w:val="center"/>
          </w:tcPr>
          <w:p w:rsidR="00593054" w:rsidRPr="00FA600D" w:rsidRDefault="00593054" w:rsidP="00AC2AA4">
            <w:pPr>
              <w:pStyle w:val="Inne0"/>
              <w:shd w:val="clear" w:color="auto" w:fill="auto"/>
              <w:spacing w:line="240" w:lineRule="auto"/>
            </w:pPr>
            <w:r w:rsidRPr="00FA600D">
              <w:t>Zasilanie</w:t>
            </w:r>
          </w:p>
        </w:tc>
        <w:tc>
          <w:tcPr>
            <w:tcW w:w="4896" w:type="dxa"/>
            <w:tcBorders>
              <w:top w:val="single" w:sz="4" w:space="0" w:color="auto"/>
              <w:left w:val="single" w:sz="4" w:space="0" w:color="auto"/>
            </w:tcBorders>
            <w:shd w:val="clear" w:color="auto" w:fill="FFFFFF"/>
            <w:vAlign w:val="center"/>
          </w:tcPr>
          <w:p w:rsidR="00593054" w:rsidRPr="00FA600D" w:rsidRDefault="00593054" w:rsidP="00AC2AA4">
            <w:pPr>
              <w:pStyle w:val="Inne0"/>
              <w:shd w:val="clear" w:color="auto" w:fill="auto"/>
              <w:spacing w:line="240" w:lineRule="auto"/>
            </w:pPr>
            <w:r w:rsidRPr="00FA600D">
              <w:t>Napięcie nominalne 230 V - 50Hz</w:t>
            </w:r>
          </w:p>
        </w:tc>
        <w:tc>
          <w:tcPr>
            <w:tcW w:w="1867" w:type="dxa"/>
            <w:tcBorders>
              <w:top w:val="single" w:sz="4" w:space="0" w:color="auto"/>
              <w:left w:val="single" w:sz="4" w:space="0" w:color="auto"/>
              <w:right w:val="single" w:sz="4" w:space="0" w:color="auto"/>
            </w:tcBorders>
            <w:shd w:val="clear" w:color="auto" w:fill="FFFFFF"/>
            <w:vAlign w:val="center"/>
          </w:tcPr>
          <w:p w:rsidR="00593054" w:rsidRPr="00FA600D" w:rsidRDefault="00593054" w:rsidP="00AC2AA4">
            <w:pPr>
              <w:pStyle w:val="Inne0"/>
              <w:shd w:val="clear" w:color="auto" w:fill="auto"/>
              <w:spacing w:line="240" w:lineRule="auto"/>
            </w:pPr>
            <w:r w:rsidRPr="00FA600D">
              <w:t>Karta techniczna</w:t>
            </w:r>
          </w:p>
        </w:tc>
      </w:tr>
      <w:tr w:rsidR="00593054" w:rsidRPr="00FA600D" w:rsidTr="00AC2AA4">
        <w:trPr>
          <w:trHeight w:hRule="exact" w:val="1306"/>
          <w:jc w:val="center"/>
        </w:trPr>
        <w:tc>
          <w:tcPr>
            <w:tcW w:w="600" w:type="dxa"/>
            <w:tcBorders>
              <w:top w:val="single" w:sz="4" w:space="0" w:color="auto"/>
              <w:left w:val="single" w:sz="4" w:space="0" w:color="auto"/>
              <w:bottom w:val="single" w:sz="4" w:space="0" w:color="auto"/>
            </w:tcBorders>
            <w:shd w:val="clear" w:color="auto" w:fill="FFFFFF"/>
            <w:vAlign w:val="center"/>
          </w:tcPr>
          <w:p w:rsidR="00593054" w:rsidRPr="00FA600D" w:rsidRDefault="004220B1" w:rsidP="00AC2AA4">
            <w:pPr>
              <w:pStyle w:val="Inne0"/>
              <w:shd w:val="clear" w:color="auto" w:fill="auto"/>
              <w:spacing w:line="240" w:lineRule="auto"/>
              <w:jc w:val="center"/>
            </w:pPr>
            <w:r w:rsidRPr="00FA600D">
              <w:t>8</w:t>
            </w:r>
            <w:r w:rsidR="00593054" w:rsidRPr="00FA600D">
              <w:t>.</w:t>
            </w:r>
          </w:p>
        </w:tc>
        <w:tc>
          <w:tcPr>
            <w:tcW w:w="2290" w:type="dxa"/>
            <w:tcBorders>
              <w:top w:val="single" w:sz="4" w:space="0" w:color="auto"/>
              <w:left w:val="single" w:sz="4" w:space="0" w:color="auto"/>
              <w:bottom w:val="single" w:sz="4" w:space="0" w:color="auto"/>
            </w:tcBorders>
            <w:shd w:val="clear" w:color="auto" w:fill="FFFFFF"/>
            <w:vAlign w:val="bottom"/>
          </w:tcPr>
          <w:p w:rsidR="00593054" w:rsidRPr="00FA600D" w:rsidRDefault="00593054" w:rsidP="00AC2AA4">
            <w:pPr>
              <w:pStyle w:val="Inne0"/>
              <w:shd w:val="clear" w:color="auto" w:fill="auto"/>
              <w:spacing w:line="305" w:lineRule="auto"/>
            </w:pPr>
            <w:r w:rsidRPr="00FA600D">
              <w:t>Temperatura barwowa źródeł światła</w:t>
            </w:r>
          </w:p>
        </w:tc>
        <w:tc>
          <w:tcPr>
            <w:tcW w:w="4896" w:type="dxa"/>
            <w:tcBorders>
              <w:top w:val="single" w:sz="4" w:space="0" w:color="auto"/>
              <w:left w:val="single" w:sz="4" w:space="0" w:color="auto"/>
              <w:bottom w:val="single" w:sz="4" w:space="0" w:color="auto"/>
            </w:tcBorders>
            <w:shd w:val="clear" w:color="auto" w:fill="FFFFFF"/>
            <w:vAlign w:val="center"/>
          </w:tcPr>
          <w:p w:rsidR="00593054" w:rsidRPr="00FA600D" w:rsidRDefault="00593054" w:rsidP="00AC2AA4">
            <w:pPr>
              <w:pStyle w:val="Inne0"/>
              <w:shd w:val="clear" w:color="auto" w:fill="auto"/>
              <w:spacing w:line="240" w:lineRule="auto"/>
            </w:pPr>
            <w:r w:rsidRPr="00FA600D">
              <w:t>2700 K +/- 200 K</w:t>
            </w:r>
          </w:p>
        </w:tc>
        <w:tc>
          <w:tcPr>
            <w:tcW w:w="1867" w:type="dxa"/>
            <w:tcBorders>
              <w:top w:val="single" w:sz="4" w:space="0" w:color="auto"/>
              <w:left w:val="single" w:sz="4" w:space="0" w:color="auto"/>
              <w:bottom w:val="single" w:sz="4" w:space="0" w:color="auto"/>
              <w:right w:val="single" w:sz="4" w:space="0" w:color="auto"/>
            </w:tcBorders>
            <w:shd w:val="clear" w:color="auto" w:fill="FFFFFF"/>
            <w:vAlign w:val="center"/>
          </w:tcPr>
          <w:p w:rsidR="00593054" w:rsidRPr="00FA600D" w:rsidRDefault="00593054" w:rsidP="00AC2AA4">
            <w:pPr>
              <w:pStyle w:val="Inne0"/>
              <w:shd w:val="clear" w:color="auto" w:fill="auto"/>
              <w:spacing w:line="307" w:lineRule="auto"/>
            </w:pPr>
            <w:r w:rsidRPr="00FA600D">
              <w:t>Karta techniczna</w:t>
            </w:r>
          </w:p>
        </w:tc>
      </w:tr>
      <w:tr w:rsidR="00593054" w:rsidRPr="00FA600D" w:rsidTr="00AC2AA4">
        <w:trPr>
          <w:trHeight w:hRule="exact" w:val="1306"/>
          <w:jc w:val="center"/>
        </w:trPr>
        <w:tc>
          <w:tcPr>
            <w:tcW w:w="600" w:type="dxa"/>
            <w:tcBorders>
              <w:top w:val="single" w:sz="4" w:space="0" w:color="auto"/>
              <w:left w:val="single" w:sz="4" w:space="0" w:color="auto"/>
              <w:bottom w:val="single" w:sz="4" w:space="0" w:color="auto"/>
            </w:tcBorders>
            <w:shd w:val="clear" w:color="auto" w:fill="FFFFFF"/>
            <w:vAlign w:val="center"/>
          </w:tcPr>
          <w:p w:rsidR="00593054" w:rsidRPr="00FA600D" w:rsidRDefault="004220B1" w:rsidP="00AC2AA4">
            <w:pPr>
              <w:pStyle w:val="Inne0"/>
              <w:shd w:val="clear" w:color="auto" w:fill="auto"/>
              <w:spacing w:line="240" w:lineRule="auto"/>
              <w:jc w:val="center"/>
            </w:pPr>
            <w:r w:rsidRPr="00FA600D">
              <w:t>9</w:t>
            </w:r>
            <w:r w:rsidR="00593054" w:rsidRPr="00FA600D">
              <w:t>.</w:t>
            </w:r>
          </w:p>
        </w:tc>
        <w:tc>
          <w:tcPr>
            <w:tcW w:w="2290" w:type="dxa"/>
            <w:tcBorders>
              <w:top w:val="single" w:sz="4" w:space="0" w:color="auto"/>
              <w:left w:val="single" w:sz="4" w:space="0" w:color="auto"/>
              <w:bottom w:val="single" w:sz="4" w:space="0" w:color="auto"/>
            </w:tcBorders>
            <w:shd w:val="clear" w:color="auto" w:fill="FFFFFF"/>
            <w:vAlign w:val="center"/>
          </w:tcPr>
          <w:p w:rsidR="00593054" w:rsidRPr="00FA600D" w:rsidRDefault="00593054" w:rsidP="00AC2AA4">
            <w:pPr>
              <w:pStyle w:val="Inne0"/>
              <w:shd w:val="clear" w:color="auto" w:fill="auto"/>
              <w:spacing w:line="305" w:lineRule="auto"/>
            </w:pPr>
            <w:r w:rsidRPr="00FA600D">
              <w:t>Wskaźnik oddawania barw</w:t>
            </w:r>
          </w:p>
        </w:tc>
        <w:tc>
          <w:tcPr>
            <w:tcW w:w="4896" w:type="dxa"/>
            <w:tcBorders>
              <w:top w:val="single" w:sz="4" w:space="0" w:color="auto"/>
              <w:left w:val="single" w:sz="4" w:space="0" w:color="auto"/>
              <w:bottom w:val="single" w:sz="4" w:space="0" w:color="auto"/>
            </w:tcBorders>
            <w:shd w:val="clear" w:color="auto" w:fill="FFFFFF"/>
            <w:vAlign w:val="center"/>
          </w:tcPr>
          <w:p w:rsidR="00593054" w:rsidRPr="00FA600D" w:rsidRDefault="00593054" w:rsidP="00AC2AA4">
            <w:pPr>
              <w:pStyle w:val="Inne0"/>
              <w:shd w:val="clear" w:color="auto" w:fill="auto"/>
              <w:spacing w:line="240" w:lineRule="auto"/>
            </w:pPr>
            <w:r w:rsidRPr="00FA600D">
              <w:t>CRI&gt;70</w:t>
            </w:r>
          </w:p>
        </w:tc>
        <w:tc>
          <w:tcPr>
            <w:tcW w:w="1867" w:type="dxa"/>
            <w:tcBorders>
              <w:top w:val="single" w:sz="4" w:space="0" w:color="auto"/>
              <w:left w:val="single" w:sz="4" w:space="0" w:color="auto"/>
              <w:bottom w:val="single" w:sz="4" w:space="0" w:color="auto"/>
              <w:right w:val="single" w:sz="4" w:space="0" w:color="auto"/>
            </w:tcBorders>
            <w:shd w:val="clear" w:color="auto" w:fill="FFFFFF"/>
            <w:vAlign w:val="center"/>
          </w:tcPr>
          <w:p w:rsidR="00593054" w:rsidRPr="00FA600D" w:rsidRDefault="00593054" w:rsidP="00AC2AA4">
            <w:pPr>
              <w:pStyle w:val="Inne0"/>
              <w:shd w:val="clear" w:color="auto" w:fill="auto"/>
              <w:spacing w:line="307" w:lineRule="auto"/>
            </w:pPr>
            <w:r w:rsidRPr="00FA600D">
              <w:t>Karta techniczna</w:t>
            </w:r>
          </w:p>
        </w:tc>
      </w:tr>
      <w:tr w:rsidR="00593054" w:rsidRPr="00FA600D" w:rsidTr="00AC2AA4">
        <w:trPr>
          <w:trHeight w:hRule="exact" w:val="1853"/>
          <w:jc w:val="center"/>
        </w:trPr>
        <w:tc>
          <w:tcPr>
            <w:tcW w:w="600" w:type="dxa"/>
            <w:tcBorders>
              <w:top w:val="single" w:sz="4" w:space="0" w:color="auto"/>
              <w:left w:val="single" w:sz="4" w:space="0" w:color="auto"/>
              <w:bottom w:val="single" w:sz="4" w:space="0" w:color="auto"/>
            </w:tcBorders>
            <w:shd w:val="clear" w:color="auto" w:fill="FFFFFF"/>
            <w:vAlign w:val="center"/>
          </w:tcPr>
          <w:p w:rsidR="00593054" w:rsidRPr="00FA600D" w:rsidRDefault="00593054" w:rsidP="00AC2AA4">
            <w:pPr>
              <w:pStyle w:val="Inne0"/>
              <w:shd w:val="clear" w:color="auto" w:fill="auto"/>
              <w:spacing w:line="240" w:lineRule="auto"/>
              <w:jc w:val="center"/>
            </w:pPr>
            <w:r w:rsidRPr="00FA600D">
              <w:t>1</w:t>
            </w:r>
            <w:r w:rsidR="004220B1" w:rsidRPr="00FA600D">
              <w:t>0</w:t>
            </w:r>
            <w:r w:rsidRPr="00FA600D">
              <w:t>.</w:t>
            </w:r>
          </w:p>
        </w:tc>
        <w:tc>
          <w:tcPr>
            <w:tcW w:w="2290" w:type="dxa"/>
            <w:tcBorders>
              <w:top w:val="single" w:sz="4" w:space="0" w:color="auto"/>
              <w:left w:val="single" w:sz="4" w:space="0" w:color="auto"/>
              <w:bottom w:val="single" w:sz="4" w:space="0" w:color="auto"/>
            </w:tcBorders>
            <w:shd w:val="clear" w:color="auto" w:fill="FFFFFF"/>
            <w:vAlign w:val="center"/>
          </w:tcPr>
          <w:p w:rsidR="00593054" w:rsidRPr="00FA600D" w:rsidRDefault="00593054" w:rsidP="00AC2AA4">
            <w:pPr>
              <w:pStyle w:val="Inne0"/>
              <w:shd w:val="clear" w:color="auto" w:fill="auto"/>
              <w:spacing w:line="305" w:lineRule="auto"/>
            </w:pPr>
            <w:r w:rsidRPr="00FA600D">
              <w:t>Sterowanie wkładem</w:t>
            </w:r>
          </w:p>
        </w:tc>
        <w:tc>
          <w:tcPr>
            <w:tcW w:w="4896" w:type="dxa"/>
            <w:tcBorders>
              <w:top w:val="single" w:sz="4" w:space="0" w:color="auto"/>
              <w:left w:val="single" w:sz="4" w:space="0" w:color="auto"/>
              <w:bottom w:val="single" w:sz="4" w:space="0" w:color="auto"/>
            </w:tcBorders>
            <w:shd w:val="clear" w:color="auto" w:fill="FFFFFF"/>
            <w:vAlign w:val="bottom"/>
          </w:tcPr>
          <w:p w:rsidR="00593054" w:rsidRPr="00FA600D" w:rsidRDefault="00593054" w:rsidP="00AC2AA4">
            <w:pPr>
              <w:pStyle w:val="Inne0"/>
              <w:shd w:val="clear" w:color="auto" w:fill="auto"/>
              <w:spacing w:line="240" w:lineRule="auto"/>
            </w:pPr>
            <w:r w:rsidRPr="00FA600D">
              <w:t>Wkład muszą być wyposażone w zasilacz umożliwiający integrację systemu indywidualnego zarządzania pracą każdej oprawy sterowany cyfrowo sygnałem DALI lub 1-10V</w:t>
            </w:r>
            <w:r w:rsidR="00CF0966" w:rsidRPr="00FA600D">
              <w:t xml:space="preserve"> lub 0-10V</w:t>
            </w:r>
            <w:r w:rsidRPr="00FA600D">
              <w:t xml:space="preserve">. Konstrukcja wkładu musi zapewnić możliwość podłączenia wkładu do zdalnego systemu sterowania. </w:t>
            </w:r>
          </w:p>
        </w:tc>
        <w:tc>
          <w:tcPr>
            <w:tcW w:w="1867" w:type="dxa"/>
            <w:tcBorders>
              <w:top w:val="single" w:sz="4" w:space="0" w:color="auto"/>
              <w:left w:val="single" w:sz="4" w:space="0" w:color="auto"/>
              <w:bottom w:val="single" w:sz="4" w:space="0" w:color="auto"/>
              <w:right w:val="single" w:sz="4" w:space="0" w:color="auto"/>
            </w:tcBorders>
            <w:shd w:val="clear" w:color="auto" w:fill="FFFFFF"/>
            <w:vAlign w:val="center"/>
          </w:tcPr>
          <w:p w:rsidR="00593054" w:rsidRPr="00FA600D" w:rsidRDefault="00593054" w:rsidP="00AC2AA4">
            <w:pPr>
              <w:pStyle w:val="Inne0"/>
              <w:shd w:val="clear" w:color="auto" w:fill="auto"/>
              <w:spacing w:line="307" w:lineRule="auto"/>
            </w:pPr>
            <w:r w:rsidRPr="00FA600D">
              <w:t xml:space="preserve">Karta techniczna </w:t>
            </w:r>
          </w:p>
        </w:tc>
      </w:tr>
      <w:tr w:rsidR="00593054" w:rsidRPr="00FA600D" w:rsidTr="00AC2AA4">
        <w:trPr>
          <w:trHeight w:hRule="exact" w:val="1306"/>
          <w:jc w:val="center"/>
        </w:trPr>
        <w:tc>
          <w:tcPr>
            <w:tcW w:w="600" w:type="dxa"/>
            <w:tcBorders>
              <w:top w:val="single" w:sz="4" w:space="0" w:color="auto"/>
              <w:left w:val="single" w:sz="4" w:space="0" w:color="auto"/>
              <w:bottom w:val="single" w:sz="4" w:space="0" w:color="auto"/>
            </w:tcBorders>
            <w:shd w:val="clear" w:color="auto" w:fill="FFFFFF"/>
            <w:vAlign w:val="center"/>
          </w:tcPr>
          <w:p w:rsidR="00593054" w:rsidRPr="00FA600D" w:rsidRDefault="00593054" w:rsidP="00AC2AA4">
            <w:pPr>
              <w:pStyle w:val="Inne0"/>
              <w:shd w:val="clear" w:color="auto" w:fill="auto"/>
              <w:spacing w:line="240" w:lineRule="auto"/>
              <w:jc w:val="center"/>
            </w:pPr>
            <w:r w:rsidRPr="00FA600D">
              <w:t>1</w:t>
            </w:r>
            <w:r w:rsidR="004220B1" w:rsidRPr="00FA600D">
              <w:t>1</w:t>
            </w:r>
            <w:r w:rsidRPr="00FA600D">
              <w:t>.</w:t>
            </w:r>
          </w:p>
        </w:tc>
        <w:tc>
          <w:tcPr>
            <w:tcW w:w="2290" w:type="dxa"/>
            <w:tcBorders>
              <w:top w:val="single" w:sz="4" w:space="0" w:color="auto"/>
              <w:left w:val="single" w:sz="4" w:space="0" w:color="auto"/>
              <w:bottom w:val="single" w:sz="4" w:space="0" w:color="auto"/>
            </w:tcBorders>
            <w:shd w:val="clear" w:color="auto" w:fill="FFFFFF"/>
            <w:vAlign w:val="center"/>
          </w:tcPr>
          <w:p w:rsidR="00593054" w:rsidRPr="00FA600D" w:rsidRDefault="00593054" w:rsidP="00AC2AA4">
            <w:pPr>
              <w:pStyle w:val="Inne0"/>
              <w:shd w:val="clear" w:color="auto" w:fill="auto"/>
              <w:spacing w:line="305" w:lineRule="auto"/>
            </w:pPr>
            <w:r w:rsidRPr="00FA600D">
              <w:t>Zakres temperatury pracy</w:t>
            </w:r>
          </w:p>
        </w:tc>
        <w:tc>
          <w:tcPr>
            <w:tcW w:w="4896" w:type="dxa"/>
            <w:tcBorders>
              <w:top w:val="single" w:sz="4" w:space="0" w:color="auto"/>
              <w:left w:val="single" w:sz="4" w:space="0" w:color="auto"/>
              <w:bottom w:val="single" w:sz="4" w:space="0" w:color="auto"/>
            </w:tcBorders>
            <w:shd w:val="clear" w:color="auto" w:fill="FFFFFF"/>
            <w:vAlign w:val="center"/>
          </w:tcPr>
          <w:p w:rsidR="00593054" w:rsidRPr="00FA600D" w:rsidRDefault="00593054" w:rsidP="00AC2AA4">
            <w:pPr>
              <w:pStyle w:val="Inne0"/>
              <w:shd w:val="clear" w:color="auto" w:fill="auto"/>
              <w:spacing w:line="312" w:lineRule="auto"/>
            </w:pPr>
            <w:r w:rsidRPr="00FA600D">
              <w:t>Min: -30°C do +35°C</w:t>
            </w:r>
          </w:p>
        </w:tc>
        <w:tc>
          <w:tcPr>
            <w:tcW w:w="1867" w:type="dxa"/>
            <w:tcBorders>
              <w:top w:val="single" w:sz="4" w:space="0" w:color="auto"/>
              <w:left w:val="single" w:sz="4" w:space="0" w:color="auto"/>
              <w:bottom w:val="single" w:sz="4" w:space="0" w:color="auto"/>
              <w:right w:val="single" w:sz="4" w:space="0" w:color="auto"/>
            </w:tcBorders>
            <w:shd w:val="clear" w:color="auto" w:fill="FFFFFF"/>
            <w:vAlign w:val="center"/>
          </w:tcPr>
          <w:p w:rsidR="00593054" w:rsidRPr="00FA600D" w:rsidRDefault="00593054" w:rsidP="00AC2AA4">
            <w:pPr>
              <w:pStyle w:val="Inne0"/>
              <w:shd w:val="clear" w:color="auto" w:fill="auto"/>
              <w:spacing w:line="307" w:lineRule="auto"/>
            </w:pPr>
            <w:r w:rsidRPr="00FA600D">
              <w:t>Karta techniczna</w:t>
            </w:r>
          </w:p>
        </w:tc>
      </w:tr>
      <w:tr w:rsidR="00593054" w:rsidRPr="00FA600D" w:rsidTr="00AC2AA4">
        <w:trPr>
          <w:trHeight w:hRule="exact" w:val="1306"/>
          <w:jc w:val="center"/>
        </w:trPr>
        <w:tc>
          <w:tcPr>
            <w:tcW w:w="600" w:type="dxa"/>
            <w:tcBorders>
              <w:top w:val="single" w:sz="4" w:space="0" w:color="auto"/>
              <w:left w:val="single" w:sz="4" w:space="0" w:color="auto"/>
              <w:bottom w:val="single" w:sz="4" w:space="0" w:color="auto"/>
            </w:tcBorders>
            <w:shd w:val="clear" w:color="auto" w:fill="FFFFFF"/>
            <w:vAlign w:val="center"/>
          </w:tcPr>
          <w:p w:rsidR="00593054" w:rsidRPr="00FA600D" w:rsidRDefault="00593054" w:rsidP="00AC2AA4">
            <w:pPr>
              <w:pStyle w:val="Inne0"/>
              <w:shd w:val="clear" w:color="auto" w:fill="auto"/>
              <w:spacing w:line="240" w:lineRule="auto"/>
              <w:jc w:val="center"/>
            </w:pPr>
            <w:r w:rsidRPr="00FA600D">
              <w:t>1</w:t>
            </w:r>
            <w:r w:rsidR="004220B1" w:rsidRPr="00FA600D">
              <w:t>2</w:t>
            </w:r>
            <w:r w:rsidRPr="00FA600D">
              <w:t>.</w:t>
            </w:r>
          </w:p>
        </w:tc>
        <w:tc>
          <w:tcPr>
            <w:tcW w:w="2290" w:type="dxa"/>
            <w:tcBorders>
              <w:top w:val="single" w:sz="4" w:space="0" w:color="auto"/>
              <w:left w:val="single" w:sz="4" w:space="0" w:color="auto"/>
              <w:bottom w:val="single" w:sz="4" w:space="0" w:color="auto"/>
            </w:tcBorders>
            <w:shd w:val="clear" w:color="auto" w:fill="FFFFFF"/>
            <w:vAlign w:val="center"/>
          </w:tcPr>
          <w:p w:rsidR="00593054" w:rsidRPr="00FA600D" w:rsidRDefault="00593054" w:rsidP="00AC2AA4">
            <w:pPr>
              <w:pStyle w:val="Inne0"/>
              <w:shd w:val="clear" w:color="auto" w:fill="auto"/>
              <w:spacing w:after="40" w:line="240" w:lineRule="auto"/>
            </w:pPr>
            <w:r w:rsidRPr="00FA600D">
              <w:t>Współczynnik mocy PF/</w:t>
            </w:r>
          </w:p>
          <w:p w:rsidR="00593054" w:rsidRPr="00FA600D" w:rsidRDefault="00593054" w:rsidP="00AC2AA4">
            <w:pPr>
              <w:pStyle w:val="Inne0"/>
              <w:shd w:val="clear" w:color="auto" w:fill="auto"/>
              <w:spacing w:line="305" w:lineRule="auto"/>
            </w:pPr>
            <w:r w:rsidRPr="00FA600D">
              <w:t>Cos ɸ</w:t>
            </w:r>
          </w:p>
        </w:tc>
        <w:tc>
          <w:tcPr>
            <w:tcW w:w="4896" w:type="dxa"/>
            <w:tcBorders>
              <w:top w:val="single" w:sz="4" w:space="0" w:color="auto"/>
              <w:left w:val="single" w:sz="4" w:space="0" w:color="auto"/>
              <w:bottom w:val="single" w:sz="4" w:space="0" w:color="auto"/>
            </w:tcBorders>
            <w:shd w:val="clear" w:color="auto" w:fill="FFFFFF"/>
            <w:vAlign w:val="center"/>
          </w:tcPr>
          <w:p w:rsidR="00593054" w:rsidRPr="00FA600D" w:rsidRDefault="00593054" w:rsidP="00AC2AA4">
            <w:pPr>
              <w:pStyle w:val="Inne0"/>
              <w:shd w:val="clear" w:color="auto" w:fill="auto"/>
              <w:spacing w:line="312" w:lineRule="auto"/>
            </w:pPr>
            <w:r w:rsidRPr="00FA600D">
              <w:t>&gt; 0,9 dla mocy znamionowej</w:t>
            </w:r>
          </w:p>
        </w:tc>
        <w:tc>
          <w:tcPr>
            <w:tcW w:w="1867" w:type="dxa"/>
            <w:tcBorders>
              <w:top w:val="single" w:sz="4" w:space="0" w:color="auto"/>
              <w:left w:val="single" w:sz="4" w:space="0" w:color="auto"/>
              <w:bottom w:val="single" w:sz="4" w:space="0" w:color="auto"/>
              <w:right w:val="single" w:sz="4" w:space="0" w:color="auto"/>
            </w:tcBorders>
            <w:shd w:val="clear" w:color="auto" w:fill="FFFFFF"/>
            <w:vAlign w:val="center"/>
          </w:tcPr>
          <w:p w:rsidR="00593054" w:rsidRPr="00FA600D" w:rsidRDefault="00593054" w:rsidP="00AC2AA4">
            <w:pPr>
              <w:pStyle w:val="Inne0"/>
              <w:shd w:val="clear" w:color="auto" w:fill="auto"/>
              <w:spacing w:line="307" w:lineRule="auto"/>
            </w:pPr>
            <w:r w:rsidRPr="00FA600D">
              <w:t>Karta techniczna</w:t>
            </w:r>
          </w:p>
        </w:tc>
      </w:tr>
      <w:tr w:rsidR="00593054" w:rsidRPr="00FA600D" w:rsidTr="00AC2AA4">
        <w:trPr>
          <w:trHeight w:hRule="exact" w:val="1306"/>
          <w:jc w:val="center"/>
        </w:trPr>
        <w:tc>
          <w:tcPr>
            <w:tcW w:w="600" w:type="dxa"/>
            <w:tcBorders>
              <w:top w:val="single" w:sz="4" w:space="0" w:color="auto"/>
              <w:left w:val="single" w:sz="4" w:space="0" w:color="auto"/>
              <w:bottom w:val="single" w:sz="4" w:space="0" w:color="auto"/>
            </w:tcBorders>
            <w:shd w:val="clear" w:color="auto" w:fill="FFFFFF"/>
            <w:vAlign w:val="center"/>
          </w:tcPr>
          <w:p w:rsidR="00593054" w:rsidRPr="00FA600D" w:rsidRDefault="00593054" w:rsidP="00AC2AA4">
            <w:pPr>
              <w:pStyle w:val="Inne0"/>
              <w:shd w:val="clear" w:color="auto" w:fill="auto"/>
              <w:spacing w:line="240" w:lineRule="auto"/>
              <w:jc w:val="center"/>
            </w:pPr>
            <w:r w:rsidRPr="00FA600D">
              <w:lastRenderedPageBreak/>
              <w:t>1</w:t>
            </w:r>
            <w:r w:rsidR="004220B1" w:rsidRPr="00FA600D">
              <w:t>3</w:t>
            </w:r>
            <w:r w:rsidRPr="00FA600D">
              <w:t>.</w:t>
            </w:r>
          </w:p>
        </w:tc>
        <w:tc>
          <w:tcPr>
            <w:tcW w:w="2290" w:type="dxa"/>
            <w:tcBorders>
              <w:top w:val="single" w:sz="4" w:space="0" w:color="auto"/>
              <w:left w:val="single" w:sz="4" w:space="0" w:color="auto"/>
              <w:bottom w:val="single" w:sz="4" w:space="0" w:color="auto"/>
            </w:tcBorders>
            <w:shd w:val="clear" w:color="auto" w:fill="FFFFFF"/>
            <w:vAlign w:val="center"/>
          </w:tcPr>
          <w:p w:rsidR="00593054" w:rsidRPr="00FA600D" w:rsidRDefault="00593054" w:rsidP="00AC2AA4">
            <w:pPr>
              <w:pStyle w:val="Inne0"/>
              <w:shd w:val="clear" w:color="auto" w:fill="auto"/>
              <w:spacing w:after="40" w:line="240" w:lineRule="auto"/>
            </w:pPr>
            <w:r w:rsidRPr="00FA600D">
              <w:t>Strumień świetlny</w:t>
            </w:r>
            <w:r w:rsidR="002F2E7C" w:rsidRPr="00FA600D">
              <w:t>. Moc.</w:t>
            </w:r>
          </w:p>
        </w:tc>
        <w:tc>
          <w:tcPr>
            <w:tcW w:w="4896" w:type="dxa"/>
            <w:tcBorders>
              <w:top w:val="single" w:sz="4" w:space="0" w:color="auto"/>
              <w:left w:val="single" w:sz="4" w:space="0" w:color="auto"/>
              <w:bottom w:val="single" w:sz="4" w:space="0" w:color="auto"/>
            </w:tcBorders>
            <w:shd w:val="clear" w:color="auto" w:fill="FFFFFF"/>
            <w:vAlign w:val="center"/>
          </w:tcPr>
          <w:p w:rsidR="00593054" w:rsidRPr="00FA600D" w:rsidRDefault="00593054" w:rsidP="00AC2AA4">
            <w:pPr>
              <w:pStyle w:val="Inne0"/>
              <w:shd w:val="clear" w:color="auto" w:fill="auto"/>
              <w:spacing w:line="312" w:lineRule="auto"/>
            </w:pPr>
            <w:r w:rsidRPr="00FA600D">
              <w:t xml:space="preserve">Strumień świetlny nie mniejszy niż 3 500 </w:t>
            </w:r>
            <w:proofErr w:type="spellStart"/>
            <w:r w:rsidRPr="00FA600D">
              <w:t>lm</w:t>
            </w:r>
            <w:proofErr w:type="spellEnd"/>
            <w:r w:rsidRPr="00FA600D">
              <w:t>.</w:t>
            </w:r>
            <w:r w:rsidR="00CF0966" w:rsidRPr="00FA600D">
              <w:t xml:space="preserve"> Moc nie większa niż </w:t>
            </w:r>
            <w:r w:rsidR="002F2E7C" w:rsidRPr="00FA600D">
              <w:t>40W.</w:t>
            </w:r>
          </w:p>
        </w:tc>
        <w:tc>
          <w:tcPr>
            <w:tcW w:w="1867" w:type="dxa"/>
            <w:tcBorders>
              <w:top w:val="single" w:sz="4" w:space="0" w:color="auto"/>
              <w:left w:val="single" w:sz="4" w:space="0" w:color="auto"/>
              <w:bottom w:val="single" w:sz="4" w:space="0" w:color="auto"/>
              <w:right w:val="single" w:sz="4" w:space="0" w:color="auto"/>
            </w:tcBorders>
            <w:shd w:val="clear" w:color="auto" w:fill="FFFFFF"/>
            <w:vAlign w:val="center"/>
          </w:tcPr>
          <w:p w:rsidR="00593054" w:rsidRPr="00FA600D" w:rsidRDefault="00593054" w:rsidP="00AC2AA4">
            <w:pPr>
              <w:pStyle w:val="Inne0"/>
              <w:shd w:val="clear" w:color="auto" w:fill="auto"/>
              <w:spacing w:line="307" w:lineRule="auto"/>
            </w:pPr>
            <w:r w:rsidRPr="00FA600D">
              <w:t>Karta techniczna</w:t>
            </w:r>
          </w:p>
        </w:tc>
      </w:tr>
      <w:tr w:rsidR="00593054" w:rsidRPr="00FA600D" w:rsidTr="00AC2AA4">
        <w:trPr>
          <w:trHeight w:hRule="exact" w:val="1306"/>
          <w:jc w:val="center"/>
        </w:trPr>
        <w:tc>
          <w:tcPr>
            <w:tcW w:w="600" w:type="dxa"/>
            <w:tcBorders>
              <w:top w:val="single" w:sz="4" w:space="0" w:color="auto"/>
              <w:left w:val="single" w:sz="4" w:space="0" w:color="auto"/>
              <w:bottom w:val="single" w:sz="4" w:space="0" w:color="auto"/>
            </w:tcBorders>
            <w:shd w:val="clear" w:color="auto" w:fill="FFFFFF"/>
            <w:vAlign w:val="center"/>
          </w:tcPr>
          <w:p w:rsidR="00593054" w:rsidRPr="00FA600D" w:rsidRDefault="00593054" w:rsidP="00AC2AA4">
            <w:pPr>
              <w:pStyle w:val="Inne0"/>
              <w:shd w:val="clear" w:color="auto" w:fill="auto"/>
              <w:spacing w:line="240" w:lineRule="auto"/>
              <w:jc w:val="center"/>
            </w:pPr>
            <w:r w:rsidRPr="00FA600D">
              <w:t>1</w:t>
            </w:r>
            <w:r w:rsidR="004220B1" w:rsidRPr="00FA600D">
              <w:t>4</w:t>
            </w:r>
            <w:r w:rsidRPr="00FA600D">
              <w:t>.</w:t>
            </w:r>
          </w:p>
        </w:tc>
        <w:tc>
          <w:tcPr>
            <w:tcW w:w="2290" w:type="dxa"/>
            <w:tcBorders>
              <w:top w:val="single" w:sz="4" w:space="0" w:color="auto"/>
              <w:left w:val="single" w:sz="4" w:space="0" w:color="auto"/>
              <w:bottom w:val="single" w:sz="4" w:space="0" w:color="auto"/>
            </w:tcBorders>
            <w:shd w:val="clear" w:color="auto" w:fill="FFFFFF"/>
            <w:vAlign w:val="center"/>
          </w:tcPr>
          <w:p w:rsidR="00593054" w:rsidRPr="00FA600D" w:rsidRDefault="00593054" w:rsidP="00AC2AA4">
            <w:pPr>
              <w:pStyle w:val="Inne0"/>
              <w:shd w:val="clear" w:color="auto" w:fill="auto"/>
              <w:spacing w:after="40" w:line="240" w:lineRule="auto"/>
            </w:pPr>
            <w:r w:rsidRPr="00FA600D">
              <w:t>Certyfikaty</w:t>
            </w:r>
          </w:p>
        </w:tc>
        <w:tc>
          <w:tcPr>
            <w:tcW w:w="4896" w:type="dxa"/>
            <w:tcBorders>
              <w:top w:val="single" w:sz="4" w:space="0" w:color="auto"/>
              <w:left w:val="single" w:sz="4" w:space="0" w:color="auto"/>
              <w:bottom w:val="single" w:sz="4" w:space="0" w:color="auto"/>
            </w:tcBorders>
            <w:shd w:val="clear" w:color="auto" w:fill="FFFFFF"/>
            <w:vAlign w:val="center"/>
          </w:tcPr>
          <w:p w:rsidR="00593054" w:rsidRPr="00FA600D" w:rsidRDefault="00593054" w:rsidP="00AC2AA4">
            <w:pPr>
              <w:pStyle w:val="Inne0"/>
              <w:shd w:val="clear" w:color="auto" w:fill="auto"/>
              <w:spacing w:line="312" w:lineRule="auto"/>
            </w:pPr>
            <w:r w:rsidRPr="00FA600D">
              <w:t xml:space="preserve">Wkład musi posiadać deklarację CE </w:t>
            </w:r>
          </w:p>
        </w:tc>
        <w:tc>
          <w:tcPr>
            <w:tcW w:w="1867" w:type="dxa"/>
            <w:tcBorders>
              <w:top w:val="single" w:sz="4" w:space="0" w:color="auto"/>
              <w:left w:val="single" w:sz="4" w:space="0" w:color="auto"/>
              <w:bottom w:val="single" w:sz="4" w:space="0" w:color="auto"/>
              <w:right w:val="single" w:sz="4" w:space="0" w:color="auto"/>
            </w:tcBorders>
            <w:shd w:val="clear" w:color="auto" w:fill="FFFFFF"/>
            <w:vAlign w:val="center"/>
          </w:tcPr>
          <w:p w:rsidR="00593054" w:rsidRPr="00FA600D" w:rsidRDefault="00593054" w:rsidP="00AC2AA4">
            <w:pPr>
              <w:pStyle w:val="Inne0"/>
              <w:shd w:val="clear" w:color="auto" w:fill="auto"/>
              <w:spacing w:line="307" w:lineRule="auto"/>
            </w:pPr>
            <w:r w:rsidRPr="00FA600D">
              <w:t xml:space="preserve">Deklaracja CE, </w:t>
            </w:r>
          </w:p>
        </w:tc>
      </w:tr>
    </w:tbl>
    <w:p w:rsidR="000A2871" w:rsidRPr="00FA600D" w:rsidRDefault="000A2871" w:rsidP="0017177F">
      <w:pPr>
        <w:jc w:val="left"/>
        <w:rPr>
          <w:rFonts w:cs="Arial"/>
          <w:sz w:val="20"/>
          <w:szCs w:val="20"/>
        </w:rPr>
      </w:pPr>
    </w:p>
    <w:p w:rsidR="00593054" w:rsidRPr="00FA600D" w:rsidRDefault="000A2871" w:rsidP="0017177F">
      <w:pPr>
        <w:jc w:val="left"/>
        <w:rPr>
          <w:rFonts w:cs="Arial"/>
          <w:sz w:val="20"/>
          <w:szCs w:val="20"/>
        </w:rPr>
      </w:pPr>
      <w:r w:rsidRPr="00FA600D">
        <w:rPr>
          <w:rFonts w:cs="Arial"/>
          <w:sz w:val="20"/>
          <w:szCs w:val="20"/>
        </w:rPr>
        <w:t>Wymiary klosza oprawy dla wkładu typ 1 (podstawa dolna: sześciokąt foremny o boku 12 cm, podstawa górna: sześciokąt foremny o boku 12 cm, długość ściany bocznej 40 cm)</w:t>
      </w:r>
    </w:p>
    <w:p w:rsidR="000A2871" w:rsidRPr="00FA600D" w:rsidRDefault="000A2871" w:rsidP="00A9202F">
      <w:pPr>
        <w:rPr>
          <w:rFonts w:cs="Arial"/>
          <w:sz w:val="20"/>
          <w:szCs w:val="20"/>
        </w:rPr>
      </w:pPr>
    </w:p>
    <w:p w:rsidR="00A9202F" w:rsidRPr="00FA600D" w:rsidRDefault="00A9202F" w:rsidP="00A9202F">
      <w:pPr>
        <w:rPr>
          <w:rFonts w:cs="Arial"/>
          <w:sz w:val="20"/>
          <w:szCs w:val="20"/>
        </w:rPr>
      </w:pPr>
      <w:r w:rsidRPr="00FA600D">
        <w:rPr>
          <w:rFonts w:cs="Arial"/>
          <w:sz w:val="20"/>
          <w:szCs w:val="20"/>
        </w:rPr>
        <w:t>Do oprawy lub słupa należy zamontować sterownik systemu sterowania.</w:t>
      </w:r>
    </w:p>
    <w:p w:rsidR="00A9202F" w:rsidRPr="00FA600D" w:rsidRDefault="00A9202F" w:rsidP="00A9202F">
      <w:pPr>
        <w:rPr>
          <w:rFonts w:cs="Arial"/>
          <w:sz w:val="20"/>
          <w:szCs w:val="20"/>
        </w:rPr>
      </w:pPr>
    </w:p>
    <w:p w:rsidR="00A9202F" w:rsidRPr="00FA600D" w:rsidRDefault="00A9202F" w:rsidP="00A9202F">
      <w:pPr>
        <w:rPr>
          <w:rFonts w:cs="Arial"/>
          <w:b/>
          <w:bCs/>
          <w:sz w:val="20"/>
          <w:szCs w:val="20"/>
        </w:rPr>
      </w:pPr>
      <w:r w:rsidRPr="00FA600D">
        <w:rPr>
          <w:rFonts w:cs="Arial"/>
          <w:b/>
          <w:bCs/>
          <w:sz w:val="20"/>
          <w:szCs w:val="20"/>
        </w:rPr>
        <w:t>Wkład LED Typ2</w:t>
      </w:r>
    </w:p>
    <w:p w:rsidR="00A9202F" w:rsidRPr="00FA600D" w:rsidRDefault="00A9202F" w:rsidP="00A9202F">
      <w:pPr>
        <w:rPr>
          <w:rFonts w:cs="Arial"/>
          <w:sz w:val="20"/>
          <w:szCs w:val="20"/>
        </w:rPr>
      </w:pPr>
    </w:p>
    <w:p w:rsidR="00A9202F" w:rsidRPr="00FA600D" w:rsidRDefault="00A9202F" w:rsidP="00A9202F">
      <w:pPr>
        <w:rPr>
          <w:rFonts w:cs="Arial"/>
          <w:sz w:val="20"/>
          <w:szCs w:val="20"/>
        </w:rPr>
      </w:pPr>
      <w:r w:rsidRPr="00FA600D">
        <w:rPr>
          <w:rFonts w:cs="Arial"/>
          <w:sz w:val="20"/>
          <w:szCs w:val="20"/>
        </w:rPr>
        <w:t xml:space="preserve">Wkład LED do zabudowania do istniejących opraw </w:t>
      </w:r>
    </w:p>
    <w:p w:rsidR="00A9202F" w:rsidRPr="00FA600D" w:rsidRDefault="00A9202F" w:rsidP="00A9202F">
      <w:pPr>
        <w:rPr>
          <w:rFonts w:cs="Arial"/>
          <w:sz w:val="20"/>
          <w:szCs w:val="20"/>
        </w:rPr>
      </w:pPr>
      <w:r w:rsidRPr="00FA600D">
        <w:rPr>
          <w:rFonts w:cs="Arial"/>
          <w:sz w:val="20"/>
          <w:szCs w:val="20"/>
        </w:rPr>
        <w:t>Zdjęcie istniejącej oprawy</w:t>
      </w:r>
    </w:p>
    <w:p w:rsidR="00A9202F" w:rsidRPr="00FA600D" w:rsidRDefault="00A9202F" w:rsidP="00A9202F">
      <w:pPr>
        <w:rPr>
          <w:rFonts w:cs="Arial"/>
          <w:sz w:val="20"/>
          <w:szCs w:val="20"/>
        </w:rPr>
      </w:pPr>
      <w:r w:rsidRPr="00FA600D">
        <w:rPr>
          <w:rFonts w:cs="Arial"/>
          <w:noProof/>
          <w:sz w:val="20"/>
          <w:szCs w:val="20"/>
          <w:lang w:eastAsia="pl-PL"/>
        </w:rPr>
        <w:drawing>
          <wp:inline distT="0" distB="0" distL="0" distR="0">
            <wp:extent cx="2108200" cy="2810933"/>
            <wp:effectExtent l="0" t="0" r="6350" b="889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112533" cy="2816711"/>
                    </a:xfrm>
                    <a:prstGeom prst="rect">
                      <a:avLst/>
                    </a:prstGeom>
                  </pic:spPr>
                </pic:pic>
              </a:graphicData>
            </a:graphic>
          </wp:inline>
        </w:drawing>
      </w:r>
    </w:p>
    <w:p w:rsidR="0017177F" w:rsidRPr="00FA600D" w:rsidRDefault="0017177F" w:rsidP="0017177F">
      <w:pPr>
        <w:jc w:val="left"/>
        <w:rPr>
          <w:rFonts w:cs="Arial"/>
          <w:sz w:val="20"/>
          <w:szCs w:val="20"/>
        </w:rPr>
      </w:pPr>
      <w:r w:rsidRPr="00FA600D">
        <w:rPr>
          <w:rFonts w:cs="Arial"/>
          <w:sz w:val="20"/>
          <w:szCs w:val="20"/>
        </w:rPr>
        <w:t>Tabela wkładu LED Typ2</w:t>
      </w:r>
    </w:p>
    <w:p w:rsidR="00A9202F" w:rsidRPr="00FA600D" w:rsidRDefault="00A9202F" w:rsidP="00A9202F">
      <w:pPr>
        <w:rPr>
          <w:rFonts w:cs="Arial"/>
          <w:sz w:val="20"/>
          <w:szCs w:val="20"/>
        </w:rPr>
      </w:pPr>
    </w:p>
    <w:tbl>
      <w:tblPr>
        <w:tblOverlap w:val="never"/>
        <w:tblW w:w="9653" w:type="dxa"/>
        <w:jc w:val="center"/>
        <w:tblLayout w:type="fixed"/>
        <w:tblCellMar>
          <w:left w:w="10" w:type="dxa"/>
          <w:right w:w="10" w:type="dxa"/>
        </w:tblCellMar>
        <w:tblLook w:val="04A0"/>
      </w:tblPr>
      <w:tblGrid>
        <w:gridCol w:w="600"/>
        <w:gridCol w:w="2290"/>
        <w:gridCol w:w="4896"/>
        <w:gridCol w:w="1867"/>
      </w:tblGrid>
      <w:tr w:rsidR="0017177F" w:rsidRPr="00FA600D" w:rsidTr="00AC2AA4">
        <w:trPr>
          <w:trHeight w:hRule="exact" w:val="739"/>
          <w:jc w:val="center"/>
        </w:trPr>
        <w:tc>
          <w:tcPr>
            <w:tcW w:w="600" w:type="dxa"/>
            <w:tcBorders>
              <w:top w:val="single" w:sz="4" w:space="0" w:color="auto"/>
              <w:left w:val="single" w:sz="4" w:space="0" w:color="auto"/>
            </w:tcBorders>
            <w:shd w:val="clear" w:color="auto" w:fill="FFFFFF"/>
            <w:vAlign w:val="center"/>
          </w:tcPr>
          <w:p w:rsidR="0017177F" w:rsidRPr="00FA600D" w:rsidRDefault="0017177F" w:rsidP="00AC2AA4">
            <w:pPr>
              <w:pStyle w:val="Inne0"/>
              <w:shd w:val="clear" w:color="auto" w:fill="auto"/>
              <w:spacing w:line="240" w:lineRule="auto"/>
              <w:jc w:val="center"/>
            </w:pPr>
            <w:r w:rsidRPr="00FA600D">
              <w:lastRenderedPageBreak/>
              <w:t>L.p.</w:t>
            </w:r>
          </w:p>
        </w:tc>
        <w:tc>
          <w:tcPr>
            <w:tcW w:w="2290" w:type="dxa"/>
            <w:tcBorders>
              <w:top w:val="single" w:sz="4" w:space="0" w:color="auto"/>
              <w:left w:val="single" w:sz="4" w:space="0" w:color="auto"/>
            </w:tcBorders>
            <w:shd w:val="clear" w:color="auto" w:fill="FFFFFF"/>
            <w:vAlign w:val="center"/>
          </w:tcPr>
          <w:p w:rsidR="0017177F" w:rsidRPr="00FA600D" w:rsidRDefault="0017177F" w:rsidP="00AC2AA4">
            <w:pPr>
              <w:pStyle w:val="Inne0"/>
              <w:shd w:val="clear" w:color="auto" w:fill="auto"/>
              <w:spacing w:line="240" w:lineRule="auto"/>
              <w:ind w:firstLine="400"/>
            </w:pPr>
            <w:r w:rsidRPr="00FA600D">
              <w:t>Dane techniczne</w:t>
            </w:r>
          </w:p>
        </w:tc>
        <w:tc>
          <w:tcPr>
            <w:tcW w:w="4896" w:type="dxa"/>
            <w:tcBorders>
              <w:top w:val="single" w:sz="4" w:space="0" w:color="auto"/>
              <w:left w:val="single" w:sz="4" w:space="0" w:color="auto"/>
            </w:tcBorders>
            <w:shd w:val="clear" w:color="auto" w:fill="FFFFFF"/>
            <w:vAlign w:val="center"/>
          </w:tcPr>
          <w:p w:rsidR="0017177F" w:rsidRPr="00FA600D" w:rsidRDefault="0017177F" w:rsidP="00AC2AA4">
            <w:pPr>
              <w:pStyle w:val="Inne0"/>
              <w:shd w:val="clear" w:color="auto" w:fill="auto"/>
              <w:spacing w:line="240" w:lineRule="auto"/>
              <w:jc w:val="center"/>
            </w:pPr>
            <w:r w:rsidRPr="00FA600D">
              <w:t>Wymagana wartość parametru</w:t>
            </w:r>
          </w:p>
        </w:tc>
        <w:tc>
          <w:tcPr>
            <w:tcW w:w="1867" w:type="dxa"/>
            <w:tcBorders>
              <w:top w:val="single" w:sz="4" w:space="0" w:color="auto"/>
              <w:left w:val="single" w:sz="4" w:space="0" w:color="auto"/>
              <w:right w:val="single" w:sz="4" w:space="0" w:color="auto"/>
            </w:tcBorders>
            <w:shd w:val="clear" w:color="auto" w:fill="FFFFFF"/>
            <w:vAlign w:val="bottom"/>
          </w:tcPr>
          <w:p w:rsidR="0017177F" w:rsidRPr="00FA600D" w:rsidRDefault="0017177F" w:rsidP="00AC2AA4">
            <w:pPr>
              <w:pStyle w:val="Inne0"/>
              <w:shd w:val="clear" w:color="auto" w:fill="auto"/>
              <w:spacing w:line="305" w:lineRule="auto"/>
              <w:jc w:val="center"/>
            </w:pPr>
            <w:r w:rsidRPr="00FA600D">
              <w:rPr>
                <w:b/>
                <w:bCs/>
              </w:rPr>
              <w:t>Dowód spełnienia wymagania</w:t>
            </w:r>
          </w:p>
        </w:tc>
      </w:tr>
      <w:tr w:rsidR="0017177F" w:rsidRPr="00FA600D" w:rsidTr="00AC2AA4">
        <w:trPr>
          <w:trHeight w:hRule="exact" w:val="1143"/>
          <w:jc w:val="center"/>
        </w:trPr>
        <w:tc>
          <w:tcPr>
            <w:tcW w:w="600" w:type="dxa"/>
            <w:tcBorders>
              <w:top w:val="single" w:sz="4" w:space="0" w:color="auto"/>
              <w:left w:val="single" w:sz="4" w:space="0" w:color="auto"/>
            </w:tcBorders>
            <w:shd w:val="clear" w:color="auto" w:fill="FFFFFF"/>
            <w:vAlign w:val="center"/>
          </w:tcPr>
          <w:p w:rsidR="0017177F" w:rsidRPr="00FA600D" w:rsidRDefault="0017177F" w:rsidP="00AC2AA4">
            <w:pPr>
              <w:pStyle w:val="Inne0"/>
              <w:shd w:val="clear" w:color="auto" w:fill="auto"/>
              <w:spacing w:line="240" w:lineRule="auto"/>
              <w:ind w:firstLine="160"/>
            </w:pPr>
            <w:r w:rsidRPr="00FA600D">
              <w:t>1.</w:t>
            </w:r>
          </w:p>
        </w:tc>
        <w:tc>
          <w:tcPr>
            <w:tcW w:w="2290" w:type="dxa"/>
            <w:tcBorders>
              <w:top w:val="single" w:sz="4" w:space="0" w:color="auto"/>
              <w:left w:val="single" w:sz="4" w:space="0" w:color="auto"/>
            </w:tcBorders>
            <w:shd w:val="clear" w:color="auto" w:fill="FFFFFF"/>
            <w:vAlign w:val="center"/>
          </w:tcPr>
          <w:p w:rsidR="0017177F" w:rsidRPr="00FA600D" w:rsidRDefault="0017177F" w:rsidP="00AC2AA4">
            <w:pPr>
              <w:pStyle w:val="Inne0"/>
              <w:shd w:val="clear" w:color="auto" w:fill="auto"/>
              <w:spacing w:line="240" w:lineRule="auto"/>
            </w:pPr>
            <w:r w:rsidRPr="00FA600D">
              <w:t>Konstrukcja wkładu</w:t>
            </w:r>
          </w:p>
        </w:tc>
        <w:tc>
          <w:tcPr>
            <w:tcW w:w="4896" w:type="dxa"/>
            <w:tcBorders>
              <w:top w:val="single" w:sz="4" w:space="0" w:color="auto"/>
              <w:left w:val="single" w:sz="4" w:space="0" w:color="auto"/>
            </w:tcBorders>
            <w:shd w:val="clear" w:color="auto" w:fill="FFFFFF"/>
            <w:vAlign w:val="center"/>
          </w:tcPr>
          <w:p w:rsidR="0017177F" w:rsidRPr="00FA600D" w:rsidRDefault="0017177F" w:rsidP="00AC2AA4">
            <w:pPr>
              <w:pStyle w:val="Inne0"/>
              <w:shd w:val="clear" w:color="auto" w:fill="auto"/>
              <w:spacing w:line="307" w:lineRule="auto"/>
            </w:pPr>
            <w:r w:rsidRPr="00FA600D">
              <w:t>Wkład musi być wykony w sposób zapewniający właściwe odprowadzenia ciepła od diod LED, zasilacza oraz innych niezbędnych elementów. Kształt umożliwiający zabudowanie we wskazanej oprawie</w:t>
            </w:r>
          </w:p>
          <w:p w:rsidR="0017177F" w:rsidRPr="00FA600D" w:rsidRDefault="0017177F" w:rsidP="00AC2AA4">
            <w:pPr>
              <w:pStyle w:val="Inne0"/>
              <w:shd w:val="clear" w:color="auto" w:fill="auto"/>
              <w:spacing w:line="307" w:lineRule="auto"/>
            </w:pPr>
          </w:p>
        </w:tc>
        <w:tc>
          <w:tcPr>
            <w:tcW w:w="1867" w:type="dxa"/>
            <w:tcBorders>
              <w:top w:val="single" w:sz="4" w:space="0" w:color="auto"/>
              <w:left w:val="single" w:sz="4" w:space="0" w:color="auto"/>
              <w:right w:val="single" w:sz="4" w:space="0" w:color="auto"/>
            </w:tcBorders>
            <w:shd w:val="clear" w:color="auto" w:fill="FFFFFF"/>
            <w:vAlign w:val="center"/>
          </w:tcPr>
          <w:p w:rsidR="0017177F" w:rsidRPr="00FA600D" w:rsidRDefault="0017177F" w:rsidP="00AC2AA4">
            <w:pPr>
              <w:pStyle w:val="Inne0"/>
              <w:shd w:val="clear" w:color="auto" w:fill="auto"/>
              <w:spacing w:line="305" w:lineRule="auto"/>
            </w:pPr>
            <w:r w:rsidRPr="00FA600D">
              <w:t>Karta techniczna</w:t>
            </w:r>
          </w:p>
        </w:tc>
      </w:tr>
      <w:tr w:rsidR="0017177F" w:rsidRPr="00FA600D" w:rsidTr="00AC2AA4">
        <w:trPr>
          <w:trHeight w:hRule="exact" w:val="1392"/>
          <w:jc w:val="center"/>
        </w:trPr>
        <w:tc>
          <w:tcPr>
            <w:tcW w:w="600" w:type="dxa"/>
            <w:tcBorders>
              <w:top w:val="single" w:sz="4" w:space="0" w:color="auto"/>
              <w:left w:val="single" w:sz="4" w:space="0" w:color="auto"/>
            </w:tcBorders>
            <w:shd w:val="clear" w:color="auto" w:fill="FFFFFF"/>
            <w:vAlign w:val="center"/>
          </w:tcPr>
          <w:p w:rsidR="0017177F" w:rsidRPr="00FA600D" w:rsidRDefault="0017177F" w:rsidP="00AC2AA4">
            <w:pPr>
              <w:pStyle w:val="Inne0"/>
              <w:shd w:val="clear" w:color="auto" w:fill="auto"/>
              <w:spacing w:line="240" w:lineRule="auto"/>
              <w:ind w:firstLine="160"/>
            </w:pPr>
            <w:r w:rsidRPr="00FA600D">
              <w:t>2.</w:t>
            </w:r>
          </w:p>
        </w:tc>
        <w:tc>
          <w:tcPr>
            <w:tcW w:w="2290" w:type="dxa"/>
            <w:tcBorders>
              <w:top w:val="single" w:sz="4" w:space="0" w:color="auto"/>
              <w:left w:val="single" w:sz="4" w:space="0" w:color="auto"/>
            </w:tcBorders>
            <w:shd w:val="clear" w:color="auto" w:fill="FFFFFF"/>
            <w:vAlign w:val="center"/>
          </w:tcPr>
          <w:p w:rsidR="0017177F" w:rsidRPr="00FA600D" w:rsidRDefault="0017177F" w:rsidP="00AC2AA4">
            <w:pPr>
              <w:pStyle w:val="Inne0"/>
              <w:shd w:val="clear" w:color="auto" w:fill="auto"/>
              <w:spacing w:line="240" w:lineRule="auto"/>
            </w:pPr>
            <w:r w:rsidRPr="00FA600D">
              <w:t>Montaż wkładu</w:t>
            </w:r>
          </w:p>
        </w:tc>
        <w:tc>
          <w:tcPr>
            <w:tcW w:w="4896" w:type="dxa"/>
            <w:tcBorders>
              <w:top w:val="single" w:sz="4" w:space="0" w:color="auto"/>
              <w:left w:val="single" w:sz="4" w:space="0" w:color="auto"/>
            </w:tcBorders>
            <w:shd w:val="clear" w:color="auto" w:fill="FFFFFF"/>
            <w:vAlign w:val="bottom"/>
          </w:tcPr>
          <w:p w:rsidR="0017177F" w:rsidRPr="00FA600D" w:rsidRDefault="0017177F" w:rsidP="00AC2AA4">
            <w:pPr>
              <w:pStyle w:val="Inne0"/>
              <w:shd w:val="clear" w:color="auto" w:fill="auto"/>
              <w:spacing w:line="310" w:lineRule="auto"/>
            </w:pPr>
            <w:r w:rsidRPr="00FA600D">
              <w:t xml:space="preserve">Wkład musi być przygotowany przez producenta w ten sposób, aby po zamontowaniu mechanicznym w obudowie poddanej renowacji oprawy wymagał jedynie podłączenia zasilania dla rozpoczęcia normalnej pracy </w:t>
            </w:r>
          </w:p>
        </w:tc>
        <w:tc>
          <w:tcPr>
            <w:tcW w:w="1867" w:type="dxa"/>
            <w:tcBorders>
              <w:top w:val="single" w:sz="4" w:space="0" w:color="auto"/>
              <w:left w:val="single" w:sz="4" w:space="0" w:color="auto"/>
              <w:right w:val="single" w:sz="4" w:space="0" w:color="auto"/>
            </w:tcBorders>
            <w:shd w:val="clear" w:color="auto" w:fill="FFFFFF"/>
            <w:vAlign w:val="center"/>
          </w:tcPr>
          <w:p w:rsidR="0017177F" w:rsidRPr="00FA600D" w:rsidRDefault="0017177F" w:rsidP="00AC2AA4">
            <w:pPr>
              <w:pStyle w:val="Inne0"/>
              <w:shd w:val="clear" w:color="auto" w:fill="auto"/>
              <w:spacing w:line="312" w:lineRule="auto"/>
            </w:pPr>
            <w:r w:rsidRPr="00FA600D">
              <w:t xml:space="preserve">Karta techniczna, </w:t>
            </w:r>
          </w:p>
        </w:tc>
      </w:tr>
      <w:tr w:rsidR="0017177F" w:rsidRPr="00FA600D" w:rsidTr="00AC2AA4">
        <w:trPr>
          <w:trHeight w:hRule="exact" w:val="1310"/>
          <w:jc w:val="center"/>
        </w:trPr>
        <w:tc>
          <w:tcPr>
            <w:tcW w:w="600" w:type="dxa"/>
            <w:tcBorders>
              <w:top w:val="single" w:sz="4" w:space="0" w:color="auto"/>
              <w:left w:val="single" w:sz="4" w:space="0" w:color="auto"/>
            </w:tcBorders>
            <w:shd w:val="clear" w:color="auto" w:fill="FFFFFF"/>
            <w:vAlign w:val="center"/>
          </w:tcPr>
          <w:p w:rsidR="0017177F" w:rsidRPr="00FA600D" w:rsidRDefault="0017177F" w:rsidP="00AC2AA4">
            <w:pPr>
              <w:pStyle w:val="Inne0"/>
              <w:shd w:val="clear" w:color="auto" w:fill="auto"/>
              <w:spacing w:line="240" w:lineRule="auto"/>
              <w:ind w:firstLine="160"/>
            </w:pPr>
            <w:r w:rsidRPr="00FA600D">
              <w:t>3.</w:t>
            </w:r>
          </w:p>
        </w:tc>
        <w:tc>
          <w:tcPr>
            <w:tcW w:w="2290" w:type="dxa"/>
            <w:tcBorders>
              <w:top w:val="single" w:sz="4" w:space="0" w:color="auto"/>
              <w:left w:val="single" w:sz="4" w:space="0" w:color="auto"/>
            </w:tcBorders>
            <w:shd w:val="clear" w:color="auto" w:fill="FFFFFF"/>
            <w:vAlign w:val="center"/>
          </w:tcPr>
          <w:p w:rsidR="0017177F" w:rsidRPr="00FA600D" w:rsidRDefault="0017177F" w:rsidP="00AC2AA4">
            <w:pPr>
              <w:pStyle w:val="Inne0"/>
              <w:shd w:val="clear" w:color="auto" w:fill="auto"/>
              <w:spacing w:line="240" w:lineRule="auto"/>
            </w:pPr>
            <w:r w:rsidRPr="00FA600D">
              <w:t>Optyka</w:t>
            </w:r>
          </w:p>
        </w:tc>
        <w:tc>
          <w:tcPr>
            <w:tcW w:w="4896" w:type="dxa"/>
            <w:tcBorders>
              <w:top w:val="single" w:sz="4" w:space="0" w:color="auto"/>
              <w:left w:val="single" w:sz="4" w:space="0" w:color="auto"/>
            </w:tcBorders>
            <w:shd w:val="clear" w:color="auto" w:fill="FFFFFF"/>
            <w:vAlign w:val="bottom"/>
          </w:tcPr>
          <w:p w:rsidR="0017177F" w:rsidRPr="00FA600D" w:rsidRDefault="0017177F" w:rsidP="00AC2AA4">
            <w:pPr>
              <w:pStyle w:val="Inne0"/>
              <w:shd w:val="clear" w:color="auto" w:fill="auto"/>
              <w:spacing w:line="310" w:lineRule="auto"/>
            </w:pPr>
            <w:r w:rsidRPr="00FA600D">
              <w:t xml:space="preserve">Wkład musi być wyposażony w układ optyczny o rozsyle światła dedykowanym do oświetlenia ulic (nie dopuszcza się stosowania </w:t>
            </w:r>
            <w:r w:rsidR="0027108C" w:rsidRPr="00FA600D">
              <w:t>wkładów</w:t>
            </w:r>
            <w:r w:rsidRPr="00FA600D">
              <w:t xml:space="preserve"> o symetrycznym, dookólnym rozsyle światła)</w:t>
            </w:r>
          </w:p>
        </w:tc>
        <w:tc>
          <w:tcPr>
            <w:tcW w:w="1867" w:type="dxa"/>
            <w:tcBorders>
              <w:top w:val="single" w:sz="4" w:space="0" w:color="auto"/>
              <w:left w:val="single" w:sz="4" w:space="0" w:color="auto"/>
              <w:right w:val="single" w:sz="4" w:space="0" w:color="auto"/>
            </w:tcBorders>
            <w:shd w:val="clear" w:color="auto" w:fill="FFFFFF"/>
            <w:vAlign w:val="center"/>
          </w:tcPr>
          <w:p w:rsidR="0017177F" w:rsidRPr="00FA600D" w:rsidRDefault="0017177F" w:rsidP="00AC2AA4">
            <w:pPr>
              <w:pStyle w:val="Inne0"/>
              <w:shd w:val="clear" w:color="auto" w:fill="auto"/>
              <w:spacing w:line="240" w:lineRule="auto"/>
            </w:pPr>
            <w:r w:rsidRPr="00FA600D">
              <w:t>Karta techniczna</w:t>
            </w:r>
          </w:p>
        </w:tc>
      </w:tr>
      <w:tr w:rsidR="0017177F" w:rsidRPr="00FA600D" w:rsidTr="00AC2AA4">
        <w:trPr>
          <w:trHeight w:hRule="exact" w:val="1013"/>
          <w:jc w:val="center"/>
        </w:trPr>
        <w:tc>
          <w:tcPr>
            <w:tcW w:w="600" w:type="dxa"/>
            <w:tcBorders>
              <w:top w:val="single" w:sz="4" w:space="0" w:color="auto"/>
              <w:left w:val="single" w:sz="4" w:space="0" w:color="auto"/>
            </w:tcBorders>
            <w:shd w:val="clear" w:color="auto" w:fill="FFFFFF"/>
            <w:vAlign w:val="center"/>
          </w:tcPr>
          <w:p w:rsidR="0017177F" w:rsidRPr="00FA600D" w:rsidRDefault="0017177F" w:rsidP="00AC2AA4">
            <w:pPr>
              <w:pStyle w:val="Inne0"/>
              <w:shd w:val="clear" w:color="auto" w:fill="auto"/>
              <w:spacing w:line="240" w:lineRule="auto"/>
              <w:ind w:firstLine="160"/>
            </w:pPr>
            <w:r w:rsidRPr="00FA600D">
              <w:t>4.</w:t>
            </w:r>
          </w:p>
        </w:tc>
        <w:tc>
          <w:tcPr>
            <w:tcW w:w="2290" w:type="dxa"/>
            <w:tcBorders>
              <w:top w:val="single" w:sz="4" w:space="0" w:color="auto"/>
              <w:left w:val="single" w:sz="4" w:space="0" w:color="auto"/>
            </w:tcBorders>
            <w:shd w:val="clear" w:color="auto" w:fill="FFFFFF"/>
            <w:vAlign w:val="center"/>
          </w:tcPr>
          <w:p w:rsidR="0017177F" w:rsidRPr="00FA600D" w:rsidRDefault="0017177F" w:rsidP="00AC2AA4">
            <w:pPr>
              <w:pStyle w:val="Inne0"/>
              <w:shd w:val="clear" w:color="auto" w:fill="auto"/>
              <w:spacing w:line="310" w:lineRule="auto"/>
            </w:pPr>
            <w:r w:rsidRPr="00FA600D">
              <w:t>Klasa ochrony przeciwporażeniowej (izolacji)</w:t>
            </w:r>
          </w:p>
        </w:tc>
        <w:tc>
          <w:tcPr>
            <w:tcW w:w="4896" w:type="dxa"/>
            <w:tcBorders>
              <w:top w:val="single" w:sz="4" w:space="0" w:color="auto"/>
              <w:left w:val="single" w:sz="4" w:space="0" w:color="auto"/>
            </w:tcBorders>
            <w:shd w:val="clear" w:color="auto" w:fill="FFFFFF"/>
            <w:vAlign w:val="center"/>
          </w:tcPr>
          <w:p w:rsidR="0017177F" w:rsidRPr="00FA600D" w:rsidRDefault="0017177F" w:rsidP="00AC2AA4">
            <w:pPr>
              <w:pStyle w:val="Inne0"/>
              <w:shd w:val="clear" w:color="auto" w:fill="auto"/>
              <w:spacing w:line="312" w:lineRule="auto"/>
            </w:pPr>
            <w:r w:rsidRPr="00FA600D">
              <w:t>Klasa II ochrony p. porażeniowej [norma PN-EN 60529]</w:t>
            </w:r>
          </w:p>
        </w:tc>
        <w:tc>
          <w:tcPr>
            <w:tcW w:w="1867" w:type="dxa"/>
            <w:tcBorders>
              <w:top w:val="single" w:sz="4" w:space="0" w:color="auto"/>
              <w:left w:val="single" w:sz="4" w:space="0" w:color="auto"/>
              <w:right w:val="single" w:sz="4" w:space="0" w:color="auto"/>
            </w:tcBorders>
            <w:shd w:val="clear" w:color="auto" w:fill="FFFFFF"/>
            <w:vAlign w:val="center"/>
          </w:tcPr>
          <w:p w:rsidR="0017177F" w:rsidRPr="00FA600D" w:rsidRDefault="0017177F" w:rsidP="00AC2AA4">
            <w:pPr>
              <w:pStyle w:val="Inne0"/>
              <w:shd w:val="clear" w:color="auto" w:fill="auto"/>
              <w:spacing w:line="240" w:lineRule="auto"/>
            </w:pPr>
            <w:r w:rsidRPr="00FA600D">
              <w:t>Karta techniczna</w:t>
            </w:r>
          </w:p>
        </w:tc>
      </w:tr>
      <w:tr w:rsidR="004220B1" w:rsidRPr="00FA600D" w:rsidTr="00AC2AA4">
        <w:trPr>
          <w:trHeight w:hRule="exact" w:val="734"/>
          <w:jc w:val="center"/>
        </w:trPr>
        <w:tc>
          <w:tcPr>
            <w:tcW w:w="600" w:type="dxa"/>
            <w:tcBorders>
              <w:top w:val="single" w:sz="4" w:space="0" w:color="auto"/>
              <w:left w:val="single" w:sz="4" w:space="0" w:color="auto"/>
            </w:tcBorders>
            <w:shd w:val="clear" w:color="auto" w:fill="FFFFFF"/>
            <w:vAlign w:val="center"/>
          </w:tcPr>
          <w:p w:rsidR="004220B1" w:rsidRPr="00FA600D" w:rsidRDefault="004220B1" w:rsidP="004220B1">
            <w:pPr>
              <w:pStyle w:val="Inne0"/>
              <w:shd w:val="clear" w:color="auto" w:fill="auto"/>
              <w:spacing w:line="240" w:lineRule="auto"/>
              <w:ind w:firstLine="160"/>
            </w:pPr>
            <w:r w:rsidRPr="00FA600D">
              <w:t>5.</w:t>
            </w:r>
          </w:p>
        </w:tc>
        <w:tc>
          <w:tcPr>
            <w:tcW w:w="2290" w:type="dxa"/>
            <w:tcBorders>
              <w:top w:val="single" w:sz="4" w:space="0" w:color="auto"/>
              <w:left w:val="single" w:sz="4" w:space="0" w:color="auto"/>
            </w:tcBorders>
            <w:shd w:val="clear" w:color="auto" w:fill="FFFFFF"/>
            <w:vAlign w:val="bottom"/>
          </w:tcPr>
          <w:p w:rsidR="004220B1" w:rsidRPr="00FA600D" w:rsidRDefault="004220B1" w:rsidP="004220B1">
            <w:pPr>
              <w:pStyle w:val="Inne0"/>
              <w:shd w:val="clear" w:color="auto" w:fill="auto"/>
              <w:spacing w:line="305" w:lineRule="auto"/>
            </w:pPr>
            <w:r w:rsidRPr="00FA600D">
              <w:t>Stopień szczelności komory osprzętu</w:t>
            </w:r>
          </w:p>
        </w:tc>
        <w:tc>
          <w:tcPr>
            <w:tcW w:w="4896" w:type="dxa"/>
            <w:tcBorders>
              <w:top w:val="single" w:sz="4" w:space="0" w:color="auto"/>
              <w:left w:val="single" w:sz="4" w:space="0" w:color="auto"/>
            </w:tcBorders>
            <w:shd w:val="clear" w:color="auto" w:fill="FFFFFF"/>
            <w:vAlign w:val="center"/>
          </w:tcPr>
          <w:p w:rsidR="004220B1" w:rsidRPr="00FA600D" w:rsidRDefault="004220B1" w:rsidP="004220B1">
            <w:pPr>
              <w:pStyle w:val="Inne0"/>
              <w:shd w:val="clear" w:color="auto" w:fill="auto"/>
              <w:spacing w:line="240" w:lineRule="auto"/>
            </w:pPr>
            <w:r w:rsidRPr="00FA600D">
              <w:t>Min. IP66</w:t>
            </w:r>
          </w:p>
        </w:tc>
        <w:tc>
          <w:tcPr>
            <w:tcW w:w="1867" w:type="dxa"/>
            <w:tcBorders>
              <w:top w:val="single" w:sz="4" w:space="0" w:color="auto"/>
              <w:left w:val="single" w:sz="4" w:space="0" w:color="auto"/>
              <w:right w:val="single" w:sz="4" w:space="0" w:color="auto"/>
            </w:tcBorders>
            <w:shd w:val="clear" w:color="auto" w:fill="FFFFFF"/>
            <w:vAlign w:val="center"/>
          </w:tcPr>
          <w:p w:rsidR="004220B1" w:rsidRPr="00FA600D" w:rsidRDefault="004220B1" w:rsidP="004220B1">
            <w:pPr>
              <w:pStyle w:val="Inne0"/>
              <w:shd w:val="clear" w:color="auto" w:fill="auto"/>
              <w:spacing w:line="240" w:lineRule="auto"/>
            </w:pPr>
            <w:r w:rsidRPr="00FA600D">
              <w:t>Karta techniczna</w:t>
            </w:r>
          </w:p>
        </w:tc>
      </w:tr>
      <w:tr w:rsidR="004220B1" w:rsidRPr="00FA600D" w:rsidTr="00AC2AA4">
        <w:trPr>
          <w:trHeight w:hRule="exact" w:val="1013"/>
          <w:jc w:val="center"/>
        </w:trPr>
        <w:tc>
          <w:tcPr>
            <w:tcW w:w="600" w:type="dxa"/>
            <w:tcBorders>
              <w:top w:val="single" w:sz="4" w:space="0" w:color="auto"/>
              <w:left w:val="single" w:sz="4" w:space="0" w:color="auto"/>
            </w:tcBorders>
            <w:shd w:val="clear" w:color="auto" w:fill="FFFFFF"/>
            <w:vAlign w:val="center"/>
          </w:tcPr>
          <w:p w:rsidR="004220B1" w:rsidRPr="00FA600D" w:rsidRDefault="004220B1" w:rsidP="004220B1">
            <w:pPr>
              <w:pStyle w:val="Inne0"/>
              <w:shd w:val="clear" w:color="auto" w:fill="auto"/>
              <w:spacing w:line="240" w:lineRule="auto"/>
              <w:ind w:firstLine="160"/>
            </w:pPr>
            <w:r w:rsidRPr="00FA600D">
              <w:t>6.</w:t>
            </w:r>
          </w:p>
        </w:tc>
        <w:tc>
          <w:tcPr>
            <w:tcW w:w="2290" w:type="dxa"/>
            <w:tcBorders>
              <w:top w:val="single" w:sz="4" w:space="0" w:color="auto"/>
              <w:left w:val="single" w:sz="4" w:space="0" w:color="auto"/>
            </w:tcBorders>
            <w:shd w:val="clear" w:color="auto" w:fill="FFFFFF"/>
            <w:vAlign w:val="center"/>
          </w:tcPr>
          <w:p w:rsidR="004220B1" w:rsidRPr="00FA600D" w:rsidRDefault="004220B1" w:rsidP="004220B1">
            <w:pPr>
              <w:pStyle w:val="Inne0"/>
              <w:shd w:val="clear" w:color="auto" w:fill="auto"/>
              <w:spacing w:line="310" w:lineRule="auto"/>
            </w:pPr>
            <w:r w:rsidRPr="00FA600D">
              <w:t>Stopień odporności na uderzenia (korpus i klosz)</w:t>
            </w:r>
          </w:p>
        </w:tc>
        <w:tc>
          <w:tcPr>
            <w:tcW w:w="4896" w:type="dxa"/>
            <w:tcBorders>
              <w:top w:val="single" w:sz="4" w:space="0" w:color="auto"/>
              <w:left w:val="single" w:sz="4" w:space="0" w:color="auto"/>
            </w:tcBorders>
            <w:shd w:val="clear" w:color="auto" w:fill="FFFFFF"/>
            <w:vAlign w:val="center"/>
          </w:tcPr>
          <w:p w:rsidR="004220B1" w:rsidRPr="00FA600D" w:rsidRDefault="004220B1" w:rsidP="004220B1">
            <w:pPr>
              <w:pStyle w:val="Inne0"/>
              <w:shd w:val="clear" w:color="auto" w:fill="auto"/>
              <w:spacing w:line="240" w:lineRule="auto"/>
            </w:pPr>
            <w:r w:rsidRPr="00FA600D">
              <w:t>Min. IK08</w:t>
            </w:r>
          </w:p>
        </w:tc>
        <w:tc>
          <w:tcPr>
            <w:tcW w:w="1867" w:type="dxa"/>
            <w:tcBorders>
              <w:top w:val="single" w:sz="4" w:space="0" w:color="auto"/>
              <w:left w:val="single" w:sz="4" w:space="0" w:color="auto"/>
              <w:right w:val="single" w:sz="4" w:space="0" w:color="auto"/>
            </w:tcBorders>
            <w:shd w:val="clear" w:color="auto" w:fill="FFFFFF"/>
            <w:vAlign w:val="center"/>
          </w:tcPr>
          <w:p w:rsidR="004220B1" w:rsidRPr="00FA600D" w:rsidRDefault="004220B1" w:rsidP="004220B1">
            <w:pPr>
              <w:pStyle w:val="Inne0"/>
              <w:shd w:val="clear" w:color="auto" w:fill="auto"/>
              <w:spacing w:line="240" w:lineRule="auto"/>
            </w:pPr>
            <w:r w:rsidRPr="00FA600D">
              <w:t>Karta techniczna</w:t>
            </w:r>
          </w:p>
        </w:tc>
      </w:tr>
      <w:tr w:rsidR="004220B1" w:rsidRPr="00FA600D" w:rsidTr="00AC2AA4">
        <w:trPr>
          <w:trHeight w:hRule="exact" w:val="456"/>
          <w:jc w:val="center"/>
        </w:trPr>
        <w:tc>
          <w:tcPr>
            <w:tcW w:w="600" w:type="dxa"/>
            <w:tcBorders>
              <w:top w:val="single" w:sz="4" w:space="0" w:color="auto"/>
              <w:left w:val="single" w:sz="4" w:space="0" w:color="auto"/>
            </w:tcBorders>
            <w:shd w:val="clear" w:color="auto" w:fill="FFFFFF"/>
            <w:vAlign w:val="center"/>
          </w:tcPr>
          <w:p w:rsidR="004220B1" w:rsidRPr="00FA600D" w:rsidRDefault="004220B1" w:rsidP="004220B1">
            <w:pPr>
              <w:pStyle w:val="Inne0"/>
              <w:shd w:val="clear" w:color="auto" w:fill="auto"/>
              <w:spacing w:line="240" w:lineRule="auto"/>
              <w:jc w:val="center"/>
            </w:pPr>
            <w:r w:rsidRPr="00FA600D">
              <w:t>7.</w:t>
            </w:r>
          </w:p>
        </w:tc>
        <w:tc>
          <w:tcPr>
            <w:tcW w:w="2290" w:type="dxa"/>
            <w:tcBorders>
              <w:top w:val="single" w:sz="4" w:space="0" w:color="auto"/>
              <w:left w:val="single" w:sz="4" w:space="0" w:color="auto"/>
            </w:tcBorders>
            <w:shd w:val="clear" w:color="auto" w:fill="FFFFFF"/>
            <w:vAlign w:val="center"/>
          </w:tcPr>
          <w:p w:rsidR="004220B1" w:rsidRPr="00FA600D" w:rsidRDefault="004220B1" w:rsidP="004220B1">
            <w:pPr>
              <w:pStyle w:val="Inne0"/>
              <w:shd w:val="clear" w:color="auto" w:fill="auto"/>
              <w:spacing w:line="240" w:lineRule="auto"/>
            </w:pPr>
            <w:r w:rsidRPr="00FA600D">
              <w:t>Zasilanie</w:t>
            </w:r>
          </w:p>
        </w:tc>
        <w:tc>
          <w:tcPr>
            <w:tcW w:w="4896" w:type="dxa"/>
            <w:tcBorders>
              <w:top w:val="single" w:sz="4" w:space="0" w:color="auto"/>
              <w:left w:val="single" w:sz="4" w:space="0" w:color="auto"/>
            </w:tcBorders>
            <w:shd w:val="clear" w:color="auto" w:fill="FFFFFF"/>
            <w:vAlign w:val="center"/>
          </w:tcPr>
          <w:p w:rsidR="004220B1" w:rsidRPr="00FA600D" w:rsidRDefault="004220B1" w:rsidP="004220B1">
            <w:pPr>
              <w:pStyle w:val="Inne0"/>
              <w:shd w:val="clear" w:color="auto" w:fill="auto"/>
              <w:spacing w:line="240" w:lineRule="auto"/>
            </w:pPr>
            <w:r w:rsidRPr="00FA600D">
              <w:t>Napięcie nominalne 230 V - 50Hz</w:t>
            </w:r>
          </w:p>
        </w:tc>
        <w:tc>
          <w:tcPr>
            <w:tcW w:w="1867" w:type="dxa"/>
            <w:tcBorders>
              <w:top w:val="single" w:sz="4" w:space="0" w:color="auto"/>
              <w:left w:val="single" w:sz="4" w:space="0" w:color="auto"/>
              <w:right w:val="single" w:sz="4" w:space="0" w:color="auto"/>
            </w:tcBorders>
            <w:shd w:val="clear" w:color="auto" w:fill="FFFFFF"/>
            <w:vAlign w:val="center"/>
          </w:tcPr>
          <w:p w:rsidR="004220B1" w:rsidRPr="00FA600D" w:rsidRDefault="004220B1" w:rsidP="004220B1">
            <w:pPr>
              <w:pStyle w:val="Inne0"/>
              <w:shd w:val="clear" w:color="auto" w:fill="auto"/>
              <w:spacing w:line="240" w:lineRule="auto"/>
            </w:pPr>
            <w:r w:rsidRPr="00FA600D">
              <w:t>Karta techniczna</w:t>
            </w:r>
          </w:p>
        </w:tc>
      </w:tr>
      <w:tr w:rsidR="004220B1" w:rsidRPr="00FA600D" w:rsidTr="00AC2AA4">
        <w:trPr>
          <w:trHeight w:hRule="exact" w:val="1306"/>
          <w:jc w:val="center"/>
        </w:trPr>
        <w:tc>
          <w:tcPr>
            <w:tcW w:w="600" w:type="dxa"/>
            <w:tcBorders>
              <w:top w:val="single" w:sz="4" w:space="0" w:color="auto"/>
              <w:left w:val="single" w:sz="4" w:space="0" w:color="auto"/>
              <w:bottom w:val="single" w:sz="4" w:space="0" w:color="auto"/>
            </w:tcBorders>
            <w:shd w:val="clear" w:color="auto" w:fill="FFFFFF"/>
            <w:vAlign w:val="center"/>
          </w:tcPr>
          <w:p w:rsidR="004220B1" w:rsidRPr="00FA600D" w:rsidRDefault="004220B1" w:rsidP="004220B1">
            <w:pPr>
              <w:pStyle w:val="Inne0"/>
              <w:shd w:val="clear" w:color="auto" w:fill="auto"/>
              <w:spacing w:line="240" w:lineRule="auto"/>
              <w:jc w:val="center"/>
            </w:pPr>
            <w:r w:rsidRPr="00FA600D">
              <w:t>8.</w:t>
            </w:r>
          </w:p>
        </w:tc>
        <w:tc>
          <w:tcPr>
            <w:tcW w:w="2290" w:type="dxa"/>
            <w:tcBorders>
              <w:top w:val="single" w:sz="4" w:space="0" w:color="auto"/>
              <w:left w:val="single" w:sz="4" w:space="0" w:color="auto"/>
              <w:bottom w:val="single" w:sz="4" w:space="0" w:color="auto"/>
            </w:tcBorders>
            <w:shd w:val="clear" w:color="auto" w:fill="FFFFFF"/>
            <w:vAlign w:val="bottom"/>
          </w:tcPr>
          <w:p w:rsidR="004220B1" w:rsidRPr="00FA600D" w:rsidRDefault="004220B1" w:rsidP="004220B1">
            <w:pPr>
              <w:pStyle w:val="Inne0"/>
              <w:shd w:val="clear" w:color="auto" w:fill="auto"/>
              <w:spacing w:line="305" w:lineRule="auto"/>
            </w:pPr>
            <w:r w:rsidRPr="00FA600D">
              <w:t>Temperatura barwowa źródeł światła</w:t>
            </w:r>
          </w:p>
        </w:tc>
        <w:tc>
          <w:tcPr>
            <w:tcW w:w="4896" w:type="dxa"/>
            <w:tcBorders>
              <w:top w:val="single" w:sz="4" w:space="0" w:color="auto"/>
              <w:left w:val="single" w:sz="4" w:space="0" w:color="auto"/>
              <w:bottom w:val="single" w:sz="4" w:space="0" w:color="auto"/>
            </w:tcBorders>
            <w:shd w:val="clear" w:color="auto" w:fill="FFFFFF"/>
            <w:vAlign w:val="center"/>
          </w:tcPr>
          <w:p w:rsidR="004220B1" w:rsidRPr="00FA600D" w:rsidRDefault="004220B1" w:rsidP="004220B1">
            <w:pPr>
              <w:pStyle w:val="Inne0"/>
              <w:shd w:val="clear" w:color="auto" w:fill="auto"/>
              <w:spacing w:line="240" w:lineRule="auto"/>
            </w:pPr>
            <w:r w:rsidRPr="00FA600D">
              <w:t>2700 K +/- 200 K</w:t>
            </w:r>
          </w:p>
        </w:tc>
        <w:tc>
          <w:tcPr>
            <w:tcW w:w="1867" w:type="dxa"/>
            <w:tcBorders>
              <w:top w:val="single" w:sz="4" w:space="0" w:color="auto"/>
              <w:left w:val="single" w:sz="4" w:space="0" w:color="auto"/>
              <w:bottom w:val="single" w:sz="4" w:space="0" w:color="auto"/>
              <w:right w:val="single" w:sz="4" w:space="0" w:color="auto"/>
            </w:tcBorders>
            <w:shd w:val="clear" w:color="auto" w:fill="FFFFFF"/>
            <w:vAlign w:val="center"/>
          </w:tcPr>
          <w:p w:rsidR="004220B1" w:rsidRPr="00FA600D" w:rsidRDefault="004220B1" w:rsidP="004220B1">
            <w:pPr>
              <w:pStyle w:val="Inne0"/>
              <w:shd w:val="clear" w:color="auto" w:fill="auto"/>
              <w:spacing w:line="307" w:lineRule="auto"/>
            </w:pPr>
            <w:r w:rsidRPr="00FA600D">
              <w:t>Karta techniczna</w:t>
            </w:r>
          </w:p>
        </w:tc>
      </w:tr>
      <w:tr w:rsidR="004220B1" w:rsidRPr="00FA600D" w:rsidTr="00AC2AA4">
        <w:trPr>
          <w:trHeight w:hRule="exact" w:val="1306"/>
          <w:jc w:val="center"/>
        </w:trPr>
        <w:tc>
          <w:tcPr>
            <w:tcW w:w="600" w:type="dxa"/>
            <w:tcBorders>
              <w:top w:val="single" w:sz="4" w:space="0" w:color="auto"/>
              <w:left w:val="single" w:sz="4" w:space="0" w:color="auto"/>
              <w:bottom w:val="single" w:sz="4" w:space="0" w:color="auto"/>
            </w:tcBorders>
            <w:shd w:val="clear" w:color="auto" w:fill="FFFFFF"/>
            <w:vAlign w:val="center"/>
          </w:tcPr>
          <w:p w:rsidR="004220B1" w:rsidRPr="00FA600D" w:rsidRDefault="004220B1" w:rsidP="004220B1">
            <w:pPr>
              <w:pStyle w:val="Inne0"/>
              <w:shd w:val="clear" w:color="auto" w:fill="auto"/>
              <w:spacing w:line="240" w:lineRule="auto"/>
              <w:jc w:val="center"/>
            </w:pPr>
            <w:r w:rsidRPr="00FA600D">
              <w:t>9.</w:t>
            </w:r>
          </w:p>
        </w:tc>
        <w:tc>
          <w:tcPr>
            <w:tcW w:w="2290" w:type="dxa"/>
            <w:tcBorders>
              <w:top w:val="single" w:sz="4" w:space="0" w:color="auto"/>
              <w:left w:val="single" w:sz="4" w:space="0" w:color="auto"/>
              <w:bottom w:val="single" w:sz="4" w:space="0" w:color="auto"/>
            </w:tcBorders>
            <w:shd w:val="clear" w:color="auto" w:fill="FFFFFF"/>
            <w:vAlign w:val="center"/>
          </w:tcPr>
          <w:p w:rsidR="004220B1" w:rsidRPr="00FA600D" w:rsidRDefault="004220B1" w:rsidP="004220B1">
            <w:pPr>
              <w:pStyle w:val="Inne0"/>
              <w:shd w:val="clear" w:color="auto" w:fill="auto"/>
              <w:spacing w:line="305" w:lineRule="auto"/>
            </w:pPr>
            <w:r w:rsidRPr="00FA600D">
              <w:t>Wskaźnik oddawania barw</w:t>
            </w:r>
          </w:p>
        </w:tc>
        <w:tc>
          <w:tcPr>
            <w:tcW w:w="4896" w:type="dxa"/>
            <w:tcBorders>
              <w:top w:val="single" w:sz="4" w:space="0" w:color="auto"/>
              <w:left w:val="single" w:sz="4" w:space="0" w:color="auto"/>
              <w:bottom w:val="single" w:sz="4" w:space="0" w:color="auto"/>
            </w:tcBorders>
            <w:shd w:val="clear" w:color="auto" w:fill="FFFFFF"/>
            <w:vAlign w:val="center"/>
          </w:tcPr>
          <w:p w:rsidR="004220B1" w:rsidRPr="00FA600D" w:rsidRDefault="004220B1" w:rsidP="004220B1">
            <w:pPr>
              <w:pStyle w:val="Inne0"/>
              <w:shd w:val="clear" w:color="auto" w:fill="auto"/>
              <w:spacing w:line="240" w:lineRule="auto"/>
            </w:pPr>
            <w:r w:rsidRPr="00FA600D">
              <w:t>CRI&gt;70</w:t>
            </w:r>
          </w:p>
        </w:tc>
        <w:tc>
          <w:tcPr>
            <w:tcW w:w="1867" w:type="dxa"/>
            <w:tcBorders>
              <w:top w:val="single" w:sz="4" w:space="0" w:color="auto"/>
              <w:left w:val="single" w:sz="4" w:space="0" w:color="auto"/>
              <w:bottom w:val="single" w:sz="4" w:space="0" w:color="auto"/>
              <w:right w:val="single" w:sz="4" w:space="0" w:color="auto"/>
            </w:tcBorders>
            <w:shd w:val="clear" w:color="auto" w:fill="FFFFFF"/>
            <w:vAlign w:val="center"/>
          </w:tcPr>
          <w:p w:rsidR="004220B1" w:rsidRPr="00FA600D" w:rsidRDefault="004220B1" w:rsidP="004220B1">
            <w:pPr>
              <w:pStyle w:val="Inne0"/>
              <w:shd w:val="clear" w:color="auto" w:fill="auto"/>
              <w:spacing w:line="307" w:lineRule="auto"/>
            </w:pPr>
            <w:r w:rsidRPr="00FA600D">
              <w:t>Karta techniczna</w:t>
            </w:r>
          </w:p>
        </w:tc>
      </w:tr>
      <w:tr w:rsidR="004220B1" w:rsidRPr="00FA600D" w:rsidTr="00AC2AA4">
        <w:trPr>
          <w:trHeight w:hRule="exact" w:val="1853"/>
          <w:jc w:val="center"/>
        </w:trPr>
        <w:tc>
          <w:tcPr>
            <w:tcW w:w="600" w:type="dxa"/>
            <w:tcBorders>
              <w:top w:val="single" w:sz="4" w:space="0" w:color="auto"/>
              <w:left w:val="single" w:sz="4" w:space="0" w:color="auto"/>
              <w:bottom w:val="single" w:sz="4" w:space="0" w:color="auto"/>
            </w:tcBorders>
            <w:shd w:val="clear" w:color="auto" w:fill="FFFFFF"/>
            <w:vAlign w:val="center"/>
          </w:tcPr>
          <w:p w:rsidR="004220B1" w:rsidRPr="00FA600D" w:rsidRDefault="004220B1" w:rsidP="004220B1">
            <w:pPr>
              <w:pStyle w:val="Inne0"/>
              <w:shd w:val="clear" w:color="auto" w:fill="auto"/>
              <w:spacing w:line="240" w:lineRule="auto"/>
              <w:jc w:val="center"/>
            </w:pPr>
            <w:r w:rsidRPr="00FA600D">
              <w:t>10.</w:t>
            </w:r>
          </w:p>
        </w:tc>
        <w:tc>
          <w:tcPr>
            <w:tcW w:w="2290" w:type="dxa"/>
            <w:tcBorders>
              <w:top w:val="single" w:sz="4" w:space="0" w:color="auto"/>
              <w:left w:val="single" w:sz="4" w:space="0" w:color="auto"/>
              <w:bottom w:val="single" w:sz="4" w:space="0" w:color="auto"/>
            </w:tcBorders>
            <w:shd w:val="clear" w:color="auto" w:fill="FFFFFF"/>
            <w:vAlign w:val="center"/>
          </w:tcPr>
          <w:p w:rsidR="004220B1" w:rsidRPr="00FA600D" w:rsidRDefault="004220B1" w:rsidP="004220B1">
            <w:pPr>
              <w:pStyle w:val="Inne0"/>
              <w:shd w:val="clear" w:color="auto" w:fill="auto"/>
              <w:spacing w:line="305" w:lineRule="auto"/>
            </w:pPr>
            <w:r w:rsidRPr="00FA600D">
              <w:t>Sterowanie wkładem</w:t>
            </w:r>
          </w:p>
        </w:tc>
        <w:tc>
          <w:tcPr>
            <w:tcW w:w="4896" w:type="dxa"/>
            <w:tcBorders>
              <w:top w:val="single" w:sz="4" w:space="0" w:color="auto"/>
              <w:left w:val="single" w:sz="4" w:space="0" w:color="auto"/>
              <w:bottom w:val="single" w:sz="4" w:space="0" w:color="auto"/>
            </w:tcBorders>
            <w:shd w:val="clear" w:color="auto" w:fill="FFFFFF"/>
            <w:vAlign w:val="bottom"/>
          </w:tcPr>
          <w:p w:rsidR="004220B1" w:rsidRPr="00FA600D" w:rsidRDefault="004220B1" w:rsidP="004220B1">
            <w:pPr>
              <w:pStyle w:val="Inne0"/>
              <w:shd w:val="clear" w:color="auto" w:fill="auto"/>
              <w:spacing w:line="240" w:lineRule="auto"/>
            </w:pPr>
            <w:r w:rsidRPr="00FA600D">
              <w:t>Wkład muszą być wyposażone w zasilacz umożliwiający integrację systemu indywidualnego zarządzania pracą każdej oprawy sterowany cyfrowo sygnałem DALI lub 1-10V</w:t>
            </w:r>
            <w:r w:rsidR="002F2E7C" w:rsidRPr="00FA600D">
              <w:t xml:space="preserve"> lub 0-10V</w:t>
            </w:r>
            <w:r w:rsidRPr="00FA600D">
              <w:t xml:space="preserve">. Konstrukcja wkładu musi zapewnić możliwość podłączenia wkładu do zdalnego systemu sterowania. </w:t>
            </w:r>
          </w:p>
        </w:tc>
        <w:tc>
          <w:tcPr>
            <w:tcW w:w="1867" w:type="dxa"/>
            <w:tcBorders>
              <w:top w:val="single" w:sz="4" w:space="0" w:color="auto"/>
              <w:left w:val="single" w:sz="4" w:space="0" w:color="auto"/>
              <w:bottom w:val="single" w:sz="4" w:space="0" w:color="auto"/>
              <w:right w:val="single" w:sz="4" w:space="0" w:color="auto"/>
            </w:tcBorders>
            <w:shd w:val="clear" w:color="auto" w:fill="FFFFFF"/>
            <w:vAlign w:val="center"/>
          </w:tcPr>
          <w:p w:rsidR="004220B1" w:rsidRPr="00FA600D" w:rsidRDefault="004220B1" w:rsidP="004220B1">
            <w:pPr>
              <w:pStyle w:val="Inne0"/>
              <w:shd w:val="clear" w:color="auto" w:fill="auto"/>
              <w:spacing w:line="307" w:lineRule="auto"/>
            </w:pPr>
            <w:r w:rsidRPr="00FA600D">
              <w:t xml:space="preserve">Karta techniczna </w:t>
            </w:r>
          </w:p>
        </w:tc>
      </w:tr>
      <w:tr w:rsidR="004220B1" w:rsidRPr="00FA600D" w:rsidTr="00AC2AA4">
        <w:trPr>
          <w:trHeight w:hRule="exact" w:val="1306"/>
          <w:jc w:val="center"/>
        </w:trPr>
        <w:tc>
          <w:tcPr>
            <w:tcW w:w="600" w:type="dxa"/>
            <w:tcBorders>
              <w:top w:val="single" w:sz="4" w:space="0" w:color="auto"/>
              <w:left w:val="single" w:sz="4" w:space="0" w:color="auto"/>
              <w:bottom w:val="single" w:sz="4" w:space="0" w:color="auto"/>
            </w:tcBorders>
            <w:shd w:val="clear" w:color="auto" w:fill="FFFFFF"/>
            <w:vAlign w:val="center"/>
          </w:tcPr>
          <w:p w:rsidR="004220B1" w:rsidRPr="00FA600D" w:rsidRDefault="004220B1" w:rsidP="004220B1">
            <w:pPr>
              <w:pStyle w:val="Inne0"/>
              <w:shd w:val="clear" w:color="auto" w:fill="auto"/>
              <w:spacing w:line="240" w:lineRule="auto"/>
              <w:jc w:val="center"/>
            </w:pPr>
            <w:r w:rsidRPr="00FA600D">
              <w:t>11.</w:t>
            </w:r>
          </w:p>
        </w:tc>
        <w:tc>
          <w:tcPr>
            <w:tcW w:w="2290" w:type="dxa"/>
            <w:tcBorders>
              <w:top w:val="single" w:sz="4" w:space="0" w:color="auto"/>
              <w:left w:val="single" w:sz="4" w:space="0" w:color="auto"/>
              <w:bottom w:val="single" w:sz="4" w:space="0" w:color="auto"/>
            </w:tcBorders>
            <w:shd w:val="clear" w:color="auto" w:fill="FFFFFF"/>
            <w:vAlign w:val="center"/>
          </w:tcPr>
          <w:p w:rsidR="004220B1" w:rsidRPr="00FA600D" w:rsidRDefault="004220B1" w:rsidP="004220B1">
            <w:pPr>
              <w:pStyle w:val="Inne0"/>
              <w:shd w:val="clear" w:color="auto" w:fill="auto"/>
              <w:spacing w:line="305" w:lineRule="auto"/>
            </w:pPr>
            <w:r w:rsidRPr="00FA600D">
              <w:t>Zakres temperatury pracy</w:t>
            </w:r>
          </w:p>
        </w:tc>
        <w:tc>
          <w:tcPr>
            <w:tcW w:w="4896" w:type="dxa"/>
            <w:tcBorders>
              <w:top w:val="single" w:sz="4" w:space="0" w:color="auto"/>
              <w:left w:val="single" w:sz="4" w:space="0" w:color="auto"/>
              <w:bottom w:val="single" w:sz="4" w:space="0" w:color="auto"/>
            </w:tcBorders>
            <w:shd w:val="clear" w:color="auto" w:fill="FFFFFF"/>
            <w:vAlign w:val="center"/>
          </w:tcPr>
          <w:p w:rsidR="004220B1" w:rsidRPr="00FA600D" w:rsidRDefault="004220B1" w:rsidP="004220B1">
            <w:pPr>
              <w:pStyle w:val="Inne0"/>
              <w:shd w:val="clear" w:color="auto" w:fill="auto"/>
              <w:spacing w:line="312" w:lineRule="auto"/>
            </w:pPr>
            <w:r w:rsidRPr="00FA600D">
              <w:t>Min: -30°C do +35°C</w:t>
            </w:r>
          </w:p>
        </w:tc>
        <w:tc>
          <w:tcPr>
            <w:tcW w:w="1867" w:type="dxa"/>
            <w:tcBorders>
              <w:top w:val="single" w:sz="4" w:space="0" w:color="auto"/>
              <w:left w:val="single" w:sz="4" w:space="0" w:color="auto"/>
              <w:bottom w:val="single" w:sz="4" w:space="0" w:color="auto"/>
              <w:right w:val="single" w:sz="4" w:space="0" w:color="auto"/>
            </w:tcBorders>
            <w:shd w:val="clear" w:color="auto" w:fill="FFFFFF"/>
            <w:vAlign w:val="center"/>
          </w:tcPr>
          <w:p w:rsidR="004220B1" w:rsidRPr="00FA600D" w:rsidRDefault="004220B1" w:rsidP="004220B1">
            <w:pPr>
              <w:pStyle w:val="Inne0"/>
              <w:shd w:val="clear" w:color="auto" w:fill="auto"/>
              <w:spacing w:line="307" w:lineRule="auto"/>
            </w:pPr>
            <w:r w:rsidRPr="00FA600D">
              <w:t>Karta techniczna</w:t>
            </w:r>
          </w:p>
        </w:tc>
      </w:tr>
      <w:tr w:rsidR="004220B1" w:rsidRPr="00FA600D" w:rsidTr="00AC2AA4">
        <w:trPr>
          <w:trHeight w:hRule="exact" w:val="1306"/>
          <w:jc w:val="center"/>
        </w:trPr>
        <w:tc>
          <w:tcPr>
            <w:tcW w:w="600" w:type="dxa"/>
            <w:tcBorders>
              <w:top w:val="single" w:sz="4" w:space="0" w:color="auto"/>
              <w:left w:val="single" w:sz="4" w:space="0" w:color="auto"/>
              <w:bottom w:val="single" w:sz="4" w:space="0" w:color="auto"/>
            </w:tcBorders>
            <w:shd w:val="clear" w:color="auto" w:fill="FFFFFF"/>
            <w:vAlign w:val="center"/>
          </w:tcPr>
          <w:p w:rsidR="004220B1" w:rsidRPr="00FA600D" w:rsidRDefault="004220B1" w:rsidP="004220B1">
            <w:pPr>
              <w:pStyle w:val="Inne0"/>
              <w:shd w:val="clear" w:color="auto" w:fill="auto"/>
              <w:spacing w:line="240" w:lineRule="auto"/>
              <w:jc w:val="center"/>
            </w:pPr>
            <w:r w:rsidRPr="00FA600D">
              <w:lastRenderedPageBreak/>
              <w:t>12.</w:t>
            </w:r>
          </w:p>
        </w:tc>
        <w:tc>
          <w:tcPr>
            <w:tcW w:w="2290" w:type="dxa"/>
            <w:tcBorders>
              <w:top w:val="single" w:sz="4" w:space="0" w:color="auto"/>
              <w:left w:val="single" w:sz="4" w:space="0" w:color="auto"/>
              <w:bottom w:val="single" w:sz="4" w:space="0" w:color="auto"/>
            </w:tcBorders>
            <w:shd w:val="clear" w:color="auto" w:fill="FFFFFF"/>
            <w:vAlign w:val="center"/>
          </w:tcPr>
          <w:p w:rsidR="004220B1" w:rsidRPr="00FA600D" w:rsidRDefault="004220B1" w:rsidP="004220B1">
            <w:pPr>
              <w:pStyle w:val="Inne0"/>
              <w:shd w:val="clear" w:color="auto" w:fill="auto"/>
              <w:spacing w:after="40" w:line="240" w:lineRule="auto"/>
            </w:pPr>
            <w:r w:rsidRPr="00FA600D">
              <w:t>Współczynnik mocy PF/</w:t>
            </w:r>
          </w:p>
          <w:p w:rsidR="004220B1" w:rsidRPr="00FA600D" w:rsidRDefault="004220B1" w:rsidP="004220B1">
            <w:pPr>
              <w:pStyle w:val="Inne0"/>
              <w:shd w:val="clear" w:color="auto" w:fill="auto"/>
              <w:spacing w:line="305" w:lineRule="auto"/>
            </w:pPr>
            <w:r w:rsidRPr="00FA600D">
              <w:t>Cos ɸ</w:t>
            </w:r>
          </w:p>
        </w:tc>
        <w:tc>
          <w:tcPr>
            <w:tcW w:w="4896" w:type="dxa"/>
            <w:tcBorders>
              <w:top w:val="single" w:sz="4" w:space="0" w:color="auto"/>
              <w:left w:val="single" w:sz="4" w:space="0" w:color="auto"/>
              <w:bottom w:val="single" w:sz="4" w:space="0" w:color="auto"/>
            </w:tcBorders>
            <w:shd w:val="clear" w:color="auto" w:fill="FFFFFF"/>
            <w:vAlign w:val="center"/>
          </w:tcPr>
          <w:p w:rsidR="004220B1" w:rsidRPr="00FA600D" w:rsidRDefault="004220B1" w:rsidP="004220B1">
            <w:pPr>
              <w:pStyle w:val="Inne0"/>
              <w:shd w:val="clear" w:color="auto" w:fill="auto"/>
              <w:spacing w:line="312" w:lineRule="auto"/>
            </w:pPr>
            <w:r w:rsidRPr="00FA600D">
              <w:t>&gt; 0,9 dla mocy znamionowej</w:t>
            </w:r>
          </w:p>
        </w:tc>
        <w:tc>
          <w:tcPr>
            <w:tcW w:w="1867" w:type="dxa"/>
            <w:tcBorders>
              <w:top w:val="single" w:sz="4" w:space="0" w:color="auto"/>
              <w:left w:val="single" w:sz="4" w:space="0" w:color="auto"/>
              <w:bottom w:val="single" w:sz="4" w:space="0" w:color="auto"/>
              <w:right w:val="single" w:sz="4" w:space="0" w:color="auto"/>
            </w:tcBorders>
            <w:shd w:val="clear" w:color="auto" w:fill="FFFFFF"/>
            <w:vAlign w:val="center"/>
          </w:tcPr>
          <w:p w:rsidR="004220B1" w:rsidRPr="00FA600D" w:rsidRDefault="004220B1" w:rsidP="004220B1">
            <w:pPr>
              <w:pStyle w:val="Inne0"/>
              <w:shd w:val="clear" w:color="auto" w:fill="auto"/>
              <w:spacing w:line="307" w:lineRule="auto"/>
            </w:pPr>
            <w:r w:rsidRPr="00FA600D">
              <w:t>Karta techniczna</w:t>
            </w:r>
          </w:p>
        </w:tc>
      </w:tr>
      <w:tr w:rsidR="004220B1" w:rsidRPr="00FA600D" w:rsidTr="00AC2AA4">
        <w:trPr>
          <w:trHeight w:hRule="exact" w:val="1306"/>
          <w:jc w:val="center"/>
        </w:trPr>
        <w:tc>
          <w:tcPr>
            <w:tcW w:w="600" w:type="dxa"/>
            <w:tcBorders>
              <w:top w:val="single" w:sz="4" w:space="0" w:color="auto"/>
              <w:left w:val="single" w:sz="4" w:space="0" w:color="auto"/>
              <w:bottom w:val="single" w:sz="4" w:space="0" w:color="auto"/>
            </w:tcBorders>
            <w:shd w:val="clear" w:color="auto" w:fill="FFFFFF"/>
            <w:vAlign w:val="center"/>
          </w:tcPr>
          <w:p w:rsidR="004220B1" w:rsidRPr="00FA600D" w:rsidRDefault="004220B1" w:rsidP="004220B1">
            <w:pPr>
              <w:pStyle w:val="Inne0"/>
              <w:shd w:val="clear" w:color="auto" w:fill="auto"/>
              <w:spacing w:line="240" w:lineRule="auto"/>
              <w:jc w:val="center"/>
            </w:pPr>
            <w:r w:rsidRPr="00FA600D">
              <w:t>13.</w:t>
            </w:r>
          </w:p>
        </w:tc>
        <w:tc>
          <w:tcPr>
            <w:tcW w:w="2290" w:type="dxa"/>
            <w:tcBorders>
              <w:top w:val="single" w:sz="4" w:space="0" w:color="auto"/>
              <w:left w:val="single" w:sz="4" w:space="0" w:color="auto"/>
              <w:bottom w:val="single" w:sz="4" w:space="0" w:color="auto"/>
            </w:tcBorders>
            <w:shd w:val="clear" w:color="auto" w:fill="FFFFFF"/>
            <w:vAlign w:val="center"/>
          </w:tcPr>
          <w:p w:rsidR="004220B1" w:rsidRPr="00FA600D" w:rsidRDefault="004220B1" w:rsidP="004220B1">
            <w:pPr>
              <w:pStyle w:val="Inne0"/>
              <w:shd w:val="clear" w:color="auto" w:fill="auto"/>
              <w:spacing w:after="40" w:line="240" w:lineRule="auto"/>
            </w:pPr>
            <w:r w:rsidRPr="00FA600D">
              <w:t>Strumień świetlny</w:t>
            </w:r>
            <w:r w:rsidR="002F2E7C" w:rsidRPr="00FA600D">
              <w:t>. Moc.</w:t>
            </w:r>
          </w:p>
        </w:tc>
        <w:tc>
          <w:tcPr>
            <w:tcW w:w="4896" w:type="dxa"/>
            <w:tcBorders>
              <w:top w:val="single" w:sz="4" w:space="0" w:color="auto"/>
              <w:left w:val="single" w:sz="4" w:space="0" w:color="auto"/>
              <w:bottom w:val="single" w:sz="4" w:space="0" w:color="auto"/>
            </w:tcBorders>
            <w:shd w:val="clear" w:color="auto" w:fill="FFFFFF"/>
            <w:vAlign w:val="center"/>
          </w:tcPr>
          <w:p w:rsidR="004220B1" w:rsidRPr="00FA600D" w:rsidRDefault="004220B1" w:rsidP="004220B1">
            <w:pPr>
              <w:pStyle w:val="Inne0"/>
              <w:shd w:val="clear" w:color="auto" w:fill="auto"/>
              <w:spacing w:line="312" w:lineRule="auto"/>
            </w:pPr>
            <w:r w:rsidRPr="00FA600D">
              <w:t xml:space="preserve">Strumień świetlny nie mniejszy niż 3 500 </w:t>
            </w:r>
            <w:proofErr w:type="spellStart"/>
            <w:r w:rsidRPr="00FA600D">
              <w:t>lm</w:t>
            </w:r>
            <w:proofErr w:type="spellEnd"/>
            <w:r w:rsidRPr="00FA600D">
              <w:t>.</w:t>
            </w:r>
            <w:r w:rsidR="002F2E7C" w:rsidRPr="00FA600D">
              <w:t xml:space="preserve"> Moc nie większa niż 40W</w:t>
            </w:r>
          </w:p>
        </w:tc>
        <w:tc>
          <w:tcPr>
            <w:tcW w:w="1867" w:type="dxa"/>
            <w:tcBorders>
              <w:top w:val="single" w:sz="4" w:space="0" w:color="auto"/>
              <w:left w:val="single" w:sz="4" w:space="0" w:color="auto"/>
              <w:bottom w:val="single" w:sz="4" w:space="0" w:color="auto"/>
              <w:right w:val="single" w:sz="4" w:space="0" w:color="auto"/>
            </w:tcBorders>
            <w:shd w:val="clear" w:color="auto" w:fill="FFFFFF"/>
            <w:vAlign w:val="center"/>
          </w:tcPr>
          <w:p w:rsidR="004220B1" w:rsidRPr="00FA600D" w:rsidRDefault="004220B1" w:rsidP="004220B1">
            <w:pPr>
              <w:pStyle w:val="Inne0"/>
              <w:shd w:val="clear" w:color="auto" w:fill="auto"/>
              <w:spacing w:line="307" w:lineRule="auto"/>
            </w:pPr>
            <w:r w:rsidRPr="00FA600D">
              <w:t>Karta techniczna</w:t>
            </w:r>
          </w:p>
        </w:tc>
      </w:tr>
      <w:tr w:rsidR="004220B1" w:rsidRPr="00FA600D" w:rsidTr="00AC2AA4">
        <w:trPr>
          <w:trHeight w:hRule="exact" w:val="1306"/>
          <w:jc w:val="center"/>
        </w:trPr>
        <w:tc>
          <w:tcPr>
            <w:tcW w:w="600" w:type="dxa"/>
            <w:tcBorders>
              <w:top w:val="single" w:sz="4" w:space="0" w:color="auto"/>
              <w:left w:val="single" w:sz="4" w:space="0" w:color="auto"/>
              <w:bottom w:val="single" w:sz="4" w:space="0" w:color="auto"/>
            </w:tcBorders>
            <w:shd w:val="clear" w:color="auto" w:fill="FFFFFF"/>
            <w:vAlign w:val="center"/>
          </w:tcPr>
          <w:p w:rsidR="004220B1" w:rsidRPr="00FA600D" w:rsidRDefault="004220B1" w:rsidP="004220B1">
            <w:pPr>
              <w:pStyle w:val="Inne0"/>
              <w:shd w:val="clear" w:color="auto" w:fill="auto"/>
              <w:spacing w:line="240" w:lineRule="auto"/>
              <w:jc w:val="center"/>
            </w:pPr>
            <w:r w:rsidRPr="00FA600D">
              <w:t>14.</w:t>
            </w:r>
          </w:p>
        </w:tc>
        <w:tc>
          <w:tcPr>
            <w:tcW w:w="2290" w:type="dxa"/>
            <w:tcBorders>
              <w:top w:val="single" w:sz="4" w:space="0" w:color="auto"/>
              <w:left w:val="single" w:sz="4" w:space="0" w:color="auto"/>
              <w:bottom w:val="single" w:sz="4" w:space="0" w:color="auto"/>
            </w:tcBorders>
            <w:shd w:val="clear" w:color="auto" w:fill="FFFFFF"/>
            <w:vAlign w:val="center"/>
          </w:tcPr>
          <w:p w:rsidR="004220B1" w:rsidRPr="00FA600D" w:rsidRDefault="004220B1" w:rsidP="004220B1">
            <w:pPr>
              <w:pStyle w:val="Inne0"/>
              <w:shd w:val="clear" w:color="auto" w:fill="auto"/>
              <w:spacing w:after="40" w:line="240" w:lineRule="auto"/>
            </w:pPr>
            <w:r w:rsidRPr="00FA600D">
              <w:t>Certyfikaty</w:t>
            </w:r>
          </w:p>
        </w:tc>
        <w:tc>
          <w:tcPr>
            <w:tcW w:w="4896" w:type="dxa"/>
            <w:tcBorders>
              <w:top w:val="single" w:sz="4" w:space="0" w:color="auto"/>
              <w:left w:val="single" w:sz="4" w:space="0" w:color="auto"/>
              <w:bottom w:val="single" w:sz="4" w:space="0" w:color="auto"/>
            </w:tcBorders>
            <w:shd w:val="clear" w:color="auto" w:fill="FFFFFF"/>
            <w:vAlign w:val="center"/>
          </w:tcPr>
          <w:p w:rsidR="004220B1" w:rsidRPr="00FA600D" w:rsidRDefault="004220B1" w:rsidP="004220B1">
            <w:pPr>
              <w:pStyle w:val="Inne0"/>
              <w:shd w:val="clear" w:color="auto" w:fill="auto"/>
              <w:spacing w:line="312" w:lineRule="auto"/>
            </w:pPr>
            <w:r w:rsidRPr="00FA600D">
              <w:t xml:space="preserve">Wkład musi posiadać deklarację CE </w:t>
            </w:r>
          </w:p>
        </w:tc>
        <w:tc>
          <w:tcPr>
            <w:tcW w:w="1867" w:type="dxa"/>
            <w:tcBorders>
              <w:top w:val="single" w:sz="4" w:space="0" w:color="auto"/>
              <w:left w:val="single" w:sz="4" w:space="0" w:color="auto"/>
              <w:bottom w:val="single" w:sz="4" w:space="0" w:color="auto"/>
              <w:right w:val="single" w:sz="4" w:space="0" w:color="auto"/>
            </w:tcBorders>
            <w:shd w:val="clear" w:color="auto" w:fill="FFFFFF"/>
            <w:vAlign w:val="center"/>
          </w:tcPr>
          <w:p w:rsidR="004220B1" w:rsidRPr="00FA600D" w:rsidRDefault="004220B1" w:rsidP="004220B1">
            <w:pPr>
              <w:pStyle w:val="Inne0"/>
              <w:shd w:val="clear" w:color="auto" w:fill="auto"/>
              <w:spacing w:line="307" w:lineRule="auto"/>
            </w:pPr>
            <w:r w:rsidRPr="00FA600D">
              <w:t xml:space="preserve">Deklaracja CE, </w:t>
            </w:r>
          </w:p>
        </w:tc>
      </w:tr>
    </w:tbl>
    <w:p w:rsidR="000A2871" w:rsidRPr="00FA600D" w:rsidRDefault="000A2871" w:rsidP="00A9202F">
      <w:pPr>
        <w:rPr>
          <w:rFonts w:cs="Arial"/>
          <w:sz w:val="20"/>
          <w:szCs w:val="20"/>
        </w:rPr>
      </w:pPr>
    </w:p>
    <w:p w:rsidR="000A2871" w:rsidRPr="00FA600D" w:rsidRDefault="000A2871" w:rsidP="00A9202F">
      <w:pPr>
        <w:rPr>
          <w:rFonts w:cs="Arial"/>
          <w:sz w:val="20"/>
          <w:szCs w:val="20"/>
        </w:rPr>
      </w:pPr>
      <w:r w:rsidRPr="00FA600D">
        <w:rPr>
          <w:rFonts w:cs="Arial"/>
          <w:sz w:val="20"/>
          <w:szCs w:val="20"/>
        </w:rPr>
        <w:t>Wymiary klosza oprawy dla wkładu typ 2 (średnica podstawy dolnej d= 25 cm, średnica podstawy górnej d=40 cm, długość ściany bocznej 45 cm)</w:t>
      </w:r>
    </w:p>
    <w:p w:rsidR="00A9202F" w:rsidRPr="00FA600D" w:rsidRDefault="00A9202F" w:rsidP="00A9202F">
      <w:pPr>
        <w:rPr>
          <w:rFonts w:cs="Arial"/>
          <w:sz w:val="20"/>
          <w:szCs w:val="20"/>
        </w:rPr>
      </w:pPr>
      <w:r w:rsidRPr="00FA600D">
        <w:rPr>
          <w:rFonts w:cs="Arial"/>
          <w:sz w:val="20"/>
          <w:szCs w:val="20"/>
        </w:rPr>
        <w:t>Do oprawy lub słupa należy zamontować sterownik systemu sterowania.</w:t>
      </w:r>
    </w:p>
    <w:p w:rsidR="00A9202F" w:rsidRPr="00FA600D" w:rsidRDefault="00A9202F" w:rsidP="00A9202F">
      <w:pPr>
        <w:rPr>
          <w:rFonts w:cs="Arial"/>
          <w:sz w:val="20"/>
          <w:szCs w:val="20"/>
        </w:rPr>
      </w:pPr>
    </w:p>
    <w:p w:rsidR="00A9202F" w:rsidRPr="00FA600D" w:rsidRDefault="00A9202F" w:rsidP="00A9202F">
      <w:pPr>
        <w:rPr>
          <w:rFonts w:cs="Arial"/>
          <w:b/>
          <w:bCs/>
          <w:sz w:val="20"/>
          <w:szCs w:val="20"/>
        </w:rPr>
      </w:pPr>
      <w:r w:rsidRPr="00FA600D">
        <w:rPr>
          <w:rFonts w:cs="Arial"/>
          <w:b/>
          <w:bCs/>
          <w:sz w:val="20"/>
          <w:szCs w:val="20"/>
        </w:rPr>
        <w:t>Wkład LED Typ3</w:t>
      </w:r>
    </w:p>
    <w:p w:rsidR="00A9202F" w:rsidRPr="00FA600D" w:rsidRDefault="00A9202F" w:rsidP="00A9202F">
      <w:pPr>
        <w:rPr>
          <w:rFonts w:cs="Arial"/>
          <w:sz w:val="20"/>
          <w:szCs w:val="20"/>
        </w:rPr>
      </w:pPr>
    </w:p>
    <w:p w:rsidR="00A9202F" w:rsidRPr="00FA600D" w:rsidRDefault="00A9202F" w:rsidP="00A9202F">
      <w:pPr>
        <w:rPr>
          <w:rFonts w:cs="Arial"/>
          <w:sz w:val="20"/>
          <w:szCs w:val="20"/>
        </w:rPr>
      </w:pPr>
      <w:r w:rsidRPr="00FA600D">
        <w:rPr>
          <w:rFonts w:cs="Arial"/>
          <w:sz w:val="20"/>
          <w:szCs w:val="20"/>
        </w:rPr>
        <w:t xml:space="preserve">Wkład LED do zabudowania do istniejących opraw </w:t>
      </w:r>
    </w:p>
    <w:p w:rsidR="00A9202F" w:rsidRPr="00FA600D" w:rsidRDefault="00A9202F" w:rsidP="00A9202F">
      <w:pPr>
        <w:rPr>
          <w:rFonts w:cs="Arial"/>
          <w:sz w:val="20"/>
          <w:szCs w:val="20"/>
        </w:rPr>
      </w:pPr>
      <w:r w:rsidRPr="00FA600D">
        <w:rPr>
          <w:rFonts w:cs="Arial"/>
          <w:sz w:val="20"/>
          <w:szCs w:val="20"/>
        </w:rPr>
        <w:t>Zdjęcie istniejącej oprawy</w:t>
      </w:r>
    </w:p>
    <w:p w:rsidR="00A9202F" w:rsidRPr="00FA600D" w:rsidRDefault="00A9202F" w:rsidP="00A9202F">
      <w:pPr>
        <w:rPr>
          <w:rFonts w:cs="Arial"/>
          <w:sz w:val="20"/>
          <w:szCs w:val="20"/>
        </w:rPr>
      </w:pPr>
      <w:r w:rsidRPr="00FA600D">
        <w:rPr>
          <w:rFonts w:cs="Arial"/>
          <w:noProof/>
          <w:sz w:val="20"/>
          <w:szCs w:val="20"/>
          <w:lang w:eastAsia="pl-PL"/>
        </w:rPr>
        <w:drawing>
          <wp:inline distT="0" distB="0" distL="0" distR="0">
            <wp:extent cx="2119746" cy="2830636"/>
            <wp:effectExtent l="0" t="0" r="0" b="8255"/>
            <wp:docPr id="5" name="Obraz 5" descr="Obraz zawierający zewnętrzne&#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 5" descr="Obraz zawierający zewnętrzne&#10;&#10;Opis wygenerowany automatycznie"/>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137104" cy="2853815"/>
                    </a:xfrm>
                    <a:prstGeom prst="rect">
                      <a:avLst/>
                    </a:prstGeom>
                  </pic:spPr>
                </pic:pic>
              </a:graphicData>
            </a:graphic>
          </wp:inline>
        </w:drawing>
      </w:r>
    </w:p>
    <w:p w:rsidR="00A9202F" w:rsidRPr="00FA600D" w:rsidRDefault="00A9202F" w:rsidP="00A9202F">
      <w:pPr>
        <w:rPr>
          <w:rFonts w:cs="Arial"/>
          <w:sz w:val="20"/>
          <w:szCs w:val="20"/>
        </w:rPr>
      </w:pPr>
    </w:p>
    <w:p w:rsidR="0017177F" w:rsidRPr="00FA600D" w:rsidRDefault="0017177F" w:rsidP="0017177F">
      <w:pPr>
        <w:jc w:val="left"/>
        <w:rPr>
          <w:rFonts w:cs="Arial"/>
          <w:sz w:val="20"/>
          <w:szCs w:val="20"/>
        </w:rPr>
      </w:pPr>
      <w:r w:rsidRPr="00FA600D">
        <w:rPr>
          <w:rFonts w:cs="Arial"/>
          <w:sz w:val="20"/>
          <w:szCs w:val="20"/>
        </w:rPr>
        <w:t>Tabela wkładu LED Typ3</w:t>
      </w:r>
    </w:p>
    <w:tbl>
      <w:tblPr>
        <w:tblOverlap w:val="never"/>
        <w:tblW w:w="9660" w:type="dxa"/>
        <w:jc w:val="center"/>
        <w:tblLayout w:type="fixed"/>
        <w:tblCellMar>
          <w:left w:w="10" w:type="dxa"/>
          <w:right w:w="10" w:type="dxa"/>
        </w:tblCellMar>
        <w:tblLook w:val="04A0"/>
      </w:tblPr>
      <w:tblGrid>
        <w:gridCol w:w="600"/>
        <w:gridCol w:w="2292"/>
        <w:gridCol w:w="4900"/>
        <w:gridCol w:w="1868"/>
      </w:tblGrid>
      <w:tr w:rsidR="009E5968" w:rsidRPr="00FA600D" w:rsidTr="004220B1">
        <w:trPr>
          <w:trHeight w:hRule="exact" w:val="739"/>
          <w:jc w:val="center"/>
        </w:trPr>
        <w:tc>
          <w:tcPr>
            <w:tcW w:w="600" w:type="dxa"/>
            <w:tcBorders>
              <w:top w:val="single" w:sz="4" w:space="0" w:color="auto"/>
              <w:left w:val="single" w:sz="4" w:space="0" w:color="auto"/>
              <w:bottom w:val="nil"/>
              <w:right w:val="nil"/>
            </w:tcBorders>
            <w:shd w:val="clear" w:color="auto" w:fill="FFFFFF"/>
            <w:vAlign w:val="center"/>
            <w:hideMark/>
          </w:tcPr>
          <w:p w:rsidR="009E5968" w:rsidRPr="00FA600D" w:rsidRDefault="009E5968">
            <w:pPr>
              <w:pStyle w:val="Inne0"/>
              <w:shd w:val="clear" w:color="auto" w:fill="auto"/>
              <w:spacing w:line="240" w:lineRule="auto"/>
              <w:jc w:val="center"/>
            </w:pPr>
            <w:r w:rsidRPr="00FA600D">
              <w:lastRenderedPageBreak/>
              <w:t>L.p.</w:t>
            </w:r>
          </w:p>
        </w:tc>
        <w:tc>
          <w:tcPr>
            <w:tcW w:w="2292" w:type="dxa"/>
            <w:tcBorders>
              <w:top w:val="single" w:sz="4" w:space="0" w:color="auto"/>
              <w:left w:val="single" w:sz="4" w:space="0" w:color="auto"/>
              <w:bottom w:val="nil"/>
              <w:right w:val="nil"/>
            </w:tcBorders>
            <w:shd w:val="clear" w:color="auto" w:fill="FFFFFF"/>
            <w:vAlign w:val="center"/>
            <w:hideMark/>
          </w:tcPr>
          <w:p w:rsidR="009E5968" w:rsidRPr="00FA600D" w:rsidRDefault="009E5968">
            <w:pPr>
              <w:pStyle w:val="Inne0"/>
              <w:shd w:val="clear" w:color="auto" w:fill="auto"/>
              <w:spacing w:line="240" w:lineRule="auto"/>
              <w:ind w:firstLine="400"/>
            </w:pPr>
            <w:r w:rsidRPr="00FA600D">
              <w:t>Dane techniczne</w:t>
            </w:r>
          </w:p>
        </w:tc>
        <w:tc>
          <w:tcPr>
            <w:tcW w:w="4900" w:type="dxa"/>
            <w:tcBorders>
              <w:top w:val="single" w:sz="4" w:space="0" w:color="auto"/>
              <w:left w:val="single" w:sz="4" w:space="0" w:color="auto"/>
              <w:bottom w:val="nil"/>
              <w:right w:val="nil"/>
            </w:tcBorders>
            <w:shd w:val="clear" w:color="auto" w:fill="FFFFFF"/>
            <w:vAlign w:val="center"/>
            <w:hideMark/>
          </w:tcPr>
          <w:p w:rsidR="009E5968" w:rsidRPr="00FA600D" w:rsidRDefault="009E5968">
            <w:pPr>
              <w:pStyle w:val="Inne0"/>
              <w:shd w:val="clear" w:color="auto" w:fill="auto"/>
              <w:spacing w:line="240" w:lineRule="auto"/>
              <w:jc w:val="center"/>
            </w:pPr>
            <w:r w:rsidRPr="00FA600D">
              <w:t>Wymagana wartość parametru</w:t>
            </w:r>
          </w:p>
        </w:tc>
        <w:tc>
          <w:tcPr>
            <w:tcW w:w="1868" w:type="dxa"/>
            <w:tcBorders>
              <w:top w:val="single" w:sz="4" w:space="0" w:color="auto"/>
              <w:left w:val="single" w:sz="4" w:space="0" w:color="auto"/>
              <w:bottom w:val="nil"/>
              <w:right w:val="single" w:sz="4" w:space="0" w:color="auto"/>
            </w:tcBorders>
            <w:shd w:val="clear" w:color="auto" w:fill="FFFFFF"/>
            <w:vAlign w:val="bottom"/>
            <w:hideMark/>
          </w:tcPr>
          <w:p w:rsidR="009E5968" w:rsidRPr="00FA600D" w:rsidRDefault="009E5968">
            <w:pPr>
              <w:pStyle w:val="Inne0"/>
              <w:shd w:val="clear" w:color="auto" w:fill="auto"/>
              <w:spacing w:line="304" w:lineRule="auto"/>
              <w:jc w:val="center"/>
            </w:pPr>
            <w:r w:rsidRPr="00FA600D">
              <w:rPr>
                <w:b/>
                <w:bCs/>
              </w:rPr>
              <w:t>Dowód spełnienia wymagania</w:t>
            </w:r>
          </w:p>
        </w:tc>
      </w:tr>
      <w:tr w:rsidR="009E5968" w:rsidRPr="00FA600D" w:rsidTr="004220B1">
        <w:trPr>
          <w:trHeight w:hRule="exact" w:val="1143"/>
          <w:jc w:val="center"/>
        </w:trPr>
        <w:tc>
          <w:tcPr>
            <w:tcW w:w="600" w:type="dxa"/>
            <w:tcBorders>
              <w:top w:val="single" w:sz="4" w:space="0" w:color="auto"/>
              <w:left w:val="single" w:sz="4" w:space="0" w:color="auto"/>
              <w:bottom w:val="nil"/>
              <w:right w:val="nil"/>
            </w:tcBorders>
            <w:shd w:val="clear" w:color="auto" w:fill="FFFFFF"/>
            <w:vAlign w:val="center"/>
            <w:hideMark/>
          </w:tcPr>
          <w:p w:rsidR="009E5968" w:rsidRPr="00FA600D" w:rsidRDefault="009E5968">
            <w:pPr>
              <w:pStyle w:val="Inne0"/>
              <w:shd w:val="clear" w:color="auto" w:fill="auto"/>
              <w:spacing w:line="240" w:lineRule="auto"/>
              <w:ind w:firstLine="160"/>
            </w:pPr>
            <w:r w:rsidRPr="00FA600D">
              <w:t>1.</w:t>
            </w:r>
          </w:p>
        </w:tc>
        <w:tc>
          <w:tcPr>
            <w:tcW w:w="2292" w:type="dxa"/>
            <w:tcBorders>
              <w:top w:val="single" w:sz="4" w:space="0" w:color="auto"/>
              <w:left w:val="single" w:sz="4" w:space="0" w:color="auto"/>
              <w:bottom w:val="nil"/>
              <w:right w:val="nil"/>
            </w:tcBorders>
            <w:shd w:val="clear" w:color="auto" w:fill="FFFFFF"/>
            <w:vAlign w:val="center"/>
            <w:hideMark/>
          </w:tcPr>
          <w:p w:rsidR="009E5968" w:rsidRPr="00FA600D" w:rsidRDefault="009E5968">
            <w:pPr>
              <w:pStyle w:val="Inne0"/>
              <w:shd w:val="clear" w:color="auto" w:fill="auto"/>
              <w:spacing w:line="240" w:lineRule="auto"/>
            </w:pPr>
            <w:r w:rsidRPr="00FA600D">
              <w:t>Konstrukcja wkładu</w:t>
            </w:r>
          </w:p>
        </w:tc>
        <w:tc>
          <w:tcPr>
            <w:tcW w:w="4900" w:type="dxa"/>
            <w:tcBorders>
              <w:top w:val="single" w:sz="4" w:space="0" w:color="auto"/>
              <w:left w:val="single" w:sz="4" w:space="0" w:color="auto"/>
              <w:bottom w:val="nil"/>
              <w:right w:val="nil"/>
            </w:tcBorders>
            <w:shd w:val="clear" w:color="auto" w:fill="FFFFFF"/>
            <w:vAlign w:val="center"/>
          </w:tcPr>
          <w:p w:rsidR="009E5968" w:rsidRPr="00FA600D" w:rsidRDefault="009E5968">
            <w:pPr>
              <w:pStyle w:val="Inne0"/>
              <w:shd w:val="clear" w:color="auto" w:fill="auto"/>
              <w:spacing w:line="304" w:lineRule="auto"/>
            </w:pPr>
            <w:r w:rsidRPr="00FA600D">
              <w:t>Wkład musi być wykony w sposób zapewniający właściwe odprowadzenia ciepła od diod LED, zasilacza oraz innych niezbędnych elementów. Kształt umożliwiający zabudowanie we wskazanej oprawie</w:t>
            </w:r>
          </w:p>
          <w:p w:rsidR="009E5968" w:rsidRPr="00FA600D" w:rsidRDefault="009E5968">
            <w:pPr>
              <w:pStyle w:val="Inne0"/>
              <w:shd w:val="clear" w:color="auto" w:fill="auto"/>
              <w:spacing w:line="304" w:lineRule="auto"/>
            </w:pPr>
          </w:p>
        </w:tc>
        <w:tc>
          <w:tcPr>
            <w:tcW w:w="1868" w:type="dxa"/>
            <w:tcBorders>
              <w:top w:val="single" w:sz="4" w:space="0" w:color="auto"/>
              <w:left w:val="single" w:sz="4" w:space="0" w:color="auto"/>
              <w:bottom w:val="nil"/>
              <w:right w:val="single" w:sz="4" w:space="0" w:color="auto"/>
            </w:tcBorders>
            <w:shd w:val="clear" w:color="auto" w:fill="FFFFFF"/>
            <w:vAlign w:val="center"/>
            <w:hideMark/>
          </w:tcPr>
          <w:p w:rsidR="009E5968" w:rsidRPr="00FA600D" w:rsidRDefault="009E5968">
            <w:pPr>
              <w:pStyle w:val="Inne0"/>
              <w:shd w:val="clear" w:color="auto" w:fill="auto"/>
              <w:spacing w:line="304" w:lineRule="auto"/>
            </w:pPr>
            <w:r w:rsidRPr="00FA600D">
              <w:t>Karta techniczna</w:t>
            </w:r>
          </w:p>
        </w:tc>
      </w:tr>
      <w:tr w:rsidR="009E5968" w:rsidRPr="00FA600D" w:rsidTr="004220B1">
        <w:trPr>
          <w:trHeight w:hRule="exact" w:val="1392"/>
          <w:jc w:val="center"/>
        </w:trPr>
        <w:tc>
          <w:tcPr>
            <w:tcW w:w="600" w:type="dxa"/>
            <w:tcBorders>
              <w:top w:val="single" w:sz="4" w:space="0" w:color="auto"/>
              <w:left w:val="single" w:sz="4" w:space="0" w:color="auto"/>
              <w:bottom w:val="nil"/>
              <w:right w:val="nil"/>
            </w:tcBorders>
            <w:shd w:val="clear" w:color="auto" w:fill="FFFFFF"/>
            <w:vAlign w:val="center"/>
            <w:hideMark/>
          </w:tcPr>
          <w:p w:rsidR="009E5968" w:rsidRPr="00FA600D" w:rsidRDefault="009E5968">
            <w:pPr>
              <w:pStyle w:val="Inne0"/>
              <w:shd w:val="clear" w:color="auto" w:fill="auto"/>
              <w:spacing w:line="240" w:lineRule="auto"/>
              <w:ind w:firstLine="160"/>
            </w:pPr>
            <w:r w:rsidRPr="00FA600D">
              <w:t>2.</w:t>
            </w:r>
          </w:p>
        </w:tc>
        <w:tc>
          <w:tcPr>
            <w:tcW w:w="2292" w:type="dxa"/>
            <w:tcBorders>
              <w:top w:val="single" w:sz="4" w:space="0" w:color="auto"/>
              <w:left w:val="single" w:sz="4" w:space="0" w:color="auto"/>
              <w:bottom w:val="nil"/>
              <w:right w:val="nil"/>
            </w:tcBorders>
            <w:shd w:val="clear" w:color="auto" w:fill="FFFFFF"/>
            <w:vAlign w:val="center"/>
            <w:hideMark/>
          </w:tcPr>
          <w:p w:rsidR="009E5968" w:rsidRPr="00FA600D" w:rsidRDefault="009E5968">
            <w:pPr>
              <w:pStyle w:val="Inne0"/>
              <w:shd w:val="clear" w:color="auto" w:fill="auto"/>
              <w:spacing w:line="240" w:lineRule="auto"/>
            </w:pPr>
            <w:r w:rsidRPr="00FA600D">
              <w:t>Montaż wkładu</w:t>
            </w:r>
          </w:p>
        </w:tc>
        <w:tc>
          <w:tcPr>
            <w:tcW w:w="4900" w:type="dxa"/>
            <w:tcBorders>
              <w:top w:val="single" w:sz="4" w:space="0" w:color="auto"/>
              <w:left w:val="single" w:sz="4" w:space="0" w:color="auto"/>
              <w:bottom w:val="nil"/>
              <w:right w:val="nil"/>
            </w:tcBorders>
            <w:shd w:val="clear" w:color="auto" w:fill="FFFFFF"/>
            <w:vAlign w:val="bottom"/>
            <w:hideMark/>
          </w:tcPr>
          <w:p w:rsidR="009E5968" w:rsidRPr="00FA600D" w:rsidRDefault="009E5968">
            <w:pPr>
              <w:pStyle w:val="Inne0"/>
              <w:shd w:val="clear" w:color="auto" w:fill="auto"/>
              <w:spacing w:line="309" w:lineRule="auto"/>
            </w:pPr>
            <w:r w:rsidRPr="00FA600D">
              <w:t xml:space="preserve">Wkład musi być przygotowany przez producenta w ten sposób, aby po zamontowaniu mechanicznym w obudowie poddanej renowacji oprawy wymagał jedynie podłączenia zasilania dla rozpoczęcia normalnej pracy </w:t>
            </w:r>
          </w:p>
        </w:tc>
        <w:tc>
          <w:tcPr>
            <w:tcW w:w="1868" w:type="dxa"/>
            <w:tcBorders>
              <w:top w:val="single" w:sz="4" w:space="0" w:color="auto"/>
              <w:left w:val="single" w:sz="4" w:space="0" w:color="auto"/>
              <w:bottom w:val="nil"/>
              <w:right w:val="single" w:sz="4" w:space="0" w:color="auto"/>
            </w:tcBorders>
            <w:shd w:val="clear" w:color="auto" w:fill="FFFFFF"/>
            <w:vAlign w:val="center"/>
            <w:hideMark/>
          </w:tcPr>
          <w:p w:rsidR="009E5968" w:rsidRPr="00FA600D" w:rsidRDefault="009E5968">
            <w:pPr>
              <w:pStyle w:val="Inne0"/>
              <w:shd w:val="clear" w:color="auto" w:fill="auto"/>
              <w:spacing w:line="312" w:lineRule="auto"/>
            </w:pPr>
            <w:r w:rsidRPr="00FA600D">
              <w:t xml:space="preserve">Karta techniczna, </w:t>
            </w:r>
          </w:p>
        </w:tc>
      </w:tr>
      <w:tr w:rsidR="009E5968" w:rsidRPr="00FA600D" w:rsidTr="004220B1">
        <w:trPr>
          <w:trHeight w:hRule="exact" w:val="1310"/>
          <w:jc w:val="center"/>
        </w:trPr>
        <w:tc>
          <w:tcPr>
            <w:tcW w:w="600" w:type="dxa"/>
            <w:tcBorders>
              <w:top w:val="single" w:sz="4" w:space="0" w:color="auto"/>
              <w:left w:val="single" w:sz="4" w:space="0" w:color="auto"/>
              <w:bottom w:val="nil"/>
              <w:right w:val="nil"/>
            </w:tcBorders>
            <w:shd w:val="clear" w:color="auto" w:fill="FFFFFF"/>
            <w:vAlign w:val="center"/>
            <w:hideMark/>
          </w:tcPr>
          <w:p w:rsidR="009E5968" w:rsidRPr="00FA600D" w:rsidRDefault="009E5968">
            <w:pPr>
              <w:pStyle w:val="Inne0"/>
              <w:shd w:val="clear" w:color="auto" w:fill="auto"/>
              <w:spacing w:line="240" w:lineRule="auto"/>
              <w:ind w:firstLine="160"/>
            </w:pPr>
            <w:r w:rsidRPr="00FA600D">
              <w:t>3.</w:t>
            </w:r>
          </w:p>
        </w:tc>
        <w:tc>
          <w:tcPr>
            <w:tcW w:w="2292" w:type="dxa"/>
            <w:tcBorders>
              <w:top w:val="single" w:sz="4" w:space="0" w:color="auto"/>
              <w:left w:val="single" w:sz="4" w:space="0" w:color="auto"/>
              <w:bottom w:val="nil"/>
              <w:right w:val="nil"/>
            </w:tcBorders>
            <w:shd w:val="clear" w:color="auto" w:fill="FFFFFF"/>
            <w:vAlign w:val="center"/>
            <w:hideMark/>
          </w:tcPr>
          <w:p w:rsidR="009E5968" w:rsidRPr="00FA600D" w:rsidRDefault="009E5968">
            <w:pPr>
              <w:pStyle w:val="Inne0"/>
              <w:shd w:val="clear" w:color="auto" w:fill="auto"/>
              <w:spacing w:line="240" w:lineRule="auto"/>
            </w:pPr>
            <w:r w:rsidRPr="00FA600D">
              <w:t>Optyka</w:t>
            </w:r>
          </w:p>
        </w:tc>
        <w:tc>
          <w:tcPr>
            <w:tcW w:w="4900" w:type="dxa"/>
            <w:tcBorders>
              <w:top w:val="single" w:sz="4" w:space="0" w:color="auto"/>
              <w:left w:val="single" w:sz="4" w:space="0" w:color="auto"/>
              <w:bottom w:val="nil"/>
              <w:right w:val="nil"/>
            </w:tcBorders>
            <w:shd w:val="clear" w:color="auto" w:fill="FFFFFF"/>
            <w:vAlign w:val="bottom"/>
            <w:hideMark/>
          </w:tcPr>
          <w:p w:rsidR="009E5968" w:rsidRPr="00FA600D" w:rsidRDefault="009E5968">
            <w:pPr>
              <w:pStyle w:val="Inne0"/>
              <w:shd w:val="clear" w:color="auto" w:fill="auto"/>
              <w:spacing w:line="309" w:lineRule="auto"/>
            </w:pPr>
            <w:r w:rsidRPr="00FA600D">
              <w:t xml:space="preserve">Wkład musi być wyposażony w układ optyczny o rozsyle światła dedykowanym do oświetlenia ulic (nie dopuszcza się stosowania </w:t>
            </w:r>
            <w:r w:rsidR="0027108C" w:rsidRPr="00FA600D">
              <w:t>wkładów</w:t>
            </w:r>
            <w:r w:rsidRPr="00FA600D">
              <w:t xml:space="preserve"> o symetrycznym, dookólnym rozsyle światła)</w:t>
            </w:r>
          </w:p>
        </w:tc>
        <w:tc>
          <w:tcPr>
            <w:tcW w:w="1868" w:type="dxa"/>
            <w:tcBorders>
              <w:top w:val="single" w:sz="4" w:space="0" w:color="auto"/>
              <w:left w:val="single" w:sz="4" w:space="0" w:color="auto"/>
              <w:bottom w:val="nil"/>
              <w:right w:val="single" w:sz="4" w:space="0" w:color="auto"/>
            </w:tcBorders>
            <w:shd w:val="clear" w:color="auto" w:fill="FFFFFF"/>
            <w:vAlign w:val="center"/>
            <w:hideMark/>
          </w:tcPr>
          <w:p w:rsidR="009E5968" w:rsidRPr="00FA600D" w:rsidRDefault="009E5968">
            <w:pPr>
              <w:pStyle w:val="Inne0"/>
              <w:shd w:val="clear" w:color="auto" w:fill="auto"/>
              <w:spacing w:line="240" w:lineRule="auto"/>
            </w:pPr>
            <w:r w:rsidRPr="00FA600D">
              <w:t>Karta techniczna</w:t>
            </w:r>
          </w:p>
        </w:tc>
      </w:tr>
      <w:tr w:rsidR="009E5968" w:rsidRPr="00FA600D" w:rsidTr="004220B1">
        <w:trPr>
          <w:trHeight w:hRule="exact" w:val="1013"/>
          <w:jc w:val="center"/>
        </w:trPr>
        <w:tc>
          <w:tcPr>
            <w:tcW w:w="600" w:type="dxa"/>
            <w:tcBorders>
              <w:top w:val="single" w:sz="4" w:space="0" w:color="auto"/>
              <w:left w:val="single" w:sz="4" w:space="0" w:color="auto"/>
              <w:bottom w:val="nil"/>
              <w:right w:val="nil"/>
            </w:tcBorders>
            <w:shd w:val="clear" w:color="auto" w:fill="FFFFFF"/>
            <w:vAlign w:val="center"/>
            <w:hideMark/>
          </w:tcPr>
          <w:p w:rsidR="009E5968" w:rsidRPr="00FA600D" w:rsidRDefault="009E5968">
            <w:pPr>
              <w:pStyle w:val="Inne0"/>
              <w:shd w:val="clear" w:color="auto" w:fill="auto"/>
              <w:spacing w:line="240" w:lineRule="auto"/>
              <w:ind w:firstLine="160"/>
            </w:pPr>
            <w:r w:rsidRPr="00FA600D">
              <w:t>4.</w:t>
            </w:r>
          </w:p>
        </w:tc>
        <w:tc>
          <w:tcPr>
            <w:tcW w:w="2292" w:type="dxa"/>
            <w:tcBorders>
              <w:top w:val="single" w:sz="4" w:space="0" w:color="auto"/>
              <w:left w:val="single" w:sz="4" w:space="0" w:color="auto"/>
              <w:bottom w:val="nil"/>
              <w:right w:val="nil"/>
            </w:tcBorders>
            <w:shd w:val="clear" w:color="auto" w:fill="FFFFFF"/>
            <w:vAlign w:val="center"/>
            <w:hideMark/>
          </w:tcPr>
          <w:p w:rsidR="009E5968" w:rsidRPr="00FA600D" w:rsidRDefault="009E5968">
            <w:pPr>
              <w:pStyle w:val="Inne0"/>
              <w:shd w:val="clear" w:color="auto" w:fill="auto"/>
              <w:spacing w:line="309" w:lineRule="auto"/>
            </w:pPr>
            <w:r w:rsidRPr="00FA600D">
              <w:t>Klasa ochrony przeciwporażeniowej (izolacji)</w:t>
            </w:r>
          </w:p>
        </w:tc>
        <w:tc>
          <w:tcPr>
            <w:tcW w:w="4900" w:type="dxa"/>
            <w:tcBorders>
              <w:top w:val="single" w:sz="4" w:space="0" w:color="auto"/>
              <w:left w:val="single" w:sz="4" w:space="0" w:color="auto"/>
              <w:bottom w:val="nil"/>
              <w:right w:val="nil"/>
            </w:tcBorders>
            <w:shd w:val="clear" w:color="auto" w:fill="FFFFFF"/>
            <w:vAlign w:val="center"/>
            <w:hideMark/>
          </w:tcPr>
          <w:p w:rsidR="009E5968" w:rsidRPr="00FA600D" w:rsidRDefault="009E5968">
            <w:pPr>
              <w:pStyle w:val="Inne0"/>
              <w:shd w:val="clear" w:color="auto" w:fill="auto"/>
              <w:spacing w:line="312" w:lineRule="auto"/>
            </w:pPr>
            <w:r w:rsidRPr="00FA600D">
              <w:t>Klasa II ochrony p. porażeniowej [norma PN-EN 60529]</w:t>
            </w:r>
          </w:p>
        </w:tc>
        <w:tc>
          <w:tcPr>
            <w:tcW w:w="1868" w:type="dxa"/>
            <w:tcBorders>
              <w:top w:val="single" w:sz="4" w:space="0" w:color="auto"/>
              <w:left w:val="single" w:sz="4" w:space="0" w:color="auto"/>
              <w:bottom w:val="nil"/>
              <w:right w:val="single" w:sz="4" w:space="0" w:color="auto"/>
            </w:tcBorders>
            <w:shd w:val="clear" w:color="auto" w:fill="FFFFFF"/>
            <w:vAlign w:val="center"/>
            <w:hideMark/>
          </w:tcPr>
          <w:p w:rsidR="009E5968" w:rsidRPr="00FA600D" w:rsidRDefault="009E5968">
            <w:pPr>
              <w:pStyle w:val="Inne0"/>
              <w:shd w:val="clear" w:color="auto" w:fill="auto"/>
              <w:spacing w:line="240" w:lineRule="auto"/>
            </w:pPr>
            <w:r w:rsidRPr="00FA600D">
              <w:t>Karta techniczna</w:t>
            </w:r>
          </w:p>
        </w:tc>
      </w:tr>
      <w:tr w:rsidR="004220B1" w:rsidRPr="00FA600D" w:rsidTr="004220B1">
        <w:trPr>
          <w:trHeight w:hRule="exact" w:val="734"/>
          <w:jc w:val="center"/>
        </w:trPr>
        <w:tc>
          <w:tcPr>
            <w:tcW w:w="600" w:type="dxa"/>
            <w:tcBorders>
              <w:top w:val="single" w:sz="4" w:space="0" w:color="auto"/>
              <w:left w:val="single" w:sz="4" w:space="0" w:color="auto"/>
              <w:bottom w:val="nil"/>
              <w:right w:val="nil"/>
            </w:tcBorders>
            <w:shd w:val="clear" w:color="auto" w:fill="FFFFFF"/>
            <w:vAlign w:val="center"/>
            <w:hideMark/>
          </w:tcPr>
          <w:p w:rsidR="004220B1" w:rsidRPr="00FA600D" w:rsidRDefault="004220B1" w:rsidP="004220B1">
            <w:pPr>
              <w:pStyle w:val="Inne0"/>
              <w:shd w:val="clear" w:color="auto" w:fill="auto"/>
              <w:spacing w:line="240" w:lineRule="auto"/>
              <w:ind w:firstLine="160"/>
            </w:pPr>
            <w:r w:rsidRPr="00FA600D">
              <w:t>5.</w:t>
            </w:r>
          </w:p>
        </w:tc>
        <w:tc>
          <w:tcPr>
            <w:tcW w:w="2292" w:type="dxa"/>
            <w:tcBorders>
              <w:top w:val="single" w:sz="4" w:space="0" w:color="auto"/>
              <w:left w:val="single" w:sz="4" w:space="0" w:color="auto"/>
              <w:bottom w:val="nil"/>
              <w:right w:val="nil"/>
            </w:tcBorders>
            <w:shd w:val="clear" w:color="auto" w:fill="FFFFFF"/>
            <w:vAlign w:val="bottom"/>
            <w:hideMark/>
          </w:tcPr>
          <w:p w:rsidR="004220B1" w:rsidRPr="00FA600D" w:rsidRDefault="004220B1" w:rsidP="004220B1">
            <w:pPr>
              <w:pStyle w:val="Inne0"/>
              <w:shd w:val="clear" w:color="auto" w:fill="auto"/>
              <w:spacing w:line="304" w:lineRule="auto"/>
            </w:pPr>
            <w:r w:rsidRPr="00FA600D">
              <w:t>Stopień szczelności komory osprzętu</w:t>
            </w:r>
          </w:p>
        </w:tc>
        <w:tc>
          <w:tcPr>
            <w:tcW w:w="4900" w:type="dxa"/>
            <w:tcBorders>
              <w:top w:val="single" w:sz="4" w:space="0" w:color="auto"/>
              <w:left w:val="single" w:sz="4" w:space="0" w:color="auto"/>
              <w:bottom w:val="nil"/>
              <w:right w:val="nil"/>
            </w:tcBorders>
            <w:shd w:val="clear" w:color="auto" w:fill="FFFFFF"/>
            <w:vAlign w:val="center"/>
            <w:hideMark/>
          </w:tcPr>
          <w:p w:rsidR="004220B1" w:rsidRPr="00FA600D" w:rsidRDefault="004220B1" w:rsidP="004220B1">
            <w:pPr>
              <w:pStyle w:val="Inne0"/>
              <w:shd w:val="clear" w:color="auto" w:fill="auto"/>
              <w:spacing w:line="240" w:lineRule="auto"/>
            </w:pPr>
            <w:r w:rsidRPr="00FA600D">
              <w:t>Min. IP66</w:t>
            </w:r>
          </w:p>
        </w:tc>
        <w:tc>
          <w:tcPr>
            <w:tcW w:w="1868" w:type="dxa"/>
            <w:tcBorders>
              <w:top w:val="single" w:sz="4" w:space="0" w:color="auto"/>
              <w:left w:val="single" w:sz="4" w:space="0" w:color="auto"/>
              <w:bottom w:val="nil"/>
              <w:right w:val="single" w:sz="4" w:space="0" w:color="auto"/>
            </w:tcBorders>
            <w:shd w:val="clear" w:color="auto" w:fill="FFFFFF"/>
            <w:vAlign w:val="center"/>
            <w:hideMark/>
          </w:tcPr>
          <w:p w:rsidR="004220B1" w:rsidRPr="00FA600D" w:rsidRDefault="004220B1" w:rsidP="004220B1">
            <w:pPr>
              <w:pStyle w:val="Inne0"/>
              <w:shd w:val="clear" w:color="auto" w:fill="auto"/>
              <w:spacing w:line="240" w:lineRule="auto"/>
            </w:pPr>
            <w:r w:rsidRPr="00FA600D">
              <w:t>Karta techniczna</w:t>
            </w:r>
          </w:p>
        </w:tc>
      </w:tr>
      <w:tr w:rsidR="004220B1" w:rsidRPr="00FA600D" w:rsidTr="004220B1">
        <w:trPr>
          <w:trHeight w:hRule="exact" w:val="1013"/>
          <w:jc w:val="center"/>
        </w:trPr>
        <w:tc>
          <w:tcPr>
            <w:tcW w:w="600" w:type="dxa"/>
            <w:tcBorders>
              <w:top w:val="single" w:sz="4" w:space="0" w:color="auto"/>
              <w:left w:val="single" w:sz="4" w:space="0" w:color="auto"/>
              <w:bottom w:val="nil"/>
              <w:right w:val="nil"/>
            </w:tcBorders>
            <w:shd w:val="clear" w:color="auto" w:fill="FFFFFF"/>
            <w:vAlign w:val="center"/>
            <w:hideMark/>
          </w:tcPr>
          <w:p w:rsidR="004220B1" w:rsidRPr="00FA600D" w:rsidRDefault="004220B1" w:rsidP="004220B1">
            <w:pPr>
              <w:pStyle w:val="Inne0"/>
              <w:shd w:val="clear" w:color="auto" w:fill="auto"/>
              <w:spacing w:line="240" w:lineRule="auto"/>
              <w:ind w:firstLine="160"/>
            </w:pPr>
            <w:r w:rsidRPr="00FA600D">
              <w:t>6.</w:t>
            </w:r>
          </w:p>
        </w:tc>
        <w:tc>
          <w:tcPr>
            <w:tcW w:w="2292" w:type="dxa"/>
            <w:tcBorders>
              <w:top w:val="single" w:sz="4" w:space="0" w:color="auto"/>
              <w:left w:val="single" w:sz="4" w:space="0" w:color="auto"/>
              <w:bottom w:val="nil"/>
              <w:right w:val="nil"/>
            </w:tcBorders>
            <w:shd w:val="clear" w:color="auto" w:fill="FFFFFF"/>
            <w:vAlign w:val="center"/>
            <w:hideMark/>
          </w:tcPr>
          <w:p w:rsidR="004220B1" w:rsidRPr="00FA600D" w:rsidRDefault="004220B1" w:rsidP="004220B1">
            <w:pPr>
              <w:pStyle w:val="Inne0"/>
              <w:shd w:val="clear" w:color="auto" w:fill="auto"/>
              <w:spacing w:line="309" w:lineRule="auto"/>
            </w:pPr>
            <w:r w:rsidRPr="00FA600D">
              <w:t>Stopień odporności na uderzenia (korpus i klosz)</w:t>
            </w:r>
          </w:p>
        </w:tc>
        <w:tc>
          <w:tcPr>
            <w:tcW w:w="4900" w:type="dxa"/>
            <w:tcBorders>
              <w:top w:val="single" w:sz="4" w:space="0" w:color="auto"/>
              <w:left w:val="single" w:sz="4" w:space="0" w:color="auto"/>
              <w:bottom w:val="nil"/>
              <w:right w:val="nil"/>
            </w:tcBorders>
            <w:shd w:val="clear" w:color="auto" w:fill="FFFFFF"/>
            <w:vAlign w:val="center"/>
            <w:hideMark/>
          </w:tcPr>
          <w:p w:rsidR="004220B1" w:rsidRPr="00FA600D" w:rsidRDefault="004220B1" w:rsidP="004220B1">
            <w:pPr>
              <w:pStyle w:val="Inne0"/>
              <w:shd w:val="clear" w:color="auto" w:fill="auto"/>
              <w:spacing w:line="240" w:lineRule="auto"/>
            </w:pPr>
            <w:r w:rsidRPr="00FA600D">
              <w:t>Min. IK08</w:t>
            </w:r>
          </w:p>
        </w:tc>
        <w:tc>
          <w:tcPr>
            <w:tcW w:w="1868" w:type="dxa"/>
            <w:tcBorders>
              <w:top w:val="single" w:sz="4" w:space="0" w:color="auto"/>
              <w:left w:val="single" w:sz="4" w:space="0" w:color="auto"/>
              <w:bottom w:val="nil"/>
              <w:right w:val="single" w:sz="4" w:space="0" w:color="auto"/>
            </w:tcBorders>
            <w:shd w:val="clear" w:color="auto" w:fill="FFFFFF"/>
            <w:vAlign w:val="center"/>
            <w:hideMark/>
          </w:tcPr>
          <w:p w:rsidR="004220B1" w:rsidRPr="00FA600D" w:rsidRDefault="004220B1" w:rsidP="004220B1">
            <w:pPr>
              <w:pStyle w:val="Inne0"/>
              <w:shd w:val="clear" w:color="auto" w:fill="auto"/>
              <w:spacing w:line="240" w:lineRule="auto"/>
            </w:pPr>
            <w:r w:rsidRPr="00FA600D">
              <w:t>Karta techniczna</w:t>
            </w:r>
          </w:p>
        </w:tc>
      </w:tr>
      <w:tr w:rsidR="004220B1" w:rsidRPr="00FA600D" w:rsidTr="004220B1">
        <w:trPr>
          <w:trHeight w:hRule="exact" w:val="456"/>
          <w:jc w:val="center"/>
        </w:trPr>
        <w:tc>
          <w:tcPr>
            <w:tcW w:w="600" w:type="dxa"/>
            <w:tcBorders>
              <w:top w:val="single" w:sz="4" w:space="0" w:color="auto"/>
              <w:left w:val="single" w:sz="4" w:space="0" w:color="auto"/>
              <w:bottom w:val="nil"/>
              <w:right w:val="nil"/>
            </w:tcBorders>
            <w:shd w:val="clear" w:color="auto" w:fill="FFFFFF"/>
            <w:vAlign w:val="center"/>
            <w:hideMark/>
          </w:tcPr>
          <w:p w:rsidR="004220B1" w:rsidRPr="00FA600D" w:rsidRDefault="004220B1" w:rsidP="004220B1">
            <w:pPr>
              <w:pStyle w:val="Inne0"/>
              <w:shd w:val="clear" w:color="auto" w:fill="auto"/>
              <w:spacing w:line="240" w:lineRule="auto"/>
              <w:jc w:val="center"/>
            </w:pPr>
            <w:r w:rsidRPr="00FA600D">
              <w:t>7.</w:t>
            </w:r>
          </w:p>
        </w:tc>
        <w:tc>
          <w:tcPr>
            <w:tcW w:w="2292" w:type="dxa"/>
            <w:tcBorders>
              <w:top w:val="single" w:sz="4" w:space="0" w:color="auto"/>
              <w:left w:val="single" w:sz="4" w:space="0" w:color="auto"/>
              <w:bottom w:val="nil"/>
              <w:right w:val="nil"/>
            </w:tcBorders>
            <w:shd w:val="clear" w:color="auto" w:fill="FFFFFF"/>
            <w:vAlign w:val="center"/>
            <w:hideMark/>
          </w:tcPr>
          <w:p w:rsidR="004220B1" w:rsidRPr="00FA600D" w:rsidRDefault="004220B1" w:rsidP="004220B1">
            <w:pPr>
              <w:pStyle w:val="Inne0"/>
              <w:shd w:val="clear" w:color="auto" w:fill="auto"/>
              <w:spacing w:line="240" w:lineRule="auto"/>
            </w:pPr>
            <w:r w:rsidRPr="00FA600D">
              <w:t>Zasilanie</w:t>
            </w:r>
          </w:p>
        </w:tc>
        <w:tc>
          <w:tcPr>
            <w:tcW w:w="4900" w:type="dxa"/>
            <w:tcBorders>
              <w:top w:val="single" w:sz="4" w:space="0" w:color="auto"/>
              <w:left w:val="single" w:sz="4" w:space="0" w:color="auto"/>
              <w:bottom w:val="nil"/>
              <w:right w:val="nil"/>
            </w:tcBorders>
            <w:shd w:val="clear" w:color="auto" w:fill="FFFFFF"/>
            <w:vAlign w:val="center"/>
            <w:hideMark/>
          </w:tcPr>
          <w:p w:rsidR="004220B1" w:rsidRPr="00FA600D" w:rsidRDefault="004220B1" w:rsidP="004220B1">
            <w:pPr>
              <w:pStyle w:val="Inne0"/>
              <w:shd w:val="clear" w:color="auto" w:fill="auto"/>
              <w:spacing w:line="240" w:lineRule="auto"/>
            </w:pPr>
            <w:r w:rsidRPr="00FA600D">
              <w:t>Napięcie nominalne 230 V - 50Hz</w:t>
            </w:r>
          </w:p>
        </w:tc>
        <w:tc>
          <w:tcPr>
            <w:tcW w:w="1868" w:type="dxa"/>
            <w:tcBorders>
              <w:top w:val="single" w:sz="4" w:space="0" w:color="auto"/>
              <w:left w:val="single" w:sz="4" w:space="0" w:color="auto"/>
              <w:bottom w:val="nil"/>
              <w:right w:val="single" w:sz="4" w:space="0" w:color="auto"/>
            </w:tcBorders>
            <w:shd w:val="clear" w:color="auto" w:fill="FFFFFF"/>
            <w:vAlign w:val="center"/>
            <w:hideMark/>
          </w:tcPr>
          <w:p w:rsidR="004220B1" w:rsidRPr="00FA600D" w:rsidRDefault="004220B1" w:rsidP="004220B1">
            <w:pPr>
              <w:pStyle w:val="Inne0"/>
              <w:shd w:val="clear" w:color="auto" w:fill="auto"/>
              <w:spacing w:line="240" w:lineRule="auto"/>
            </w:pPr>
            <w:r w:rsidRPr="00FA600D">
              <w:t>Karta techniczna</w:t>
            </w:r>
          </w:p>
        </w:tc>
      </w:tr>
      <w:tr w:rsidR="004220B1" w:rsidRPr="00FA600D" w:rsidTr="004220B1">
        <w:trPr>
          <w:trHeight w:hRule="exact" w:val="1306"/>
          <w:jc w:val="center"/>
        </w:trPr>
        <w:tc>
          <w:tcPr>
            <w:tcW w:w="600" w:type="dxa"/>
            <w:tcBorders>
              <w:top w:val="single" w:sz="4" w:space="0" w:color="auto"/>
              <w:left w:val="single" w:sz="4" w:space="0" w:color="auto"/>
              <w:bottom w:val="single" w:sz="4" w:space="0" w:color="auto"/>
              <w:right w:val="nil"/>
            </w:tcBorders>
            <w:shd w:val="clear" w:color="auto" w:fill="FFFFFF"/>
            <w:vAlign w:val="center"/>
            <w:hideMark/>
          </w:tcPr>
          <w:p w:rsidR="004220B1" w:rsidRPr="00FA600D" w:rsidRDefault="004220B1" w:rsidP="004220B1">
            <w:pPr>
              <w:pStyle w:val="Inne0"/>
              <w:shd w:val="clear" w:color="auto" w:fill="auto"/>
              <w:spacing w:line="240" w:lineRule="auto"/>
              <w:jc w:val="center"/>
            </w:pPr>
            <w:r w:rsidRPr="00FA600D">
              <w:t>8.</w:t>
            </w:r>
          </w:p>
        </w:tc>
        <w:tc>
          <w:tcPr>
            <w:tcW w:w="2292" w:type="dxa"/>
            <w:tcBorders>
              <w:top w:val="single" w:sz="4" w:space="0" w:color="auto"/>
              <w:left w:val="single" w:sz="4" w:space="0" w:color="auto"/>
              <w:bottom w:val="single" w:sz="4" w:space="0" w:color="auto"/>
              <w:right w:val="nil"/>
            </w:tcBorders>
            <w:shd w:val="clear" w:color="auto" w:fill="FFFFFF"/>
            <w:vAlign w:val="bottom"/>
            <w:hideMark/>
          </w:tcPr>
          <w:p w:rsidR="004220B1" w:rsidRPr="00FA600D" w:rsidRDefault="004220B1" w:rsidP="004220B1">
            <w:pPr>
              <w:pStyle w:val="Inne0"/>
              <w:shd w:val="clear" w:color="auto" w:fill="auto"/>
              <w:spacing w:line="304" w:lineRule="auto"/>
            </w:pPr>
            <w:r w:rsidRPr="00FA600D">
              <w:t>Temperatura barwowa źródeł światła</w:t>
            </w:r>
          </w:p>
        </w:tc>
        <w:tc>
          <w:tcPr>
            <w:tcW w:w="4900" w:type="dxa"/>
            <w:tcBorders>
              <w:top w:val="single" w:sz="4" w:space="0" w:color="auto"/>
              <w:left w:val="single" w:sz="4" w:space="0" w:color="auto"/>
              <w:bottom w:val="single" w:sz="4" w:space="0" w:color="auto"/>
              <w:right w:val="nil"/>
            </w:tcBorders>
            <w:shd w:val="clear" w:color="auto" w:fill="FFFFFF"/>
            <w:vAlign w:val="center"/>
            <w:hideMark/>
          </w:tcPr>
          <w:p w:rsidR="004220B1" w:rsidRPr="00FA600D" w:rsidRDefault="004220B1" w:rsidP="004220B1">
            <w:pPr>
              <w:pStyle w:val="Inne0"/>
              <w:shd w:val="clear" w:color="auto" w:fill="auto"/>
              <w:spacing w:line="240" w:lineRule="auto"/>
            </w:pPr>
            <w:r w:rsidRPr="00FA600D">
              <w:t>2700 K +/- 200 K</w:t>
            </w:r>
          </w:p>
        </w:tc>
        <w:tc>
          <w:tcPr>
            <w:tcW w:w="18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20B1" w:rsidRPr="00FA600D" w:rsidRDefault="004220B1" w:rsidP="004220B1">
            <w:pPr>
              <w:pStyle w:val="Inne0"/>
              <w:shd w:val="clear" w:color="auto" w:fill="auto"/>
              <w:spacing w:line="304" w:lineRule="auto"/>
            </w:pPr>
            <w:r w:rsidRPr="00FA600D">
              <w:t>Karta techniczna</w:t>
            </w:r>
          </w:p>
        </w:tc>
      </w:tr>
      <w:tr w:rsidR="004220B1" w:rsidRPr="00FA600D" w:rsidTr="004220B1">
        <w:trPr>
          <w:trHeight w:hRule="exact" w:val="1306"/>
          <w:jc w:val="center"/>
        </w:trPr>
        <w:tc>
          <w:tcPr>
            <w:tcW w:w="600" w:type="dxa"/>
            <w:tcBorders>
              <w:top w:val="single" w:sz="4" w:space="0" w:color="auto"/>
              <w:left w:val="single" w:sz="4" w:space="0" w:color="auto"/>
              <w:bottom w:val="single" w:sz="4" w:space="0" w:color="auto"/>
              <w:right w:val="nil"/>
            </w:tcBorders>
            <w:shd w:val="clear" w:color="auto" w:fill="FFFFFF"/>
            <w:vAlign w:val="center"/>
            <w:hideMark/>
          </w:tcPr>
          <w:p w:rsidR="004220B1" w:rsidRPr="00FA600D" w:rsidRDefault="004220B1" w:rsidP="004220B1">
            <w:pPr>
              <w:pStyle w:val="Inne0"/>
              <w:shd w:val="clear" w:color="auto" w:fill="auto"/>
              <w:spacing w:line="240" w:lineRule="auto"/>
              <w:jc w:val="center"/>
            </w:pPr>
            <w:r w:rsidRPr="00FA600D">
              <w:t>9.</w:t>
            </w:r>
          </w:p>
        </w:tc>
        <w:tc>
          <w:tcPr>
            <w:tcW w:w="2292" w:type="dxa"/>
            <w:tcBorders>
              <w:top w:val="single" w:sz="4" w:space="0" w:color="auto"/>
              <w:left w:val="single" w:sz="4" w:space="0" w:color="auto"/>
              <w:bottom w:val="single" w:sz="4" w:space="0" w:color="auto"/>
              <w:right w:val="nil"/>
            </w:tcBorders>
            <w:shd w:val="clear" w:color="auto" w:fill="FFFFFF"/>
            <w:vAlign w:val="center"/>
            <w:hideMark/>
          </w:tcPr>
          <w:p w:rsidR="004220B1" w:rsidRPr="00FA600D" w:rsidRDefault="004220B1" w:rsidP="004220B1">
            <w:pPr>
              <w:pStyle w:val="Inne0"/>
              <w:shd w:val="clear" w:color="auto" w:fill="auto"/>
              <w:spacing w:line="304" w:lineRule="auto"/>
            </w:pPr>
            <w:r w:rsidRPr="00FA600D">
              <w:t>Wskaźnik oddawania barw</w:t>
            </w:r>
          </w:p>
        </w:tc>
        <w:tc>
          <w:tcPr>
            <w:tcW w:w="4900" w:type="dxa"/>
            <w:tcBorders>
              <w:top w:val="single" w:sz="4" w:space="0" w:color="auto"/>
              <w:left w:val="single" w:sz="4" w:space="0" w:color="auto"/>
              <w:bottom w:val="single" w:sz="4" w:space="0" w:color="auto"/>
              <w:right w:val="nil"/>
            </w:tcBorders>
            <w:shd w:val="clear" w:color="auto" w:fill="FFFFFF"/>
            <w:vAlign w:val="center"/>
            <w:hideMark/>
          </w:tcPr>
          <w:p w:rsidR="004220B1" w:rsidRPr="00FA600D" w:rsidRDefault="004220B1" w:rsidP="004220B1">
            <w:pPr>
              <w:pStyle w:val="Inne0"/>
              <w:shd w:val="clear" w:color="auto" w:fill="auto"/>
              <w:spacing w:line="240" w:lineRule="auto"/>
            </w:pPr>
            <w:r w:rsidRPr="00FA600D">
              <w:t>CRI&gt;70</w:t>
            </w:r>
          </w:p>
        </w:tc>
        <w:tc>
          <w:tcPr>
            <w:tcW w:w="18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20B1" w:rsidRPr="00FA600D" w:rsidRDefault="004220B1" w:rsidP="004220B1">
            <w:pPr>
              <w:pStyle w:val="Inne0"/>
              <w:shd w:val="clear" w:color="auto" w:fill="auto"/>
              <w:spacing w:line="304" w:lineRule="auto"/>
            </w:pPr>
            <w:r w:rsidRPr="00FA600D">
              <w:t>Karta techniczna</w:t>
            </w:r>
          </w:p>
        </w:tc>
      </w:tr>
      <w:tr w:rsidR="004220B1" w:rsidRPr="00FA600D" w:rsidTr="004220B1">
        <w:trPr>
          <w:trHeight w:hRule="exact" w:val="1853"/>
          <w:jc w:val="center"/>
        </w:trPr>
        <w:tc>
          <w:tcPr>
            <w:tcW w:w="600" w:type="dxa"/>
            <w:tcBorders>
              <w:top w:val="single" w:sz="4" w:space="0" w:color="auto"/>
              <w:left w:val="single" w:sz="4" w:space="0" w:color="auto"/>
              <w:bottom w:val="single" w:sz="4" w:space="0" w:color="auto"/>
              <w:right w:val="nil"/>
            </w:tcBorders>
            <w:shd w:val="clear" w:color="auto" w:fill="FFFFFF"/>
            <w:vAlign w:val="center"/>
            <w:hideMark/>
          </w:tcPr>
          <w:p w:rsidR="004220B1" w:rsidRPr="00FA600D" w:rsidRDefault="004220B1" w:rsidP="004220B1">
            <w:pPr>
              <w:pStyle w:val="Inne0"/>
              <w:shd w:val="clear" w:color="auto" w:fill="auto"/>
              <w:spacing w:line="240" w:lineRule="auto"/>
              <w:jc w:val="center"/>
            </w:pPr>
            <w:r w:rsidRPr="00FA600D">
              <w:t>10.</w:t>
            </w:r>
          </w:p>
        </w:tc>
        <w:tc>
          <w:tcPr>
            <w:tcW w:w="2292" w:type="dxa"/>
            <w:tcBorders>
              <w:top w:val="single" w:sz="4" w:space="0" w:color="auto"/>
              <w:left w:val="single" w:sz="4" w:space="0" w:color="auto"/>
              <w:bottom w:val="single" w:sz="4" w:space="0" w:color="auto"/>
              <w:right w:val="nil"/>
            </w:tcBorders>
            <w:shd w:val="clear" w:color="auto" w:fill="FFFFFF"/>
            <w:vAlign w:val="center"/>
            <w:hideMark/>
          </w:tcPr>
          <w:p w:rsidR="004220B1" w:rsidRPr="00FA600D" w:rsidRDefault="004220B1" w:rsidP="004220B1">
            <w:pPr>
              <w:pStyle w:val="Inne0"/>
              <w:shd w:val="clear" w:color="auto" w:fill="auto"/>
              <w:spacing w:line="304" w:lineRule="auto"/>
            </w:pPr>
            <w:r w:rsidRPr="00FA600D">
              <w:t>Sterowanie wkładem</w:t>
            </w:r>
          </w:p>
        </w:tc>
        <w:tc>
          <w:tcPr>
            <w:tcW w:w="4900" w:type="dxa"/>
            <w:tcBorders>
              <w:top w:val="single" w:sz="4" w:space="0" w:color="auto"/>
              <w:left w:val="single" w:sz="4" w:space="0" w:color="auto"/>
              <w:bottom w:val="single" w:sz="4" w:space="0" w:color="auto"/>
              <w:right w:val="nil"/>
            </w:tcBorders>
            <w:shd w:val="clear" w:color="auto" w:fill="FFFFFF"/>
            <w:vAlign w:val="bottom"/>
            <w:hideMark/>
          </w:tcPr>
          <w:p w:rsidR="004220B1" w:rsidRPr="00FA600D" w:rsidRDefault="004220B1" w:rsidP="004220B1">
            <w:pPr>
              <w:pStyle w:val="Inne0"/>
              <w:shd w:val="clear" w:color="auto" w:fill="auto"/>
              <w:spacing w:line="240" w:lineRule="auto"/>
            </w:pPr>
            <w:r w:rsidRPr="00FA600D">
              <w:t>Wkład muszą być wyposażone w zasilacz umożliwiający integrację systemu indywidualnego zarządzania pracą każdej oprawy sterowany cyfrowo sygnałem DALI lub 1-10V</w:t>
            </w:r>
            <w:r w:rsidR="002F2E7C" w:rsidRPr="00FA600D">
              <w:t xml:space="preserve"> lub 0-10V</w:t>
            </w:r>
            <w:r w:rsidRPr="00FA600D">
              <w:t xml:space="preserve">. Konstrukcja wkładu musi zapewnić możliwość podłączenia wkładu do zdalnego systemu sterowania. </w:t>
            </w:r>
          </w:p>
        </w:tc>
        <w:tc>
          <w:tcPr>
            <w:tcW w:w="18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20B1" w:rsidRPr="00FA600D" w:rsidRDefault="004220B1" w:rsidP="004220B1">
            <w:pPr>
              <w:pStyle w:val="Inne0"/>
              <w:shd w:val="clear" w:color="auto" w:fill="auto"/>
              <w:spacing w:line="304" w:lineRule="auto"/>
            </w:pPr>
            <w:r w:rsidRPr="00FA600D">
              <w:t xml:space="preserve">Karta techniczna </w:t>
            </w:r>
          </w:p>
        </w:tc>
      </w:tr>
      <w:tr w:rsidR="004220B1" w:rsidRPr="00FA600D" w:rsidTr="004220B1">
        <w:trPr>
          <w:trHeight w:hRule="exact" w:val="1306"/>
          <w:jc w:val="center"/>
        </w:trPr>
        <w:tc>
          <w:tcPr>
            <w:tcW w:w="600" w:type="dxa"/>
            <w:tcBorders>
              <w:top w:val="single" w:sz="4" w:space="0" w:color="auto"/>
              <w:left w:val="single" w:sz="4" w:space="0" w:color="auto"/>
              <w:bottom w:val="single" w:sz="4" w:space="0" w:color="auto"/>
              <w:right w:val="nil"/>
            </w:tcBorders>
            <w:shd w:val="clear" w:color="auto" w:fill="FFFFFF"/>
            <w:vAlign w:val="center"/>
            <w:hideMark/>
          </w:tcPr>
          <w:p w:rsidR="004220B1" w:rsidRPr="00FA600D" w:rsidRDefault="004220B1" w:rsidP="004220B1">
            <w:pPr>
              <w:pStyle w:val="Inne0"/>
              <w:shd w:val="clear" w:color="auto" w:fill="auto"/>
              <w:spacing w:line="240" w:lineRule="auto"/>
              <w:jc w:val="center"/>
            </w:pPr>
            <w:r w:rsidRPr="00FA600D">
              <w:t>11.</w:t>
            </w:r>
          </w:p>
        </w:tc>
        <w:tc>
          <w:tcPr>
            <w:tcW w:w="2292" w:type="dxa"/>
            <w:tcBorders>
              <w:top w:val="single" w:sz="4" w:space="0" w:color="auto"/>
              <w:left w:val="single" w:sz="4" w:space="0" w:color="auto"/>
              <w:bottom w:val="single" w:sz="4" w:space="0" w:color="auto"/>
              <w:right w:val="nil"/>
            </w:tcBorders>
            <w:shd w:val="clear" w:color="auto" w:fill="FFFFFF"/>
            <w:vAlign w:val="center"/>
            <w:hideMark/>
          </w:tcPr>
          <w:p w:rsidR="004220B1" w:rsidRPr="00FA600D" w:rsidRDefault="004220B1" w:rsidP="004220B1">
            <w:pPr>
              <w:pStyle w:val="Inne0"/>
              <w:shd w:val="clear" w:color="auto" w:fill="auto"/>
              <w:spacing w:line="304" w:lineRule="auto"/>
            </w:pPr>
            <w:r w:rsidRPr="00FA600D">
              <w:t>Zakres temperatury pracy</w:t>
            </w:r>
          </w:p>
        </w:tc>
        <w:tc>
          <w:tcPr>
            <w:tcW w:w="4900" w:type="dxa"/>
            <w:tcBorders>
              <w:top w:val="single" w:sz="4" w:space="0" w:color="auto"/>
              <w:left w:val="single" w:sz="4" w:space="0" w:color="auto"/>
              <w:bottom w:val="single" w:sz="4" w:space="0" w:color="auto"/>
              <w:right w:val="nil"/>
            </w:tcBorders>
            <w:shd w:val="clear" w:color="auto" w:fill="FFFFFF"/>
            <w:vAlign w:val="center"/>
            <w:hideMark/>
          </w:tcPr>
          <w:p w:rsidR="004220B1" w:rsidRPr="00FA600D" w:rsidRDefault="004220B1" w:rsidP="004220B1">
            <w:pPr>
              <w:pStyle w:val="Inne0"/>
              <w:shd w:val="clear" w:color="auto" w:fill="auto"/>
              <w:spacing w:line="312" w:lineRule="auto"/>
            </w:pPr>
            <w:r w:rsidRPr="00FA600D">
              <w:t>Min: -30°C do +35°C</w:t>
            </w:r>
          </w:p>
        </w:tc>
        <w:tc>
          <w:tcPr>
            <w:tcW w:w="18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20B1" w:rsidRPr="00FA600D" w:rsidRDefault="004220B1" w:rsidP="004220B1">
            <w:pPr>
              <w:pStyle w:val="Inne0"/>
              <w:shd w:val="clear" w:color="auto" w:fill="auto"/>
              <w:spacing w:line="304" w:lineRule="auto"/>
            </w:pPr>
            <w:r w:rsidRPr="00FA600D">
              <w:t>Karta techniczna</w:t>
            </w:r>
          </w:p>
        </w:tc>
      </w:tr>
      <w:tr w:rsidR="004220B1" w:rsidRPr="00FA600D" w:rsidTr="004220B1">
        <w:trPr>
          <w:trHeight w:hRule="exact" w:val="1306"/>
          <w:jc w:val="center"/>
        </w:trPr>
        <w:tc>
          <w:tcPr>
            <w:tcW w:w="600" w:type="dxa"/>
            <w:tcBorders>
              <w:top w:val="single" w:sz="4" w:space="0" w:color="auto"/>
              <w:left w:val="single" w:sz="4" w:space="0" w:color="auto"/>
              <w:bottom w:val="single" w:sz="4" w:space="0" w:color="auto"/>
              <w:right w:val="nil"/>
            </w:tcBorders>
            <w:shd w:val="clear" w:color="auto" w:fill="FFFFFF"/>
            <w:vAlign w:val="center"/>
            <w:hideMark/>
          </w:tcPr>
          <w:p w:rsidR="004220B1" w:rsidRPr="00FA600D" w:rsidRDefault="004220B1" w:rsidP="004220B1">
            <w:pPr>
              <w:pStyle w:val="Inne0"/>
              <w:shd w:val="clear" w:color="auto" w:fill="auto"/>
              <w:spacing w:line="240" w:lineRule="auto"/>
              <w:jc w:val="center"/>
            </w:pPr>
            <w:r w:rsidRPr="00FA600D">
              <w:lastRenderedPageBreak/>
              <w:t>12.</w:t>
            </w:r>
          </w:p>
        </w:tc>
        <w:tc>
          <w:tcPr>
            <w:tcW w:w="2292" w:type="dxa"/>
            <w:tcBorders>
              <w:top w:val="single" w:sz="4" w:space="0" w:color="auto"/>
              <w:left w:val="single" w:sz="4" w:space="0" w:color="auto"/>
              <w:bottom w:val="single" w:sz="4" w:space="0" w:color="auto"/>
              <w:right w:val="nil"/>
            </w:tcBorders>
            <w:shd w:val="clear" w:color="auto" w:fill="FFFFFF"/>
            <w:vAlign w:val="center"/>
            <w:hideMark/>
          </w:tcPr>
          <w:p w:rsidR="004220B1" w:rsidRPr="00FA600D" w:rsidRDefault="004220B1" w:rsidP="004220B1">
            <w:pPr>
              <w:pStyle w:val="Inne0"/>
              <w:shd w:val="clear" w:color="auto" w:fill="auto"/>
              <w:spacing w:after="40" w:line="240" w:lineRule="auto"/>
            </w:pPr>
            <w:r w:rsidRPr="00FA600D">
              <w:t>Współczynnik mocy PF/</w:t>
            </w:r>
          </w:p>
          <w:p w:rsidR="004220B1" w:rsidRPr="00FA600D" w:rsidRDefault="004220B1" w:rsidP="004220B1">
            <w:pPr>
              <w:pStyle w:val="Inne0"/>
              <w:shd w:val="clear" w:color="auto" w:fill="auto"/>
              <w:spacing w:line="304" w:lineRule="auto"/>
            </w:pPr>
            <w:r w:rsidRPr="00FA600D">
              <w:t>Cos ɸ</w:t>
            </w:r>
          </w:p>
        </w:tc>
        <w:tc>
          <w:tcPr>
            <w:tcW w:w="4900" w:type="dxa"/>
            <w:tcBorders>
              <w:top w:val="single" w:sz="4" w:space="0" w:color="auto"/>
              <w:left w:val="single" w:sz="4" w:space="0" w:color="auto"/>
              <w:bottom w:val="single" w:sz="4" w:space="0" w:color="auto"/>
              <w:right w:val="nil"/>
            </w:tcBorders>
            <w:shd w:val="clear" w:color="auto" w:fill="FFFFFF"/>
            <w:vAlign w:val="center"/>
            <w:hideMark/>
          </w:tcPr>
          <w:p w:rsidR="004220B1" w:rsidRPr="00FA600D" w:rsidRDefault="004220B1" w:rsidP="004220B1">
            <w:pPr>
              <w:pStyle w:val="Inne0"/>
              <w:shd w:val="clear" w:color="auto" w:fill="auto"/>
              <w:spacing w:line="312" w:lineRule="auto"/>
            </w:pPr>
            <w:r w:rsidRPr="00FA600D">
              <w:t>&gt; 0,9 dla mocy znamionowej</w:t>
            </w:r>
          </w:p>
        </w:tc>
        <w:tc>
          <w:tcPr>
            <w:tcW w:w="18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20B1" w:rsidRPr="00FA600D" w:rsidRDefault="004220B1" w:rsidP="004220B1">
            <w:pPr>
              <w:pStyle w:val="Inne0"/>
              <w:shd w:val="clear" w:color="auto" w:fill="auto"/>
              <w:spacing w:line="304" w:lineRule="auto"/>
            </w:pPr>
            <w:r w:rsidRPr="00FA600D">
              <w:t>Karta techniczna</w:t>
            </w:r>
          </w:p>
        </w:tc>
      </w:tr>
      <w:tr w:rsidR="004220B1" w:rsidRPr="00FA600D" w:rsidTr="004220B1">
        <w:trPr>
          <w:trHeight w:hRule="exact" w:val="1306"/>
          <w:jc w:val="center"/>
        </w:trPr>
        <w:tc>
          <w:tcPr>
            <w:tcW w:w="600" w:type="dxa"/>
            <w:tcBorders>
              <w:top w:val="single" w:sz="4" w:space="0" w:color="auto"/>
              <w:left w:val="single" w:sz="4" w:space="0" w:color="auto"/>
              <w:bottom w:val="single" w:sz="4" w:space="0" w:color="auto"/>
              <w:right w:val="nil"/>
            </w:tcBorders>
            <w:shd w:val="clear" w:color="auto" w:fill="FFFFFF"/>
            <w:vAlign w:val="center"/>
            <w:hideMark/>
          </w:tcPr>
          <w:p w:rsidR="004220B1" w:rsidRPr="00FA600D" w:rsidRDefault="004220B1" w:rsidP="004220B1">
            <w:pPr>
              <w:pStyle w:val="Inne0"/>
              <w:shd w:val="clear" w:color="auto" w:fill="auto"/>
              <w:spacing w:line="240" w:lineRule="auto"/>
              <w:jc w:val="center"/>
            </w:pPr>
            <w:r w:rsidRPr="00FA600D">
              <w:t>13.</w:t>
            </w:r>
          </w:p>
        </w:tc>
        <w:tc>
          <w:tcPr>
            <w:tcW w:w="2292" w:type="dxa"/>
            <w:tcBorders>
              <w:top w:val="single" w:sz="4" w:space="0" w:color="auto"/>
              <w:left w:val="single" w:sz="4" w:space="0" w:color="auto"/>
              <w:bottom w:val="single" w:sz="4" w:space="0" w:color="auto"/>
              <w:right w:val="nil"/>
            </w:tcBorders>
            <w:shd w:val="clear" w:color="auto" w:fill="FFFFFF"/>
            <w:vAlign w:val="center"/>
            <w:hideMark/>
          </w:tcPr>
          <w:p w:rsidR="004220B1" w:rsidRPr="00FA600D" w:rsidRDefault="004220B1" w:rsidP="004220B1">
            <w:pPr>
              <w:pStyle w:val="Inne0"/>
              <w:shd w:val="clear" w:color="auto" w:fill="auto"/>
              <w:spacing w:after="40" w:line="240" w:lineRule="auto"/>
            </w:pPr>
            <w:r w:rsidRPr="00FA600D">
              <w:t>Strumień świetlny</w:t>
            </w:r>
            <w:r w:rsidR="002F2E7C" w:rsidRPr="00FA600D">
              <w:t>. Moc</w:t>
            </w:r>
          </w:p>
        </w:tc>
        <w:tc>
          <w:tcPr>
            <w:tcW w:w="4900" w:type="dxa"/>
            <w:tcBorders>
              <w:top w:val="single" w:sz="4" w:space="0" w:color="auto"/>
              <w:left w:val="single" w:sz="4" w:space="0" w:color="auto"/>
              <w:bottom w:val="single" w:sz="4" w:space="0" w:color="auto"/>
              <w:right w:val="nil"/>
            </w:tcBorders>
            <w:shd w:val="clear" w:color="auto" w:fill="FFFFFF"/>
            <w:vAlign w:val="center"/>
            <w:hideMark/>
          </w:tcPr>
          <w:p w:rsidR="004220B1" w:rsidRPr="00FA600D" w:rsidRDefault="004220B1" w:rsidP="004220B1">
            <w:pPr>
              <w:pStyle w:val="Inne0"/>
              <w:shd w:val="clear" w:color="auto" w:fill="auto"/>
              <w:spacing w:line="312" w:lineRule="auto"/>
            </w:pPr>
            <w:r w:rsidRPr="00FA600D">
              <w:t xml:space="preserve">Strumień świetlny nie mniejszy niż 4 300 </w:t>
            </w:r>
            <w:proofErr w:type="spellStart"/>
            <w:r w:rsidRPr="00FA600D">
              <w:t>lm</w:t>
            </w:r>
            <w:proofErr w:type="spellEnd"/>
            <w:r w:rsidRPr="00FA600D">
              <w:t>.</w:t>
            </w:r>
            <w:r w:rsidR="002F2E7C" w:rsidRPr="00FA600D">
              <w:t xml:space="preserve"> Moc nie większa ni z50W.</w:t>
            </w:r>
          </w:p>
        </w:tc>
        <w:tc>
          <w:tcPr>
            <w:tcW w:w="18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20B1" w:rsidRPr="00FA600D" w:rsidRDefault="004220B1" w:rsidP="004220B1">
            <w:pPr>
              <w:pStyle w:val="Inne0"/>
              <w:shd w:val="clear" w:color="auto" w:fill="auto"/>
              <w:spacing w:line="304" w:lineRule="auto"/>
            </w:pPr>
            <w:r w:rsidRPr="00FA600D">
              <w:t>Karta techniczna</w:t>
            </w:r>
          </w:p>
        </w:tc>
      </w:tr>
      <w:tr w:rsidR="004220B1" w:rsidRPr="00FA600D" w:rsidTr="004220B1">
        <w:trPr>
          <w:trHeight w:hRule="exact" w:val="1306"/>
          <w:jc w:val="center"/>
        </w:trPr>
        <w:tc>
          <w:tcPr>
            <w:tcW w:w="600" w:type="dxa"/>
            <w:tcBorders>
              <w:top w:val="single" w:sz="4" w:space="0" w:color="auto"/>
              <w:left w:val="single" w:sz="4" w:space="0" w:color="auto"/>
              <w:bottom w:val="single" w:sz="4" w:space="0" w:color="auto"/>
              <w:right w:val="nil"/>
            </w:tcBorders>
            <w:shd w:val="clear" w:color="auto" w:fill="FFFFFF"/>
            <w:vAlign w:val="center"/>
            <w:hideMark/>
          </w:tcPr>
          <w:p w:rsidR="004220B1" w:rsidRPr="00FA600D" w:rsidRDefault="004220B1" w:rsidP="004220B1">
            <w:pPr>
              <w:pStyle w:val="Inne0"/>
              <w:shd w:val="clear" w:color="auto" w:fill="auto"/>
              <w:spacing w:line="240" w:lineRule="auto"/>
              <w:jc w:val="center"/>
            </w:pPr>
            <w:r w:rsidRPr="00FA600D">
              <w:t>14.</w:t>
            </w:r>
          </w:p>
        </w:tc>
        <w:tc>
          <w:tcPr>
            <w:tcW w:w="2292" w:type="dxa"/>
            <w:tcBorders>
              <w:top w:val="single" w:sz="4" w:space="0" w:color="auto"/>
              <w:left w:val="single" w:sz="4" w:space="0" w:color="auto"/>
              <w:bottom w:val="single" w:sz="4" w:space="0" w:color="auto"/>
              <w:right w:val="nil"/>
            </w:tcBorders>
            <w:shd w:val="clear" w:color="auto" w:fill="FFFFFF"/>
            <w:vAlign w:val="center"/>
            <w:hideMark/>
          </w:tcPr>
          <w:p w:rsidR="004220B1" w:rsidRPr="00FA600D" w:rsidRDefault="004220B1" w:rsidP="004220B1">
            <w:pPr>
              <w:pStyle w:val="Inne0"/>
              <w:shd w:val="clear" w:color="auto" w:fill="auto"/>
              <w:spacing w:after="40" w:line="240" w:lineRule="auto"/>
            </w:pPr>
            <w:r w:rsidRPr="00FA600D">
              <w:t>Certyfikaty</w:t>
            </w:r>
          </w:p>
        </w:tc>
        <w:tc>
          <w:tcPr>
            <w:tcW w:w="4900" w:type="dxa"/>
            <w:tcBorders>
              <w:top w:val="single" w:sz="4" w:space="0" w:color="auto"/>
              <w:left w:val="single" w:sz="4" w:space="0" w:color="auto"/>
              <w:bottom w:val="single" w:sz="4" w:space="0" w:color="auto"/>
              <w:right w:val="nil"/>
            </w:tcBorders>
            <w:shd w:val="clear" w:color="auto" w:fill="FFFFFF"/>
            <w:vAlign w:val="center"/>
            <w:hideMark/>
          </w:tcPr>
          <w:p w:rsidR="004220B1" w:rsidRPr="00FA600D" w:rsidRDefault="004220B1" w:rsidP="004220B1">
            <w:pPr>
              <w:pStyle w:val="Inne0"/>
              <w:shd w:val="clear" w:color="auto" w:fill="auto"/>
              <w:spacing w:line="312" w:lineRule="auto"/>
            </w:pPr>
            <w:r w:rsidRPr="00FA600D">
              <w:t xml:space="preserve">Wkład musi posiadać deklarację CE </w:t>
            </w:r>
          </w:p>
        </w:tc>
        <w:tc>
          <w:tcPr>
            <w:tcW w:w="18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20B1" w:rsidRPr="00FA600D" w:rsidRDefault="004220B1" w:rsidP="004220B1">
            <w:pPr>
              <w:pStyle w:val="Inne0"/>
              <w:shd w:val="clear" w:color="auto" w:fill="auto"/>
              <w:spacing w:line="304" w:lineRule="auto"/>
            </w:pPr>
            <w:r w:rsidRPr="00FA600D">
              <w:t xml:space="preserve">Deklaracja CE, </w:t>
            </w:r>
          </w:p>
        </w:tc>
      </w:tr>
    </w:tbl>
    <w:p w:rsidR="00A9202F" w:rsidRPr="00FA600D" w:rsidRDefault="00A9202F" w:rsidP="00A9202F">
      <w:pPr>
        <w:rPr>
          <w:rFonts w:cs="Arial"/>
          <w:sz w:val="20"/>
          <w:szCs w:val="20"/>
        </w:rPr>
      </w:pPr>
    </w:p>
    <w:p w:rsidR="000A2871" w:rsidRPr="00FA600D" w:rsidRDefault="000A2871" w:rsidP="00A9202F">
      <w:pPr>
        <w:rPr>
          <w:rFonts w:cs="Arial"/>
          <w:sz w:val="20"/>
          <w:szCs w:val="20"/>
        </w:rPr>
      </w:pPr>
      <w:r w:rsidRPr="00FA600D">
        <w:rPr>
          <w:rFonts w:cs="Arial"/>
          <w:sz w:val="20"/>
          <w:szCs w:val="20"/>
        </w:rPr>
        <w:t>Wymiary klosza oprawy dla wkładu typ 3 (średnica podstawy dolnej d= 6 cm, średnica podstawy górnej d=65 cm, długość ściany bocznej 42 cm)</w:t>
      </w:r>
    </w:p>
    <w:p w:rsidR="00A9202F" w:rsidRPr="00FA600D" w:rsidRDefault="00A9202F" w:rsidP="00A9202F">
      <w:pPr>
        <w:rPr>
          <w:rFonts w:cs="Arial"/>
          <w:sz w:val="20"/>
          <w:szCs w:val="20"/>
        </w:rPr>
      </w:pPr>
      <w:r w:rsidRPr="00FA600D">
        <w:rPr>
          <w:rFonts w:cs="Arial"/>
          <w:sz w:val="20"/>
          <w:szCs w:val="20"/>
        </w:rPr>
        <w:t>Do oprawy lub słupa należy zamontować sterownik systemu sterowania.</w:t>
      </w:r>
    </w:p>
    <w:p w:rsidR="00C9669F" w:rsidRPr="00FA600D" w:rsidRDefault="00C9669F" w:rsidP="00C9669F">
      <w:pPr>
        <w:rPr>
          <w:rStyle w:val="Nagwek3Znak"/>
          <w:rFonts w:eastAsia="Times New Roman" w:cs="Arial"/>
          <w:bCs/>
        </w:rPr>
      </w:pPr>
    </w:p>
    <w:p w:rsidR="007371A3" w:rsidRPr="00FA600D" w:rsidRDefault="007371A3">
      <w:pPr>
        <w:pStyle w:val="Akapitzlist"/>
        <w:numPr>
          <w:ilvl w:val="2"/>
          <w:numId w:val="46"/>
        </w:numPr>
        <w:rPr>
          <w:rStyle w:val="Nagwek3Znak"/>
          <w:rFonts w:eastAsia="Times New Roman" w:cs="Arial"/>
          <w:bCs/>
        </w:rPr>
      </w:pPr>
      <w:bookmarkStart w:id="40" w:name="_Toc111205175"/>
      <w:r w:rsidRPr="00FA600D">
        <w:rPr>
          <w:rStyle w:val="Nagwek3Znak"/>
          <w:b w:val="0"/>
          <w:bCs/>
        </w:rPr>
        <w:t>Dokumenty potwierdzające równowa</w:t>
      </w:r>
      <w:r w:rsidR="00653005" w:rsidRPr="00FA600D">
        <w:rPr>
          <w:rStyle w:val="Nagwek3Znak"/>
          <w:b w:val="0"/>
          <w:bCs/>
        </w:rPr>
        <w:t>ż</w:t>
      </w:r>
      <w:r w:rsidRPr="00FA600D">
        <w:rPr>
          <w:rStyle w:val="Nagwek3Znak"/>
          <w:b w:val="0"/>
          <w:bCs/>
        </w:rPr>
        <w:t>ność opraw oświetleniowych</w:t>
      </w:r>
      <w:bookmarkEnd w:id="40"/>
      <w:r w:rsidR="00DB6974" w:rsidRPr="00FA600D">
        <w:rPr>
          <w:rStyle w:val="Nagwek3Znak"/>
          <w:b w:val="0"/>
          <w:bCs/>
        </w:rPr>
        <w:t xml:space="preserve"> </w:t>
      </w:r>
    </w:p>
    <w:p w:rsidR="007D6BD1" w:rsidRPr="00FA600D" w:rsidRDefault="007D6BD1">
      <w:pPr>
        <w:pStyle w:val="Akapitzlist"/>
        <w:numPr>
          <w:ilvl w:val="0"/>
          <w:numId w:val="43"/>
        </w:numPr>
        <w:rPr>
          <w:rFonts w:cs="Arial"/>
        </w:rPr>
      </w:pPr>
      <w:r w:rsidRPr="00FA600D">
        <w:rPr>
          <w:rFonts w:cs="Arial"/>
        </w:rPr>
        <w:t>dokument wydany przez producenta – karta techniczna (w języku polskim) potwierdzający spełnianie parametrów techniczno – użytkowych zaproponowanych urządzeń równoważnych w stosunku do wymogów opraw oświetleniowych opisanych w niniejszym Programie Funkcjonalno-Użytkowym (PFU),</w:t>
      </w:r>
    </w:p>
    <w:p w:rsidR="00012DCB" w:rsidRDefault="007D6BD1">
      <w:pPr>
        <w:pStyle w:val="Akapitzlist"/>
        <w:numPr>
          <w:ilvl w:val="0"/>
          <w:numId w:val="43"/>
        </w:numPr>
        <w:rPr>
          <w:rFonts w:cs="Arial"/>
        </w:rPr>
      </w:pPr>
      <w:r w:rsidRPr="00FA600D">
        <w:rPr>
          <w:rFonts w:cs="Arial"/>
        </w:rPr>
        <w:t>deklaracja zgodności wyrobu z obowiązującymi normami przenoszącymi normy europejskie</w:t>
      </w:r>
    </w:p>
    <w:p w:rsidR="00C0143B" w:rsidRPr="00C0143B" w:rsidRDefault="00C0143B">
      <w:pPr>
        <w:pStyle w:val="Akapitzlist"/>
        <w:numPr>
          <w:ilvl w:val="0"/>
          <w:numId w:val="43"/>
        </w:numPr>
        <w:rPr>
          <w:rFonts w:cstheme="minorHAnsi"/>
        </w:rPr>
      </w:pPr>
      <w:bookmarkStart w:id="41" w:name="_Hlk54890115"/>
      <w:r w:rsidRPr="00C0143B">
        <w:rPr>
          <w:rFonts w:cstheme="minorHAnsi"/>
        </w:rPr>
        <w:t>certyfikat producenta opraw na zgodność z normami ISO dla systemu zarządzania jakością oraz systemu zarządzania środowiskowego</w:t>
      </w:r>
      <w:bookmarkEnd w:id="41"/>
    </w:p>
    <w:p w:rsidR="00341FA4" w:rsidRPr="00D67DDF" w:rsidRDefault="00012DCB">
      <w:pPr>
        <w:pStyle w:val="Akapitzlist"/>
        <w:numPr>
          <w:ilvl w:val="0"/>
          <w:numId w:val="43"/>
        </w:numPr>
        <w:rPr>
          <w:rFonts w:cs="Arial"/>
        </w:rPr>
      </w:pPr>
      <w:r w:rsidRPr="00D67DDF">
        <w:rPr>
          <w:rFonts w:cs="Arial"/>
        </w:rPr>
        <w:t>certyfikat ENEC lub równoważny</w:t>
      </w:r>
      <w:r w:rsidR="00341FA4" w:rsidRPr="00D67DDF">
        <w:rPr>
          <w:rFonts w:cs="Arial"/>
        </w:rPr>
        <w:t xml:space="preserve">, </w:t>
      </w:r>
      <w:r w:rsidR="005251A8" w:rsidRPr="00D67DDF">
        <w:rPr>
          <w:rFonts w:cs="Arial"/>
        </w:rPr>
        <w:t xml:space="preserve">tj. </w:t>
      </w:r>
      <w:r w:rsidR="00341FA4" w:rsidRPr="00D67DDF">
        <w:rPr>
          <w:rFonts w:cs="Arial"/>
        </w:rPr>
        <w:t>dokument opracowany w akredytowanym na terenie UE laboratorium, potwierdzający spełnianie przez wyrób norm europejskich, a w szczególności normy EN-60598, dotyczącej opraw oświetleniowych - wymagania ogólne i badania  lub spełnianie równoważnych systemów odniesienia, co oznacza spełnianie przynajmniej cech techniczno-użytkowych wyrobów na poziomie wymogów zawartych w normach europejskich, dotyczących opraw oświetleniowych wyszczególnionych w zakresie badan przywołanych powyżej dodatkowo certyfikat musi potwierdzać zachowanie reżimów produkcji i jej powtarzalności, zgodnie z Typem 5 wg ISO/IEC 17067</w:t>
      </w:r>
    </w:p>
    <w:p w:rsidR="007D6BD1" w:rsidRPr="00D67DDF" w:rsidRDefault="00341FA4">
      <w:pPr>
        <w:pStyle w:val="Akapitzlist"/>
        <w:numPr>
          <w:ilvl w:val="0"/>
          <w:numId w:val="43"/>
        </w:numPr>
        <w:rPr>
          <w:rFonts w:cs="Arial"/>
        </w:rPr>
      </w:pPr>
      <w:r w:rsidRPr="00D67DDF">
        <w:rPr>
          <w:rFonts w:cs="Arial"/>
        </w:rPr>
        <w:t>certy</w:t>
      </w:r>
      <w:r w:rsidR="005251A8" w:rsidRPr="00D67DDF">
        <w:rPr>
          <w:rFonts w:cs="Arial"/>
        </w:rPr>
        <w:t xml:space="preserve">fikat ENEC+ lub równoważny, tj. </w:t>
      </w:r>
      <w:r w:rsidR="002870C1" w:rsidRPr="00D67DDF">
        <w:rPr>
          <w:rFonts w:cs="Arial"/>
        </w:rPr>
        <w:t xml:space="preserve"> </w:t>
      </w:r>
      <w:r w:rsidR="0008101A" w:rsidRPr="00D67DDF">
        <w:rPr>
          <w:rFonts w:cs="Arial"/>
        </w:rPr>
        <w:t xml:space="preserve">dokument opracowany w akredytowanym na terenie UE laboratorium, potwierdzający spełnianie przez wyrób norm europejskich, a w szczególności normy EN-62722-2-1, dotyczącej opraw oświetleniowych LED - </w:t>
      </w:r>
      <w:r w:rsidR="0008101A" w:rsidRPr="00D67DDF">
        <w:rPr>
          <w:rFonts w:cs="Arial"/>
        </w:rPr>
        <w:lastRenderedPageBreak/>
        <w:t>wymagania szczegółowe - lub spełnianie równoważnych systemów odniesienia, co oznacza potwierdzenie początkowej funkcjonalności opraw LED i potwierdzenie ich parametrów fotoelektrycznych w zakresie bada</w:t>
      </w:r>
      <w:r w:rsidR="00DC2DD8" w:rsidRPr="00D67DDF">
        <w:rPr>
          <w:rFonts w:cs="Arial"/>
        </w:rPr>
        <w:t>ń</w:t>
      </w:r>
      <w:r w:rsidR="0008101A" w:rsidRPr="00D67DDF">
        <w:rPr>
          <w:rFonts w:cs="Arial"/>
        </w:rPr>
        <w:t xml:space="preserve"> przywołanych powyżej.</w:t>
      </w:r>
    </w:p>
    <w:p w:rsidR="00F60765" w:rsidRPr="00C0143B" w:rsidRDefault="00F60765">
      <w:pPr>
        <w:pStyle w:val="Akapitzlist"/>
        <w:numPr>
          <w:ilvl w:val="0"/>
          <w:numId w:val="43"/>
        </w:numPr>
        <w:rPr>
          <w:rFonts w:cs="Arial"/>
          <w:color w:val="00B050"/>
        </w:rPr>
      </w:pPr>
      <w:r w:rsidRPr="007A001F">
        <w:rPr>
          <w:rFonts w:cstheme="minorHAnsi"/>
        </w:rPr>
        <w:t>raport z badania trwałości źródła światła</w:t>
      </w:r>
      <w:r>
        <w:rPr>
          <w:rFonts w:cstheme="minorHAnsi"/>
        </w:rPr>
        <w:t xml:space="preserve"> opraw wg metody</w:t>
      </w:r>
      <w:r w:rsidRPr="007A001F">
        <w:rPr>
          <w:rFonts w:cstheme="minorHAnsi"/>
        </w:rPr>
        <w:t xml:space="preserve"> LM-80</w:t>
      </w:r>
      <w:r>
        <w:rPr>
          <w:rFonts w:cstheme="minorHAnsi"/>
        </w:rPr>
        <w:t>-08</w:t>
      </w:r>
      <w:r w:rsidRPr="007A001F">
        <w:rPr>
          <w:rFonts w:cstheme="minorHAnsi"/>
        </w:rPr>
        <w:t xml:space="preserve"> </w:t>
      </w:r>
      <w:r>
        <w:rPr>
          <w:rFonts w:cstheme="minorHAnsi"/>
        </w:rPr>
        <w:t xml:space="preserve">w temperaturach </w:t>
      </w:r>
      <w:r w:rsidRPr="007A001F">
        <w:rPr>
          <w:rFonts w:cstheme="minorHAnsi"/>
        </w:rPr>
        <w:t>55</w:t>
      </w:r>
      <w:r w:rsidRPr="007A001F">
        <w:rPr>
          <w:rFonts w:cstheme="minorHAnsi"/>
          <w:vertAlign w:val="superscript"/>
        </w:rPr>
        <w:t>o</w:t>
      </w:r>
      <w:r w:rsidRPr="007A001F">
        <w:rPr>
          <w:rFonts w:cstheme="minorHAnsi"/>
        </w:rPr>
        <w:t xml:space="preserve"> C</w:t>
      </w:r>
      <w:r>
        <w:rPr>
          <w:rFonts w:cstheme="minorHAnsi"/>
        </w:rPr>
        <w:t xml:space="preserve">, </w:t>
      </w:r>
      <w:r w:rsidRPr="007A001F">
        <w:rPr>
          <w:rFonts w:cstheme="minorHAnsi"/>
        </w:rPr>
        <w:t>85</w:t>
      </w:r>
      <w:r w:rsidRPr="007A001F">
        <w:rPr>
          <w:rFonts w:cstheme="minorHAnsi"/>
          <w:vertAlign w:val="superscript"/>
        </w:rPr>
        <w:t>o</w:t>
      </w:r>
      <w:r w:rsidRPr="007A001F">
        <w:rPr>
          <w:rFonts w:cstheme="minorHAnsi"/>
        </w:rPr>
        <w:t xml:space="preserve"> C</w:t>
      </w:r>
      <w:r>
        <w:rPr>
          <w:rFonts w:cstheme="minorHAnsi"/>
        </w:rPr>
        <w:t xml:space="preserve">  i trzeciej dowolnej temperaturze, </w:t>
      </w:r>
      <w:r w:rsidR="00C0143B">
        <w:rPr>
          <w:rFonts w:eastAsia="Microsoft YaHei" w:cstheme="minorHAnsi"/>
          <w:color w:val="333333"/>
          <w:spacing w:val="3"/>
        </w:rPr>
        <w:t>lub raport z równoważnego badania źródła światła, tj.</w:t>
      </w:r>
      <w:r w:rsidR="00C0143B" w:rsidRPr="002172F7">
        <w:rPr>
          <w:rFonts w:eastAsia="Microsoft YaHei" w:cstheme="minorHAnsi"/>
          <w:color w:val="333333"/>
          <w:spacing w:val="3"/>
        </w:rPr>
        <w:t xml:space="preserve"> badania przeprowadzone przez co najmniej 6000 godzin z pobieranymi wynikami co najmniej co 1000 godzin każdorazowo w temperaturach 55 ° C, 85 ° C  i trzeciej dowolnej, przy tym samym prądzie</w:t>
      </w:r>
      <w:r w:rsidR="00C0143B">
        <w:rPr>
          <w:rFonts w:eastAsia="Microsoft YaHei" w:cstheme="minorHAnsi"/>
          <w:color w:val="333333"/>
          <w:spacing w:val="3"/>
        </w:rPr>
        <w:t xml:space="preserve"> </w:t>
      </w:r>
      <w:r w:rsidR="00C0143B" w:rsidRPr="007A001F">
        <w:rPr>
          <w:rFonts w:cstheme="minorHAnsi"/>
        </w:rPr>
        <w:t xml:space="preserve">wraz z </w:t>
      </w:r>
      <w:r w:rsidR="00C0143B">
        <w:rPr>
          <w:rFonts w:cstheme="minorHAnsi"/>
        </w:rPr>
        <w:t>załączoną projekcją</w:t>
      </w:r>
      <w:r w:rsidR="00C0143B" w:rsidRPr="007A001F">
        <w:rPr>
          <w:rFonts w:cstheme="minorHAnsi"/>
        </w:rPr>
        <w:t xml:space="preserve"> zgodną z</w:t>
      </w:r>
      <w:r w:rsidR="00C0143B">
        <w:rPr>
          <w:rFonts w:cstheme="minorHAnsi"/>
        </w:rPr>
        <w:t xml:space="preserve">e wzorem Memorandum Technicznego </w:t>
      </w:r>
      <w:r w:rsidR="00C0143B" w:rsidRPr="007A001F">
        <w:rPr>
          <w:rFonts w:cstheme="minorHAnsi"/>
        </w:rPr>
        <w:t>TM-21-11</w:t>
      </w:r>
      <w:r w:rsidR="00C0143B">
        <w:rPr>
          <w:rFonts w:cstheme="minorHAnsi"/>
        </w:rPr>
        <w:t xml:space="preserve"> dla</w:t>
      </w:r>
      <w:r w:rsidR="00C0143B" w:rsidRPr="007A001F">
        <w:rPr>
          <w:rFonts w:cstheme="minorHAnsi"/>
        </w:rPr>
        <w:t xml:space="preserve"> </w:t>
      </w:r>
      <w:r w:rsidR="00C0143B">
        <w:rPr>
          <w:rFonts w:cstheme="minorHAnsi"/>
        </w:rPr>
        <w:t>czasu minimum</w:t>
      </w:r>
      <w:r w:rsidR="00C0143B" w:rsidRPr="007A001F">
        <w:rPr>
          <w:rFonts w:cstheme="minorHAnsi"/>
        </w:rPr>
        <w:t xml:space="preserve"> </w:t>
      </w:r>
      <w:r w:rsidR="00C0143B">
        <w:rPr>
          <w:rFonts w:cstheme="minorHAnsi"/>
        </w:rPr>
        <w:t>100</w:t>
      </w:r>
      <w:r w:rsidR="00C0143B" w:rsidRPr="007A001F">
        <w:rPr>
          <w:rFonts w:cstheme="minorHAnsi"/>
        </w:rPr>
        <w:t> 000 h</w:t>
      </w:r>
      <w:r w:rsidR="00C0143B">
        <w:rPr>
          <w:rFonts w:cstheme="minorHAnsi"/>
        </w:rPr>
        <w:t>.</w:t>
      </w:r>
    </w:p>
    <w:p w:rsidR="00C0143B" w:rsidRPr="00711E9B" w:rsidRDefault="00C0143B">
      <w:pPr>
        <w:pStyle w:val="Akapitzlist"/>
        <w:numPr>
          <w:ilvl w:val="0"/>
          <w:numId w:val="43"/>
        </w:numPr>
        <w:rPr>
          <w:rFonts w:cs="Arial"/>
          <w:color w:val="00B050"/>
        </w:rPr>
      </w:pPr>
      <w:r w:rsidRPr="0079767B">
        <w:rPr>
          <w:rFonts w:cstheme="minorHAnsi"/>
        </w:rPr>
        <w:t>raport testów korozji</w:t>
      </w:r>
      <w:r>
        <w:rPr>
          <w:rFonts w:cstheme="minorHAnsi"/>
        </w:rPr>
        <w:t xml:space="preserve"> opraw</w:t>
      </w:r>
      <w:r w:rsidRPr="0079767B">
        <w:rPr>
          <w:rFonts w:cstheme="minorHAnsi"/>
        </w:rPr>
        <w:t xml:space="preserve"> w sztucznych warunkach atmosferycznych dla ekspozycji min. 500 h zgodnie z normą PN-EN ISO 9227:2017-06 wystawiony przez akredytowane laboratorium</w:t>
      </w:r>
    </w:p>
    <w:p w:rsidR="007D6BD1" w:rsidRPr="00FA600D" w:rsidRDefault="007D6BD1">
      <w:pPr>
        <w:pStyle w:val="Akapitzlist"/>
        <w:numPr>
          <w:ilvl w:val="0"/>
          <w:numId w:val="43"/>
        </w:numPr>
        <w:rPr>
          <w:rFonts w:cs="Arial"/>
        </w:rPr>
      </w:pPr>
      <w:r w:rsidRPr="00FA600D">
        <w:rPr>
          <w:rFonts w:cs="Arial"/>
        </w:rPr>
        <w:t xml:space="preserve">Zamawiający </w:t>
      </w:r>
      <w:r w:rsidR="00B6598E" w:rsidRPr="00FA600D">
        <w:rPr>
          <w:rFonts w:cs="Arial"/>
        </w:rPr>
        <w:t>wymaga przedłożenia</w:t>
      </w:r>
      <w:r w:rsidRPr="00FA600D">
        <w:rPr>
          <w:rFonts w:cs="Arial"/>
        </w:rPr>
        <w:t xml:space="preserve"> danych rozsyłu światła opraw </w:t>
      </w:r>
      <w:r w:rsidR="00916E9C" w:rsidRPr="00FA600D">
        <w:rPr>
          <w:rFonts w:cs="Arial"/>
        </w:rPr>
        <w:t>ulicznych i parkowych</w:t>
      </w:r>
      <w:r w:rsidRPr="00FA600D">
        <w:rPr>
          <w:rFonts w:cs="Arial"/>
        </w:rPr>
        <w:t xml:space="preserve"> w formie bazy danych zastosowanych typoszeregów opraw, umożliwiających na ich podstawie dokonanie wyliczeń parametrów oświetleniowych drogi w ogólnie dostępnym programie komputerowym do wspomagania obliczeń w formacie </w:t>
      </w:r>
      <w:proofErr w:type="spellStart"/>
      <w:r w:rsidRPr="00FA600D">
        <w:rPr>
          <w:rFonts w:cs="Arial"/>
        </w:rPr>
        <w:t>eulumdat</w:t>
      </w:r>
      <w:proofErr w:type="spellEnd"/>
      <w:r w:rsidRPr="00FA600D">
        <w:rPr>
          <w:rFonts w:cs="Arial"/>
        </w:rPr>
        <w:t xml:space="preserve"> (.</w:t>
      </w:r>
      <w:proofErr w:type="spellStart"/>
      <w:r w:rsidRPr="00FA600D">
        <w:rPr>
          <w:rFonts w:cs="Arial"/>
        </w:rPr>
        <w:t>Ldt</w:t>
      </w:r>
      <w:proofErr w:type="spellEnd"/>
      <w:r w:rsidRPr="00FA600D">
        <w:rPr>
          <w:rFonts w:cs="Arial"/>
        </w:rPr>
        <w:t>),</w:t>
      </w:r>
    </w:p>
    <w:p w:rsidR="007D6BD1" w:rsidRPr="00FA600D" w:rsidRDefault="007D6BD1">
      <w:pPr>
        <w:pStyle w:val="Akapitzlist"/>
        <w:numPr>
          <w:ilvl w:val="0"/>
          <w:numId w:val="43"/>
        </w:numPr>
        <w:rPr>
          <w:rFonts w:cs="Arial"/>
        </w:rPr>
      </w:pPr>
      <w:r w:rsidRPr="00FA600D">
        <w:rPr>
          <w:rFonts w:cs="Arial"/>
        </w:rPr>
        <w:t>dane fotometryczne powinny być elementem składowym projektu wykazującego równoważność zastosowanych opraw oświetleniowych,</w:t>
      </w:r>
    </w:p>
    <w:p w:rsidR="007D6BD1" w:rsidRPr="00FA600D" w:rsidRDefault="007D6BD1">
      <w:pPr>
        <w:pStyle w:val="Akapitzlist"/>
        <w:numPr>
          <w:ilvl w:val="0"/>
          <w:numId w:val="43"/>
        </w:numPr>
        <w:rPr>
          <w:rFonts w:cs="Arial"/>
        </w:rPr>
      </w:pPr>
      <w:r w:rsidRPr="00FA600D">
        <w:rPr>
          <w:rFonts w:cs="Arial"/>
        </w:rPr>
        <w:t>Zamawiający żąda od Wykonawcy wykonania obliczeń fotometrycznych dla oferowanych opraw</w:t>
      </w:r>
      <w:r w:rsidR="00916E9C" w:rsidRPr="00FA600D">
        <w:rPr>
          <w:rFonts w:cs="Arial"/>
        </w:rPr>
        <w:t xml:space="preserve"> ulicznych i parkowych</w:t>
      </w:r>
      <w:r w:rsidRPr="00FA600D">
        <w:rPr>
          <w:rFonts w:cs="Arial"/>
        </w:rPr>
        <w:t>, zgodnie z danymi wejściowymi opisanymi w specyfikacji przetargowej,</w:t>
      </w:r>
    </w:p>
    <w:p w:rsidR="007D6BD1" w:rsidRPr="00FA600D" w:rsidRDefault="007D6BD1">
      <w:pPr>
        <w:pStyle w:val="Akapitzlist"/>
        <w:numPr>
          <w:ilvl w:val="0"/>
          <w:numId w:val="43"/>
        </w:numPr>
        <w:rPr>
          <w:rFonts w:cs="Arial"/>
        </w:rPr>
      </w:pPr>
      <w:r w:rsidRPr="00FA600D">
        <w:rPr>
          <w:rFonts w:cs="Arial"/>
        </w:rPr>
        <w:t xml:space="preserve">do wyliczeń fotometrycznych należy zastosować oprawy o mocy rzeczywistej, </w:t>
      </w:r>
    </w:p>
    <w:p w:rsidR="007D6BD1" w:rsidRPr="00FA600D" w:rsidRDefault="007D6BD1">
      <w:pPr>
        <w:pStyle w:val="Akapitzlist"/>
        <w:numPr>
          <w:ilvl w:val="0"/>
          <w:numId w:val="43"/>
        </w:numPr>
        <w:rPr>
          <w:rFonts w:cs="Arial"/>
        </w:rPr>
      </w:pPr>
      <w:r w:rsidRPr="00FA600D">
        <w:rPr>
          <w:rFonts w:cs="Arial"/>
        </w:rPr>
        <w:t xml:space="preserve">Wszystkie obliczone parametry dla każdej z </w:t>
      </w:r>
      <w:proofErr w:type="spellStart"/>
      <w:r w:rsidRPr="00FA600D">
        <w:rPr>
          <w:rFonts w:cs="Arial"/>
        </w:rPr>
        <w:t>dróg</w:t>
      </w:r>
      <w:proofErr w:type="spellEnd"/>
      <w:r w:rsidRPr="00FA600D">
        <w:rPr>
          <w:rFonts w:cs="Arial"/>
        </w:rPr>
        <w:t xml:space="preserve"> musza spełniać wymogi normy PN-EN 13201-2:2016, Oświetlenie </w:t>
      </w:r>
      <w:proofErr w:type="spellStart"/>
      <w:r w:rsidRPr="00FA600D">
        <w:rPr>
          <w:rFonts w:cs="Arial"/>
        </w:rPr>
        <w:t>dróg</w:t>
      </w:r>
      <w:proofErr w:type="spellEnd"/>
      <w:r w:rsidRPr="00FA600D">
        <w:rPr>
          <w:rFonts w:cs="Arial"/>
        </w:rPr>
        <w:t>. Część 2: Wymagania eksploatacyjne,</w:t>
      </w:r>
    </w:p>
    <w:p w:rsidR="00F04FDF" w:rsidRPr="00FA600D" w:rsidRDefault="00F04FDF" w:rsidP="00F04FDF">
      <w:pPr>
        <w:rPr>
          <w:rFonts w:cs="Arial"/>
        </w:rPr>
      </w:pPr>
    </w:p>
    <w:p w:rsidR="00A9400F" w:rsidRPr="00FA600D" w:rsidRDefault="00A9400F">
      <w:pPr>
        <w:pStyle w:val="Akapitzlist"/>
        <w:numPr>
          <w:ilvl w:val="1"/>
          <w:numId w:val="46"/>
        </w:numPr>
        <w:rPr>
          <w:rFonts w:cs="Arial"/>
          <w:b/>
          <w:bCs/>
        </w:rPr>
      </w:pPr>
      <w:r w:rsidRPr="00FA600D">
        <w:rPr>
          <w:rFonts w:cs="Arial"/>
          <w:b/>
          <w:bCs/>
        </w:rPr>
        <w:t>Wymagania dotyczące sterowników i systemu sterowania opraw</w:t>
      </w:r>
    </w:p>
    <w:p w:rsidR="00D32B42" w:rsidRPr="00FA600D" w:rsidRDefault="00A9202F" w:rsidP="00D32B42">
      <w:r w:rsidRPr="00FA600D">
        <w:t xml:space="preserve">Wszystkie oprawy uliczne LED (zmodernizowane i istniejące), wkłady LED do opraw, oprawy parkowe muszą być włączone i sterowane z systemu zarządzania oświetleniem ulicznym zgodnym z podanymi poniżej opisem oraz parametrami umieszczonymi w Tabeli systemu sterowania.. </w:t>
      </w:r>
      <w:r w:rsidR="00D32B42" w:rsidRPr="00FA600D">
        <w:t xml:space="preserve">Wszystkie koszty eksploatacji i prawidłowego funkcjonowania systemu w okresie gwarancji ponosi </w:t>
      </w:r>
      <w:r w:rsidR="00D32B42" w:rsidRPr="00FA600D">
        <w:rPr>
          <w:rFonts w:cs="Arial"/>
          <w:szCs w:val="21"/>
          <w:shd w:val="clear" w:color="auto" w:fill="FFFFFF"/>
        </w:rPr>
        <w:t>Wykonawca</w:t>
      </w:r>
      <w:r w:rsidR="0019011D">
        <w:t xml:space="preserve"> i powinien je uwzględnić w cenie oferty.</w:t>
      </w:r>
    </w:p>
    <w:p w:rsidR="001936D1" w:rsidRPr="00FA600D" w:rsidRDefault="001936D1" w:rsidP="00D32B42"/>
    <w:p w:rsidR="00D32B42" w:rsidRPr="00FA600D" w:rsidRDefault="001936D1" w:rsidP="00D32B42">
      <w:pPr>
        <w:rPr>
          <w:b/>
          <w:bCs/>
        </w:rPr>
      </w:pPr>
      <w:r w:rsidRPr="00FA600D">
        <w:t>Tabela systemu sterowania</w:t>
      </w:r>
    </w:p>
    <w:tbl>
      <w:tblPr>
        <w:tblStyle w:val="Tabela-Siatka"/>
        <w:tblW w:w="9725" w:type="dxa"/>
        <w:tblInd w:w="-176" w:type="dxa"/>
        <w:tblLook w:val="04A0"/>
      </w:tblPr>
      <w:tblGrid>
        <w:gridCol w:w="851"/>
        <w:gridCol w:w="2189"/>
        <w:gridCol w:w="4899"/>
        <w:gridCol w:w="1786"/>
      </w:tblGrid>
      <w:tr w:rsidR="00A9202F" w:rsidRPr="00FA600D" w:rsidTr="00AC2AA4">
        <w:tc>
          <w:tcPr>
            <w:tcW w:w="851" w:type="dxa"/>
          </w:tcPr>
          <w:p w:rsidR="00A9202F" w:rsidRPr="00FA600D" w:rsidRDefault="00A9202F" w:rsidP="00AC2AA4">
            <w:pPr>
              <w:ind w:left="57" w:right="57"/>
              <w:rPr>
                <w:rFonts w:cs="Arial"/>
                <w:sz w:val="19"/>
                <w:szCs w:val="19"/>
              </w:rPr>
            </w:pPr>
            <w:r w:rsidRPr="00FA600D">
              <w:rPr>
                <w:rFonts w:cs="Arial"/>
                <w:sz w:val="19"/>
                <w:szCs w:val="19"/>
              </w:rPr>
              <w:t>L. p.</w:t>
            </w:r>
          </w:p>
        </w:tc>
        <w:tc>
          <w:tcPr>
            <w:tcW w:w="2189" w:type="dxa"/>
          </w:tcPr>
          <w:p w:rsidR="00A9202F" w:rsidRPr="00FA600D" w:rsidRDefault="00A9202F" w:rsidP="00AC2AA4">
            <w:pPr>
              <w:ind w:left="57" w:right="57"/>
              <w:rPr>
                <w:rFonts w:cs="Arial"/>
                <w:sz w:val="19"/>
                <w:szCs w:val="19"/>
              </w:rPr>
            </w:pPr>
            <w:r w:rsidRPr="00FA600D">
              <w:rPr>
                <w:rFonts w:cs="Arial"/>
                <w:sz w:val="19"/>
                <w:szCs w:val="19"/>
              </w:rPr>
              <w:t xml:space="preserve">Dane techniczne, </w:t>
            </w:r>
            <w:r w:rsidRPr="00FA600D">
              <w:rPr>
                <w:rFonts w:cs="Arial"/>
                <w:sz w:val="19"/>
                <w:szCs w:val="19"/>
              </w:rPr>
              <w:lastRenderedPageBreak/>
              <w:t>funkcjonalność</w:t>
            </w:r>
          </w:p>
        </w:tc>
        <w:tc>
          <w:tcPr>
            <w:tcW w:w="4899" w:type="dxa"/>
          </w:tcPr>
          <w:p w:rsidR="00A9202F" w:rsidRPr="00FA600D" w:rsidRDefault="00A9202F" w:rsidP="00AC2AA4">
            <w:pPr>
              <w:ind w:left="57" w:right="57"/>
              <w:rPr>
                <w:rFonts w:cs="Arial"/>
                <w:sz w:val="19"/>
                <w:szCs w:val="19"/>
              </w:rPr>
            </w:pPr>
            <w:r w:rsidRPr="00FA600D">
              <w:rPr>
                <w:rFonts w:cs="Arial"/>
                <w:sz w:val="19"/>
                <w:szCs w:val="19"/>
              </w:rPr>
              <w:lastRenderedPageBreak/>
              <w:t>Wymagana wartość parametru</w:t>
            </w:r>
          </w:p>
        </w:tc>
        <w:tc>
          <w:tcPr>
            <w:tcW w:w="1786" w:type="dxa"/>
          </w:tcPr>
          <w:p w:rsidR="00A9202F" w:rsidRPr="00FA600D" w:rsidRDefault="00A9202F" w:rsidP="00AC2AA4">
            <w:pPr>
              <w:ind w:left="57" w:right="57"/>
              <w:rPr>
                <w:rFonts w:cs="Arial"/>
                <w:sz w:val="19"/>
                <w:szCs w:val="19"/>
              </w:rPr>
            </w:pPr>
            <w:r w:rsidRPr="00FA600D">
              <w:rPr>
                <w:rFonts w:cs="Arial"/>
                <w:sz w:val="19"/>
                <w:szCs w:val="19"/>
              </w:rPr>
              <w:t xml:space="preserve">Dowód </w:t>
            </w:r>
            <w:r w:rsidRPr="00FA600D">
              <w:rPr>
                <w:rFonts w:cs="Arial"/>
                <w:sz w:val="19"/>
                <w:szCs w:val="19"/>
              </w:rPr>
              <w:lastRenderedPageBreak/>
              <w:t>spełnienia wymagania</w:t>
            </w:r>
          </w:p>
        </w:tc>
      </w:tr>
      <w:tr w:rsidR="00A9202F" w:rsidRPr="00FA600D" w:rsidTr="00AC2AA4">
        <w:tc>
          <w:tcPr>
            <w:tcW w:w="851" w:type="dxa"/>
          </w:tcPr>
          <w:p w:rsidR="00A9202F" w:rsidRPr="00FA600D" w:rsidRDefault="00A9202F" w:rsidP="00AC2AA4">
            <w:pPr>
              <w:ind w:left="57" w:right="57"/>
              <w:rPr>
                <w:rFonts w:cs="Arial"/>
                <w:sz w:val="19"/>
                <w:szCs w:val="19"/>
              </w:rPr>
            </w:pPr>
            <w:r w:rsidRPr="00FA600D">
              <w:rPr>
                <w:rFonts w:cs="Arial"/>
                <w:sz w:val="19"/>
                <w:szCs w:val="19"/>
              </w:rPr>
              <w:lastRenderedPageBreak/>
              <w:t>1.</w:t>
            </w:r>
          </w:p>
        </w:tc>
        <w:tc>
          <w:tcPr>
            <w:tcW w:w="2189" w:type="dxa"/>
          </w:tcPr>
          <w:p w:rsidR="00A9202F" w:rsidRPr="00FA600D" w:rsidRDefault="00A9202F" w:rsidP="00AC2AA4">
            <w:pPr>
              <w:ind w:left="57" w:right="57"/>
              <w:rPr>
                <w:rFonts w:cs="Arial"/>
                <w:sz w:val="19"/>
                <w:szCs w:val="19"/>
              </w:rPr>
            </w:pPr>
            <w:r w:rsidRPr="00FA600D">
              <w:rPr>
                <w:rFonts w:cs="Arial"/>
                <w:sz w:val="19"/>
                <w:szCs w:val="19"/>
              </w:rPr>
              <w:t xml:space="preserve">Komunikacja, </w:t>
            </w:r>
          </w:p>
        </w:tc>
        <w:tc>
          <w:tcPr>
            <w:tcW w:w="4899" w:type="dxa"/>
          </w:tcPr>
          <w:p w:rsidR="00A9202F" w:rsidRPr="00FA600D" w:rsidRDefault="00A9202F" w:rsidP="00AC2AA4">
            <w:pPr>
              <w:ind w:left="57" w:right="57"/>
              <w:rPr>
                <w:rFonts w:cs="Arial"/>
                <w:sz w:val="19"/>
                <w:szCs w:val="19"/>
              </w:rPr>
            </w:pPr>
            <w:r w:rsidRPr="00FA600D">
              <w:rPr>
                <w:rFonts w:cs="Arial"/>
                <w:sz w:val="19"/>
                <w:szCs w:val="19"/>
              </w:rPr>
              <w:t>Komunikacja pomiędzy serwerem a oprawami</w:t>
            </w:r>
            <w:r w:rsidR="00F50163">
              <w:rPr>
                <w:rFonts w:cs="Arial"/>
                <w:sz w:val="19"/>
                <w:szCs w:val="19"/>
              </w:rPr>
              <w:t xml:space="preserve"> </w:t>
            </w:r>
            <w:r w:rsidR="00F50163" w:rsidRPr="005C3B7A">
              <w:rPr>
                <w:rFonts w:cs="Arial"/>
                <w:sz w:val="19"/>
                <w:szCs w:val="19"/>
              </w:rPr>
              <w:t>odbywa się bezpośrednio lub</w:t>
            </w:r>
            <w:r w:rsidRPr="005C3B7A">
              <w:rPr>
                <w:rFonts w:cs="Arial"/>
                <w:sz w:val="19"/>
                <w:szCs w:val="19"/>
              </w:rPr>
              <w:t xml:space="preserve"> </w:t>
            </w:r>
            <w:r w:rsidRPr="00FA600D">
              <w:rPr>
                <w:rFonts w:cs="Arial"/>
                <w:sz w:val="19"/>
                <w:szCs w:val="19"/>
              </w:rPr>
              <w:t>poprzez stacj</w:t>
            </w:r>
            <w:r w:rsidR="00882342">
              <w:rPr>
                <w:rFonts w:cs="Arial"/>
                <w:sz w:val="19"/>
                <w:szCs w:val="19"/>
              </w:rPr>
              <w:t>ę</w:t>
            </w:r>
            <w:r w:rsidRPr="00FA600D">
              <w:rPr>
                <w:rFonts w:cs="Arial"/>
                <w:sz w:val="19"/>
                <w:szCs w:val="19"/>
              </w:rPr>
              <w:t xml:space="preserve"> bazową,</w:t>
            </w:r>
            <w:r w:rsidR="0019011D">
              <w:rPr>
                <w:rFonts w:cs="Arial"/>
                <w:sz w:val="19"/>
                <w:szCs w:val="19"/>
              </w:rPr>
              <w:t xml:space="preserve"> lub</w:t>
            </w:r>
            <w:r w:rsidRPr="00FA600D">
              <w:rPr>
                <w:rFonts w:cs="Arial"/>
                <w:sz w:val="19"/>
                <w:szCs w:val="19"/>
              </w:rPr>
              <w:t xml:space="preserve"> punkt zbiorczy</w:t>
            </w:r>
            <w:r w:rsidR="00B829E3">
              <w:rPr>
                <w:rFonts w:cs="Arial"/>
                <w:sz w:val="19"/>
                <w:szCs w:val="19"/>
              </w:rPr>
              <w:t xml:space="preserve">. </w:t>
            </w:r>
            <w:r w:rsidRPr="00FA600D">
              <w:rPr>
                <w:rFonts w:cs="Arial"/>
                <w:sz w:val="19"/>
                <w:szCs w:val="19"/>
              </w:rPr>
              <w:t xml:space="preserve">System ma być odporny na ewentualny brak możliwości </w:t>
            </w:r>
            <w:proofErr w:type="spellStart"/>
            <w:r w:rsidRPr="00FA600D">
              <w:rPr>
                <w:rFonts w:cs="Arial"/>
                <w:sz w:val="19"/>
                <w:szCs w:val="19"/>
              </w:rPr>
              <w:t>komunikacji</w:t>
            </w:r>
            <w:proofErr w:type="spellEnd"/>
            <w:r w:rsidRPr="00FA600D">
              <w:rPr>
                <w:rFonts w:cs="Arial"/>
                <w:sz w:val="19"/>
                <w:szCs w:val="19"/>
              </w:rPr>
              <w:t xml:space="preserve"> w ramach sieci 2G/3G obecnie lub w przyszłości. </w:t>
            </w:r>
            <w:bookmarkStart w:id="42" w:name="_Hlk111037932"/>
            <w:r w:rsidRPr="00FA600D">
              <w:rPr>
                <w:rFonts w:cs="Arial"/>
                <w:sz w:val="19"/>
                <w:szCs w:val="19"/>
              </w:rPr>
              <w:t xml:space="preserve">Pod pojęciem odporny rozumie się, że utrata </w:t>
            </w:r>
            <w:proofErr w:type="spellStart"/>
            <w:r w:rsidRPr="00FA600D">
              <w:rPr>
                <w:rFonts w:cs="Arial"/>
                <w:sz w:val="19"/>
                <w:szCs w:val="19"/>
              </w:rPr>
              <w:t>komunikacji</w:t>
            </w:r>
            <w:proofErr w:type="spellEnd"/>
            <w:r w:rsidRPr="00FA600D">
              <w:rPr>
                <w:rFonts w:cs="Arial"/>
                <w:sz w:val="19"/>
                <w:szCs w:val="19"/>
              </w:rPr>
              <w:t xml:space="preserve"> w ramach sieci 2G/3G na terenie Gminy nie może powodować żadnych dodatkowych kosztów przez Zamawiającego. </w:t>
            </w:r>
            <w:bookmarkEnd w:id="42"/>
            <w:r w:rsidRPr="00FA600D">
              <w:rPr>
                <w:rFonts w:cs="Arial"/>
                <w:sz w:val="19"/>
                <w:szCs w:val="19"/>
              </w:rPr>
              <w:t>Poprzez punkt dostępu do Internetu rozumie się stację bazową</w:t>
            </w:r>
            <w:r w:rsidR="0062550C">
              <w:rPr>
                <w:rFonts w:cs="Arial"/>
                <w:sz w:val="19"/>
                <w:szCs w:val="19"/>
              </w:rPr>
              <w:t xml:space="preserve"> lub inny</w:t>
            </w:r>
            <w:r w:rsidRPr="00FA600D">
              <w:rPr>
                <w:rFonts w:cs="Arial"/>
                <w:sz w:val="19"/>
                <w:szCs w:val="19"/>
              </w:rPr>
              <w:t xml:space="preserve"> punkt zbiorczy wyposażon</w:t>
            </w:r>
            <w:r w:rsidR="0062550C">
              <w:rPr>
                <w:rFonts w:cs="Arial"/>
                <w:sz w:val="19"/>
                <w:szCs w:val="19"/>
              </w:rPr>
              <w:t>y</w:t>
            </w:r>
            <w:r w:rsidRPr="00FA600D">
              <w:rPr>
                <w:rFonts w:cs="Arial"/>
                <w:sz w:val="19"/>
                <w:szCs w:val="19"/>
              </w:rPr>
              <w:t xml:space="preserve"> w co najmniej jedną aktywną kartę SIM. </w:t>
            </w:r>
          </w:p>
        </w:tc>
        <w:tc>
          <w:tcPr>
            <w:tcW w:w="1786" w:type="dxa"/>
          </w:tcPr>
          <w:p w:rsidR="00A9202F" w:rsidRPr="00FA600D" w:rsidRDefault="00A9202F" w:rsidP="00AC2AA4">
            <w:pPr>
              <w:ind w:left="57" w:right="57"/>
              <w:rPr>
                <w:rFonts w:cs="Arial"/>
                <w:sz w:val="19"/>
                <w:szCs w:val="19"/>
              </w:rPr>
            </w:pPr>
            <w:r w:rsidRPr="00FA600D">
              <w:rPr>
                <w:rFonts w:cs="Arial"/>
                <w:sz w:val="19"/>
                <w:szCs w:val="19"/>
              </w:rPr>
              <w:t xml:space="preserve">Kart techniczna, Deklaracja CE, </w:t>
            </w:r>
          </w:p>
        </w:tc>
      </w:tr>
      <w:tr w:rsidR="00A9202F" w:rsidRPr="00FA600D" w:rsidTr="00AC2AA4">
        <w:tc>
          <w:tcPr>
            <w:tcW w:w="851" w:type="dxa"/>
          </w:tcPr>
          <w:p w:rsidR="00A9202F" w:rsidRPr="00FA600D" w:rsidRDefault="00A9202F" w:rsidP="00AC2AA4">
            <w:pPr>
              <w:ind w:left="57" w:right="57"/>
              <w:rPr>
                <w:rFonts w:cs="Arial"/>
                <w:sz w:val="19"/>
                <w:szCs w:val="19"/>
              </w:rPr>
            </w:pPr>
            <w:r w:rsidRPr="00FA600D">
              <w:rPr>
                <w:rFonts w:cs="Arial"/>
                <w:sz w:val="19"/>
                <w:szCs w:val="19"/>
              </w:rPr>
              <w:t>2.</w:t>
            </w:r>
          </w:p>
        </w:tc>
        <w:tc>
          <w:tcPr>
            <w:tcW w:w="2189" w:type="dxa"/>
          </w:tcPr>
          <w:p w:rsidR="00A9202F" w:rsidRPr="00FA600D" w:rsidRDefault="00A9202F" w:rsidP="00AC2AA4">
            <w:pPr>
              <w:ind w:left="57" w:right="57"/>
              <w:rPr>
                <w:rFonts w:cs="Arial"/>
                <w:sz w:val="19"/>
                <w:szCs w:val="19"/>
              </w:rPr>
            </w:pPr>
            <w:r w:rsidRPr="00FA600D">
              <w:rPr>
                <w:rFonts w:cs="Arial"/>
                <w:sz w:val="19"/>
                <w:szCs w:val="19"/>
              </w:rPr>
              <w:t>Zakres temperatur pracy wszystkich zamontowanych elementów systemu</w:t>
            </w:r>
          </w:p>
        </w:tc>
        <w:tc>
          <w:tcPr>
            <w:tcW w:w="4899" w:type="dxa"/>
          </w:tcPr>
          <w:p w:rsidR="00A9202F" w:rsidRPr="00FA600D" w:rsidRDefault="00A9202F" w:rsidP="00AC2AA4">
            <w:pPr>
              <w:ind w:left="57" w:right="57"/>
              <w:rPr>
                <w:rFonts w:cs="Arial"/>
                <w:sz w:val="19"/>
                <w:szCs w:val="19"/>
              </w:rPr>
            </w:pPr>
            <w:r w:rsidRPr="00FA600D">
              <w:rPr>
                <w:rFonts w:cs="Arial"/>
                <w:sz w:val="19"/>
                <w:szCs w:val="19"/>
              </w:rPr>
              <w:t xml:space="preserve">Minimalny zakres: -30°C do +50°C </w:t>
            </w:r>
          </w:p>
        </w:tc>
        <w:tc>
          <w:tcPr>
            <w:tcW w:w="1786" w:type="dxa"/>
          </w:tcPr>
          <w:p w:rsidR="00A9202F" w:rsidRPr="00FA600D" w:rsidRDefault="00A9202F" w:rsidP="00AC2AA4">
            <w:pPr>
              <w:ind w:left="57" w:right="57"/>
              <w:rPr>
                <w:rFonts w:cs="Arial"/>
                <w:sz w:val="19"/>
                <w:szCs w:val="19"/>
              </w:rPr>
            </w:pPr>
            <w:r w:rsidRPr="00FA600D">
              <w:rPr>
                <w:rFonts w:cs="Arial"/>
                <w:sz w:val="19"/>
                <w:szCs w:val="19"/>
              </w:rPr>
              <w:t>Karta techniczna</w:t>
            </w:r>
          </w:p>
        </w:tc>
      </w:tr>
      <w:tr w:rsidR="00A9202F" w:rsidRPr="00FA600D" w:rsidTr="00AC2AA4">
        <w:tc>
          <w:tcPr>
            <w:tcW w:w="851" w:type="dxa"/>
          </w:tcPr>
          <w:p w:rsidR="00A9202F" w:rsidRPr="00FA600D" w:rsidRDefault="00A9202F" w:rsidP="00AC2AA4">
            <w:pPr>
              <w:ind w:left="57" w:right="57"/>
              <w:rPr>
                <w:rFonts w:cs="Arial"/>
                <w:sz w:val="19"/>
                <w:szCs w:val="19"/>
              </w:rPr>
            </w:pPr>
            <w:r w:rsidRPr="00FA600D">
              <w:rPr>
                <w:rFonts w:cs="Arial"/>
                <w:sz w:val="19"/>
                <w:szCs w:val="19"/>
              </w:rPr>
              <w:t>3.</w:t>
            </w:r>
          </w:p>
        </w:tc>
        <w:tc>
          <w:tcPr>
            <w:tcW w:w="2189" w:type="dxa"/>
          </w:tcPr>
          <w:p w:rsidR="00A9202F" w:rsidRPr="00FA600D" w:rsidRDefault="00A9202F" w:rsidP="00AC2AA4">
            <w:pPr>
              <w:ind w:left="57" w:right="57"/>
              <w:rPr>
                <w:rFonts w:cs="Arial"/>
                <w:sz w:val="19"/>
                <w:szCs w:val="19"/>
              </w:rPr>
            </w:pPr>
            <w:r w:rsidRPr="00FA600D">
              <w:rPr>
                <w:rFonts w:cs="Arial"/>
                <w:sz w:val="19"/>
                <w:szCs w:val="19"/>
              </w:rPr>
              <w:t>Pobór mocy przez sterownik oprawy</w:t>
            </w:r>
          </w:p>
        </w:tc>
        <w:tc>
          <w:tcPr>
            <w:tcW w:w="4899" w:type="dxa"/>
          </w:tcPr>
          <w:p w:rsidR="00A9202F" w:rsidRPr="00FA600D" w:rsidRDefault="00A9202F" w:rsidP="00AC2AA4">
            <w:pPr>
              <w:ind w:left="57" w:right="57"/>
              <w:rPr>
                <w:rFonts w:cs="Arial"/>
                <w:sz w:val="19"/>
                <w:szCs w:val="19"/>
              </w:rPr>
            </w:pPr>
            <w:r w:rsidRPr="00FA600D">
              <w:rPr>
                <w:rFonts w:cs="Arial"/>
                <w:sz w:val="19"/>
                <w:szCs w:val="19"/>
              </w:rPr>
              <w:t>Ma</w:t>
            </w:r>
            <w:r w:rsidR="004F638F" w:rsidRPr="00FA600D">
              <w:rPr>
                <w:rFonts w:cs="Arial"/>
                <w:sz w:val="19"/>
                <w:szCs w:val="19"/>
              </w:rPr>
              <w:t>ksymalnie</w:t>
            </w:r>
            <w:r w:rsidRPr="00FA600D">
              <w:rPr>
                <w:rFonts w:cs="Arial"/>
                <w:sz w:val="19"/>
                <w:szCs w:val="19"/>
              </w:rPr>
              <w:t xml:space="preserve"> </w:t>
            </w:r>
            <w:r w:rsidR="00E506D9">
              <w:rPr>
                <w:rFonts w:cs="Arial"/>
                <w:sz w:val="19"/>
                <w:szCs w:val="19"/>
              </w:rPr>
              <w:t>2</w:t>
            </w:r>
            <w:r w:rsidRPr="00B829E3">
              <w:rPr>
                <w:rFonts w:cs="Arial"/>
                <w:sz w:val="19"/>
                <w:szCs w:val="19"/>
              </w:rPr>
              <w:t>W</w:t>
            </w:r>
            <w:r w:rsidR="004F638F" w:rsidRPr="00FA600D">
              <w:rPr>
                <w:rFonts w:cs="Arial"/>
                <w:sz w:val="19"/>
                <w:szCs w:val="19"/>
              </w:rPr>
              <w:t xml:space="preserve"> we wszystkich stanach pracy</w:t>
            </w:r>
          </w:p>
        </w:tc>
        <w:tc>
          <w:tcPr>
            <w:tcW w:w="1786" w:type="dxa"/>
          </w:tcPr>
          <w:p w:rsidR="00A9202F" w:rsidRPr="00FA600D" w:rsidRDefault="00A9202F" w:rsidP="00AC2AA4">
            <w:pPr>
              <w:ind w:left="57" w:right="57"/>
              <w:rPr>
                <w:rFonts w:cs="Arial"/>
                <w:sz w:val="19"/>
                <w:szCs w:val="19"/>
              </w:rPr>
            </w:pPr>
            <w:r w:rsidRPr="00FA600D">
              <w:rPr>
                <w:rFonts w:cs="Arial"/>
                <w:sz w:val="19"/>
                <w:szCs w:val="19"/>
              </w:rPr>
              <w:t>Karta techniczna</w:t>
            </w:r>
          </w:p>
        </w:tc>
      </w:tr>
      <w:tr w:rsidR="00A9202F" w:rsidRPr="00FA600D" w:rsidTr="00AC2AA4">
        <w:tc>
          <w:tcPr>
            <w:tcW w:w="851" w:type="dxa"/>
          </w:tcPr>
          <w:p w:rsidR="00A9202F" w:rsidRPr="00FA600D" w:rsidRDefault="00A9202F" w:rsidP="00AC2AA4">
            <w:pPr>
              <w:ind w:left="57" w:right="57"/>
              <w:rPr>
                <w:rFonts w:cs="Arial"/>
                <w:sz w:val="19"/>
                <w:szCs w:val="19"/>
              </w:rPr>
            </w:pPr>
            <w:r w:rsidRPr="00FA600D">
              <w:rPr>
                <w:rFonts w:cs="Arial"/>
                <w:sz w:val="19"/>
                <w:szCs w:val="19"/>
              </w:rPr>
              <w:t>4.</w:t>
            </w:r>
          </w:p>
        </w:tc>
        <w:tc>
          <w:tcPr>
            <w:tcW w:w="2189" w:type="dxa"/>
          </w:tcPr>
          <w:p w:rsidR="00A9202F" w:rsidRPr="00FA600D" w:rsidRDefault="00A9202F" w:rsidP="00AC2AA4">
            <w:pPr>
              <w:ind w:left="57" w:right="57"/>
              <w:rPr>
                <w:rFonts w:cs="Arial"/>
                <w:sz w:val="19"/>
                <w:szCs w:val="19"/>
              </w:rPr>
            </w:pPr>
            <w:r w:rsidRPr="00FA600D">
              <w:rPr>
                <w:rFonts w:cs="Arial"/>
                <w:sz w:val="19"/>
                <w:szCs w:val="19"/>
              </w:rPr>
              <w:t>Napięcia zasilania</w:t>
            </w:r>
          </w:p>
        </w:tc>
        <w:tc>
          <w:tcPr>
            <w:tcW w:w="4899" w:type="dxa"/>
          </w:tcPr>
          <w:p w:rsidR="00A9202F" w:rsidRPr="00FA600D" w:rsidRDefault="00A9202F" w:rsidP="00AC2AA4">
            <w:pPr>
              <w:ind w:left="57" w:right="57"/>
              <w:rPr>
                <w:rFonts w:cs="Arial"/>
                <w:sz w:val="19"/>
                <w:szCs w:val="19"/>
              </w:rPr>
            </w:pPr>
            <w:r w:rsidRPr="00FA600D">
              <w:rPr>
                <w:rFonts w:cs="Arial"/>
                <w:sz w:val="19"/>
                <w:szCs w:val="19"/>
              </w:rPr>
              <w:t>Napięcie nominalne 230 V - 50Hz.</w:t>
            </w:r>
          </w:p>
        </w:tc>
        <w:tc>
          <w:tcPr>
            <w:tcW w:w="1786" w:type="dxa"/>
          </w:tcPr>
          <w:p w:rsidR="00A9202F" w:rsidRPr="00FA600D" w:rsidRDefault="00A9202F" w:rsidP="00AC2AA4">
            <w:pPr>
              <w:ind w:left="57" w:right="57"/>
              <w:rPr>
                <w:rFonts w:cs="Arial"/>
                <w:sz w:val="19"/>
                <w:szCs w:val="19"/>
              </w:rPr>
            </w:pPr>
            <w:r w:rsidRPr="00FA600D">
              <w:rPr>
                <w:rFonts w:cs="Arial"/>
                <w:sz w:val="19"/>
                <w:szCs w:val="19"/>
              </w:rPr>
              <w:t>Karta techniczna</w:t>
            </w:r>
          </w:p>
        </w:tc>
      </w:tr>
      <w:tr w:rsidR="00A9202F" w:rsidRPr="00FA600D" w:rsidTr="00A97504">
        <w:tc>
          <w:tcPr>
            <w:tcW w:w="851" w:type="dxa"/>
          </w:tcPr>
          <w:p w:rsidR="00A9202F" w:rsidRPr="00FA600D" w:rsidRDefault="00A9202F" w:rsidP="00AC2AA4">
            <w:pPr>
              <w:ind w:left="57" w:right="57"/>
              <w:rPr>
                <w:rFonts w:cs="Arial"/>
                <w:sz w:val="19"/>
                <w:szCs w:val="19"/>
              </w:rPr>
            </w:pPr>
            <w:r w:rsidRPr="00FA600D">
              <w:rPr>
                <w:rFonts w:cs="Arial"/>
                <w:sz w:val="19"/>
                <w:szCs w:val="19"/>
              </w:rPr>
              <w:t>5.</w:t>
            </w:r>
          </w:p>
        </w:tc>
        <w:tc>
          <w:tcPr>
            <w:tcW w:w="2189" w:type="dxa"/>
            <w:shd w:val="clear" w:color="auto" w:fill="FFFFFF" w:themeFill="background1"/>
          </w:tcPr>
          <w:p w:rsidR="00A9202F" w:rsidRPr="00B831E9" w:rsidRDefault="00A9202F" w:rsidP="00AC2AA4">
            <w:pPr>
              <w:ind w:left="57" w:right="57"/>
              <w:rPr>
                <w:rFonts w:cs="Arial"/>
                <w:sz w:val="19"/>
                <w:szCs w:val="19"/>
                <w:highlight w:val="yellow"/>
              </w:rPr>
            </w:pPr>
            <w:bookmarkStart w:id="43" w:name="_Hlk111013472"/>
            <w:r w:rsidRPr="00A97504">
              <w:rPr>
                <w:rFonts w:cs="Arial"/>
                <w:sz w:val="19"/>
                <w:szCs w:val="19"/>
              </w:rPr>
              <w:t>Prąd załączania i obciążenia sterownika</w:t>
            </w:r>
            <w:bookmarkEnd w:id="43"/>
          </w:p>
        </w:tc>
        <w:tc>
          <w:tcPr>
            <w:tcW w:w="4899" w:type="dxa"/>
            <w:shd w:val="clear" w:color="auto" w:fill="FFFFFF" w:themeFill="background1"/>
          </w:tcPr>
          <w:p w:rsidR="00A9202F" w:rsidRPr="00B831E9" w:rsidRDefault="00A9202F" w:rsidP="00AC2AA4">
            <w:pPr>
              <w:ind w:left="57" w:right="57"/>
              <w:rPr>
                <w:rFonts w:cs="Arial"/>
                <w:sz w:val="19"/>
                <w:szCs w:val="19"/>
                <w:highlight w:val="yellow"/>
              </w:rPr>
            </w:pPr>
            <w:r w:rsidRPr="00A97504">
              <w:rPr>
                <w:rFonts w:cs="Arial"/>
                <w:sz w:val="19"/>
                <w:szCs w:val="19"/>
              </w:rPr>
              <w:t>Min 5A</w:t>
            </w:r>
          </w:p>
        </w:tc>
        <w:tc>
          <w:tcPr>
            <w:tcW w:w="1786" w:type="dxa"/>
          </w:tcPr>
          <w:p w:rsidR="00A9202F" w:rsidRPr="00FA600D" w:rsidRDefault="00A9202F" w:rsidP="00AC2AA4">
            <w:pPr>
              <w:ind w:left="57" w:right="57"/>
              <w:rPr>
                <w:rFonts w:cs="Arial"/>
                <w:sz w:val="19"/>
                <w:szCs w:val="19"/>
              </w:rPr>
            </w:pPr>
            <w:r w:rsidRPr="00FA600D">
              <w:rPr>
                <w:rFonts w:cs="Arial"/>
                <w:sz w:val="19"/>
                <w:szCs w:val="19"/>
              </w:rPr>
              <w:t>Karta techniczna</w:t>
            </w:r>
          </w:p>
        </w:tc>
      </w:tr>
      <w:tr w:rsidR="00A9202F" w:rsidRPr="00FA600D" w:rsidTr="00AC2AA4">
        <w:tc>
          <w:tcPr>
            <w:tcW w:w="851" w:type="dxa"/>
          </w:tcPr>
          <w:p w:rsidR="00A9202F" w:rsidRPr="00FA600D" w:rsidRDefault="00A9202F" w:rsidP="00AC2AA4">
            <w:pPr>
              <w:ind w:left="57" w:right="57"/>
              <w:rPr>
                <w:rFonts w:cs="Arial"/>
                <w:sz w:val="19"/>
                <w:szCs w:val="19"/>
              </w:rPr>
            </w:pPr>
            <w:r w:rsidRPr="00FA600D">
              <w:rPr>
                <w:rFonts w:cs="Arial"/>
                <w:sz w:val="19"/>
                <w:szCs w:val="19"/>
              </w:rPr>
              <w:t>6.</w:t>
            </w:r>
          </w:p>
        </w:tc>
        <w:tc>
          <w:tcPr>
            <w:tcW w:w="2189" w:type="dxa"/>
          </w:tcPr>
          <w:p w:rsidR="00A9202F" w:rsidRPr="00FA600D" w:rsidRDefault="00A9202F" w:rsidP="00AC2AA4">
            <w:pPr>
              <w:ind w:left="57" w:right="57"/>
              <w:rPr>
                <w:rFonts w:cs="Arial"/>
                <w:sz w:val="19"/>
                <w:szCs w:val="19"/>
              </w:rPr>
            </w:pPr>
            <w:r w:rsidRPr="00FA600D">
              <w:rPr>
                <w:rFonts w:cs="Arial"/>
                <w:sz w:val="19"/>
                <w:szCs w:val="19"/>
              </w:rPr>
              <w:t>Materiały</w:t>
            </w:r>
          </w:p>
        </w:tc>
        <w:tc>
          <w:tcPr>
            <w:tcW w:w="4899" w:type="dxa"/>
          </w:tcPr>
          <w:p w:rsidR="00A9202F" w:rsidRPr="00FA600D" w:rsidRDefault="00A9202F" w:rsidP="00AC2AA4">
            <w:pPr>
              <w:ind w:left="57" w:right="57"/>
              <w:rPr>
                <w:rFonts w:cs="Arial"/>
                <w:sz w:val="19"/>
                <w:szCs w:val="19"/>
              </w:rPr>
            </w:pPr>
            <w:r w:rsidRPr="00FA600D">
              <w:rPr>
                <w:rFonts w:cs="Arial"/>
                <w:sz w:val="19"/>
                <w:szCs w:val="19"/>
              </w:rPr>
              <w:t xml:space="preserve">Sterownik systemu musi być bezobsługowy, nie może być wyposażony w elementy podlegające okresowym wymianom takie jak baterie, akumulatory, uszczelki o ograniczonej trwałości. </w:t>
            </w:r>
          </w:p>
        </w:tc>
        <w:tc>
          <w:tcPr>
            <w:tcW w:w="1786" w:type="dxa"/>
          </w:tcPr>
          <w:p w:rsidR="00A9202F" w:rsidRPr="00FA600D" w:rsidRDefault="00A9202F" w:rsidP="00AC2AA4">
            <w:pPr>
              <w:ind w:left="57" w:right="57"/>
              <w:rPr>
                <w:rFonts w:cs="Arial"/>
                <w:sz w:val="19"/>
                <w:szCs w:val="19"/>
              </w:rPr>
            </w:pPr>
            <w:r w:rsidRPr="00FA600D">
              <w:rPr>
                <w:rFonts w:cs="Arial"/>
                <w:sz w:val="19"/>
                <w:szCs w:val="19"/>
              </w:rPr>
              <w:t>Karta techniczna</w:t>
            </w:r>
          </w:p>
        </w:tc>
      </w:tr>
      <w:tr w:rsidR="00A9202F" w:rsidRPr="00FA600D" w:rsidTr="00AC2AA4">
        <w:tc>
          <w:tcPr>
            <w:tcW w:w="851" w:type="dxa"/>
          </w:tcPr>
          <w:p w:rsidR="00A9202F" w:rsidRPr="00FA600D" w:rsidRDefault="00A9202F" w:rsidP="00AC2AA4">
            <w:pPr>
              <w:ind w:left="57" w:right="57"/>
              <w:rPr>
                <w:rFonts w:cs="Arial"/>
                <w:sz w:val="19"/>
                <w:szCs w:val="19"/>
              </w:rPr>
            </w:pPr>
            <w:r w:rsidRPr="00FA600D">
              <w:rPr>
                <w:rFonts w:cs="Arial"/>
                <w:sz w:val="19"/>
                <w:szCs w:val="19"/>
              </w:rPr>
              <w:t>7.</w:t>
            </w:r>
          </w:p>
        </w:tc>
        <w:tc>
          <w:tcPr>
            <w:tcW w:w="2189" w:type="dxa"/>
          </w:tcPr>
          <w:p w:rsidR="00A9202F" w:rsidRPr="00FA600D" w:rsidRDefault="00A9202F" w:rsidP="00AC2AA4">
            <w:pPr>
              <w:ind w:left="57" w:right="57"/>
              <w:rPr>
                <w:rFonts w:cs="Arial"/>
                <w:sz w:val="19"/>
                <w:szCs w:val="19"/>
              </w:rPr>
            </w:pPr>
            <w:r w:rsidRPr="00FA600D">
              <w:rPr>
                <w:rFonts w:cs="Arial"/>
                <w:sz w:val="19"/>
                <w:szCs w:val="19"/>
              </w:rPr>
              <w:t>Sterowanie poziomem świecenia opraw</w:t>
            </w:r>
          </w:p>
        </w:tc>
        <w:tc>
          <w:tcPr>
            <w:tcW w:w="4899" w:type="dxa"/>
          </w:tcPr>
          <w:p w:rsidR="00646230" w:rsidRPr="00FA600D" w:rsidRDefault="00646230" w:rsidP="00646230">
            <w:pPr>
              <w:ind w:left="57" w:right="57"/>
              <w:rPr>
                <w:rFonts w:cs="Arial"/>
                <w:sz w:val="19"/>
                <w:szCs w:val="19"/>
              </w:rPr>
            </w:pPr>
            <w:r w:rsidRPr="00FA600D">
              <w:rPr>
                <w:rFonts w:cs="Arial"/>
                <w:sz w:val="19"/>
                <w:szCs w:val="19"/>
              </w:rPr>
              <w:t>Sterowniki opraw uniwersalne sterujące zarówno</w:t>
            </w:r>
          </w:p>
          <w:p w:rsidR="00646230" w:rsidRPr="00FA600D" w:rsidRDefault="00646230" w:rsidP="00646230">
            <w:pPr>
              <w:ind w:left="57" w:right="57"/>
              <w:rPr>
                <w:rFonts w:cs="Arial"/>
                <w:sz w:val="19"/>
                <w:szCs w:val="19"/>
              </w:rPr>
            </w:pPr>
            <w:r w:rsidRPr="00FA600D">
              <w:rPr>
                <w:rFonts w:cs="Arial"/>
                <w:sz w:val="19"/>
                <w:szCs w:val="19"/>
              </w:rPr>
              <w:t xml:space="preserve">sygnałem analogowym 0-10V </w:t>
            </w:r>
            <w:r w:rsidR="00B829E3">
              <w:rPr>
                <w:rFonts w:cs="Arial"/>
                <w:sz w:val="19"/>
                <w:szCs w:val="19"/>
              </w:rPr>
              <w:t>lub</w:t>
            </w:r>
            <w:r w:rsidRPr="00FA600D">
              <w:rPr>
                <w:rFonts w:cs="Arial"/>
                <w:sz w:val="19"/>
                <w:szCs w:val="19"/>
              </w:rPr>
              <w:t xml:space="preserve"> 1-10V </w:t>
            </w:r>
            <w:r w:rsidR="00B829E3">
              <w:rPr>
                <w:rFonts w:cs="Arial"/>
                <w:sz w:val="19"/>
                <w:szCs w:val="19"/>
              </w:rPr>
              <w:t>lub</w:t>
            </w:r>
            <w:r w:rsidRPr="00FA600D">
              <w:rPr>
                <w:rFonts w:cs="Arial"/>
                <w:sz w:val="19"/>
                <w:szCs w:val="19"/>
              </w:rPr>
              <w:t xml:space="preserve">  </w:t>
            </w:r>
          </w:p>
          <w:p w:rsidR="009B1D0E" w:rsidRPr="00FA600D" w:rsidRDefault="00646230" w:rsidP="009B1D0E">
            <w:pPr>
              <w:ind w:left="57" w:right="57"/>
              <w:rPr>
                <w:rFonts w:cs="Arial"/>
                <w:sz w:val="19"/>
                <w:szCs w:val="19"/>
              </w:rPr>
            </w:pPr>
            <w:r w:rsidRPr="00FA600D">
              <w:rPr>
                <w:rFonts w:cs="Arial"/>
                <w:sz w:val="19"/>
                <w:szCs w:val="19"/>
              </w:rPr>
              <w:t>cyfrowym DALI</w:t>
            </w:r>
            <w:r w:rsidR="009B1D0E">
              <w:rPr>
                <w:rFonts w:cs="Arial"/>
                <w:sz w:val="19"/>
                <w:szCs w:val="19"/>
              </w:rPr>
              <w:t>.</w:t>
            </w:r>
          </w:p>
          <w:p w:rsidR="00A9202F" w:rsidRPr="00FA600D" w:rsidRDefault="009B1D0E" w:rsidP="009B1D0E">
            <w:pPr>
              <w:ind w:left="57" w:right="57"/>
              <w:rPr>
                <w:rFonts w:cs="Arial"/>
                <w:sz w:val="19"/>
                <w:szCs w:val="19"/>
              </w:rPr>
            </w:pPr>
            <w:r>
              <w:rPr>
                <w:rFonts w:cs="Arial"/>
                <w:sz w:val="19"/>
                <w:szCs w:val="19"/>
              </w:rPr>
              <w:t>Minimalny z</w:t>
            </w:r>
            <w:r w:rsidR="00646230" w:rsidRPr="00FA600D">
              <w:rPr>
                <w:rFonts w:cs="Arial"/>
                <w:sz w:val="19"/>
                <w:szCs w:val="19"/>
              </w:rPr>
              <w:t>akres sterowania 20%-100%</w:t>
            </w:r>
            <w:r>
              <w:rPr>
                <w:rFonts w:cs="Arial"/>
                <w:sz w:val="19"/>
                <w:szCs w:val="19"/>
              </w:rPr>
              <w:t xml:space="preserve"> z krokiem </w:t>
            </w:r>
            <w:r w:rsidR="00F65CAB">
              <w:rPr>
                <w:rFonts w:cs="Arial"/>
                <w:sz w:val="19"/>
                <w:szCs w:val="19"/>
              </w:rPr>
              <w:t>nie mniejszym niż</w:t>
            </w:r>
            <w:r>
              <w:rPr>
                <w:rFonts w:cs="Arial"/>
                <w:sz w:val="19"/>
                <w:szCs w:val="19"/>
              </w:rPr>
              <w:t xml:space="preserve"> 10%.</w:t>
            </w:r>
          </w:p>
        </w:tc>
        <w:tc>
          <w:tcPr>
            <w:tcW w:w="1786" w:type="dxa"/>
          </w:tcPr>
          <w:p w:rsidR="00A9202F" w:rsidRPr="00FA600D" w:rsidRDefault="00A9202F" w:rsidP="00AC2AA4">
            <w:pPr>
              <w:ind w:left="57" w:right="57"/>
              <w:rPr>
                <w:rFonts w:cs="Arial"/>
                <w:sz w:val="19"/>
                <w:szCs w:val="19"/>
              </w:rPr>
            </w:pPr>
            <w:r w:rsidRPr="00FA600D">
              <w:rPr>
                <w:rFonts w:cs="Arial"/>
                <w:sz w:val="19"/>
                <w:szCs w:val="19"/>
              </w:rPr>
              <w:t xml:space="preserve">Karta techniczna </w:t>
            </w:r>
          </w:p>
        </w:tc>
      </w:tr>
      <w:tr w:rsidR="00A9202F" w:rsidRPr="00FA600D" w:rsidTr="00AC2AA4">
        <w:tc>
          <w:tcPr>
            <w:tcW w:w="851" w:type="dxa"/>
          </w:tcPr>
          <w:p w:rsidR="00A9202F" w:rsidRPr="00FA600D" w:rsidRDefault="00D67DDF" w:rsidP="00AC2AA4">
            <w:pPr>
              <w:ind w:left="57" w:right="57"/>
              <w:rPr>
                <w:rFonts w:cs="Arial"/>
                <w:sz w:val="19"/>
                <w:szCs w:val="19"/>
              </w:rPr>
            </w:pPr>
            <w:r>
              <w:rPr>
                <w:rFonts w:cs="Arial"/>
                <w:sz w:val="19"/>
                <w:szCs w:val="19"/>
              </w:rPr>
              <w:t>8</w:t>
            </w:r>
            <w:r w:rsidR="00A9202F" w:rsidRPr="00FA600D">
              <w:rPr>
                <w:rFonts w:cs="Arial"/>
                <w:sz w:val="19"/>
                <w:szCs w:val="19"/>
              </w:rPr>
              <w:t>.</w:t>
            </w:r>
          </w:p>
        </w:tc>
        <w:tc>
          <w:tcPr>
            <w:tcW w:w="2189" w:type="dxa"/>
          </w:tcPr>
          <w:p w:rsidR="00A9202F" w:rsidRPr="00FA600D" w:rsidRDefault="00A9202F" w:rsidP="00AC2AA4">
            <w:pPr>
              <w:ind w:left="57" w:right="57"/>
              <w:rPr>
                <w:rFonts w:cs="Arial"/>
                <w:sz w:val="19"/>
                <w:szCs w:val="19"/>
              </w:rPr>
            </w:pPr>
            <w:r w:rsidRPr="00FA600D">
              <w:rPr>
                <w:rFonts w:cs="Arial"/>
                <w:sz w:val="19"/>
                <w:szCs w:val="19"/>
              </w:rPr>
              <w:t>Uniwersalność</w:t>
            </w:r>
          </w:p>
        </w:tc>
        <w:tc>
          <w:tcPr>
            <w:tcW w:w="4899" w:type="dxa"/>
          </w:tcPr>
          <w:p w:rsidR="00A9202F" w:rsidRPr="00FA600D" w:rsidRDefault="00A9202F" w:rsidP="00AC2AA4">
            <w:pPr>
              <w:ind w:left="57" w:right="57"/>
              <w:rPr>
                <w:rFonts w:cs="Arial"/>
                <w:sz w:val="19"/>
                <w:szCs w:val="19"/>
              </w:rPr>
            </w:pPr>
            <w:r w:rsidRPr="00FA600D">
              <w:rPr>
                <w:rFonts w:cs="Arial"/>
                <w:sz w:val="19"/>
                <w:szCs w:val="19"/>
              </w:rPr>
              <w:t xml:space="preserve">System musi dopuszczać w praktyce stosowanie opraw innych producentów. Sieć </w:t>
            </w:r>
            <w:proofErr w:type="spellStart"/>
            <w:r w:rsidRPr="00FA600D">
              <w:rPr>
                <w:rFonts w:cs="Arial"/>
                <w:sz w:val="19"/>
                <w:szCs w:val="19"/>
              </w:rPr>
              <w:t>komunikacji</w:t>
            </w:r>
            <w:proofErr w:type="spellEnd"/>
            <w:r w:rsidRPr="00FA600D">
              <w:rPr>
                <w:rFonts w:cs="Arial"/>
                <w:sz w:val="19"/>
                <w:szCs w:val="19"/>
              </w:rPr>
              <w:t xml:space="preserve"> wewnątrz systemu oparta na otwartych protokołach.</w:t>
            </w:r>
          </w:p>
        </w:tc>
        <w:tc>
          <w:tcPr>
            <w:tcW w:w="1786" w:type="dxa"/>
          </w:tcPr>
          <w:p w:rsidR="00A9202F" w:rsidRPr="00FA600D" w:rsidRDefault="00A9202F" w:rsidP="00AC2AA4">
            <w:pPr>
              <w:ind w:left="57" w:right="57"/>
              <w:rPr>
                <w:rFonts w:cs="Arial"/>
                <w:sz w:val="19"/>
                <w:szCs w:val="19"/>
              </w:rPr>
            </w:pPr>
            <w:r w:rsidRPr="00FA600D">
              <w:rPr>
                <w:rFonts w:cs="Arial"/>
                <w:sz w:val="19"/>
                <w:szCs w:val="19"/>
              </w:rPr>
              <w:t xml:space="preserve">Karta techniczna </w:t>
            </w:r>
          </w:p>
        </w:tc>
      </w:tr>
      <w:tr w:rsidR="00A9202F" w:rsidRPr="00FA600D" w:rsidTr="00AC2AA4">
        <w:tc>
          <w:tcPr>
            <w:tcW w:w="851" w:type="dxa"/>
          </w:tcPr>
          <w:p w:rsidR="00A9202F" w:rsidRPr="00FA600D" w:rsidRDefault="00D67DDF" w:rsidP="00AC2AA4">
            <w:pPr>
              <w:ind w:left="57" w:right="57"/>
              <w:rPr>
                <w:rFonts w:cs="Arial"/>
                <w:sz w:val="19"/>
                <w:szCs w:val="19"/>
              </w:rPr>
            </w:pPr>
            <w:r>
              <w:rPr>
                <w:rFonts w:cs="Arial"/>
                <w:sz w:val="19"/>
                <w:szCs w:val="19"/>
              </w:rPr>
              <w:t>9</w:t>
            </w:r>
            <w:r w:rsidR="00A9202F" w:rsidRPr="00FA600D">
              <w:rPr>
                <w:rFonts w:cs="Arial"/>
                <w:sz w:val="19"/>
                <w:szCs w:val="19"/>
              </w:rPr>
              <w:t>.</w:t>
            </w:r>
          </w:p>
        </w:tc>
        <w:tc>
          <w:tcPr>
            <w:tcW w:w="2189" w:type="dxa"/>
          </w:tcPr>
          <w:p w:rsidR="00A9202F" w:rsidRPr="00FA600D" w:rsidRDefault="00A9202F" w:rsidP="00AC2AA4">
            <w:pPr>
              <w:ind w:left="57" w:right="57"/>
              <w:rPr>
                <w:rFonts w:cs="Arial"/>
                <w:sz w:val="19"/>
                <w:szCs w:val="19"/>
              </w:rPr>
            </w:pPr>
            <w:r w:rsidRPr="00FA600D">
              <w:rPr>
                <w:rFonts w:cs="Arial"/>
                <w:sz w:val="19"/>
                <w:szCs w:val="19"/>
              </w:rPr>
              <w:t>Oprogramowanie</w:t>
            </w:r>
          </w:p>
        </w:tc>
        <w:tc>
          <w:tcPr>
            <w:tcW w:w="4899" w:type="dxa"/>
          </w:tcPr>
          <w:p w:rsidR="00F65CAB" w:rsidRDefault="00A9202F" w:rsidP="00F65CAB">
            <w:pPr>
              <w:ind w:left="57" w:right="57"/>
              <w:rPr>
                <w:sz w:val="19"/>
                <w:szCs w:val="19"/>
              </w:rPr>
            </w:pPr>
            <w:r w:rsidRPr="00FA600D">
              <w:rPr>
                <w:rFonts w:cs="Arial"/>
                <w:sz w:val="19"/>
                <w:szCs w:val="19"/>
              </w:rPr>
              <w:t xml:space="preserve">Oprogramowanie SYSTEMU – </w:t>
            </w:r>
            <w:proofErr w:type="spellStart"/>
            <w:r w:rsidRPr="00FA600D">
              <w:rPr>
                <w:rFonts w:cs="Arial"/>
                <w:sz w:val="19"/>
                <w:szCs w:val="19"/>
              </w:rPr>
              <w:t>interface</w:t>
            </w:r>
            <w:proofErr w:type="spellEnd"/>
            <w:r w:rsidRPr="00FA600D">
              <w:rPr>
                <w:rFonts w:cs="Arial"/>
                <w:sz w:val="19"/>
                <w:szCs w:val="19"/>
              </w:rPr>
              <w:t xml:space="preserve"> – musi komunikować się z użytkownikiem w języku polskim. Dostęp do </w:t>
            </w:r>
            <w:proofErr w:type="spellStart"/>
            <w:r w:rsidRPr="00FA600D">
              <w:rPr>
                <w:rFonts w:cs="Arial"/>
                <w:sz w:val="19"/>
                <w:szCs w:val="19"/>
              </w:rPr>
              <w:t>interface</w:t>
            </w:r>
            <w:proofErr w:type="spellEnd"/>
            <w:r w:rsidRPr="00FA600D">
              <w:rPr>
                <w:rFonts w:cs="Arial"/>
                <w:sz w:val="19"/>
                <w:szCs w:val="19"/>
              </w:rPr>
              <w:t xml:space="preserve">/oprogramowania musi być dostępny z komputera, </w:t>
            </w:r>
            <w:proofErr w:type="spellStart"/>
            <w:r w:rsidRPr="00FA600D">
              <w:rPr>
                <w:rFonts w:cs="Arial"/>
                <w:sz w:val="19"/>
                <w:szCs w:val="19"/>
              </w:rPr>
              <w:t>smartfonu</w:t>
            </w:r>
            <w:proofErr w:type="spellEnd"/>
            <w:r w:rsidRPr="00FA600D">
              <w:rPr>
                <w:rFonts w:cs="Arial"/>
                <w:sz w:val="19"/>
                <w:szCs w:val="19"/>
              </w:rPr>
              <w:t xml:space="preserve">, tabletu lub innego urządzenia wyposażonego w dostęp do Internetu oraz przeglądarkę internetową. </w:t>
            </w:r>
            <w:r w:rsidR="00F65CAB">
              <w:rPr>
                <w:sz w:val="19"/>
                <w:szCs w:val="19"/>
              </w:rPr>
              <w:t xml:space="preserve">System musi zapewniać za pomocą </w:t>
            </w:r>
            <w:proofErr w:type="spellStart"/>
            <w:r w:rsidR="00F65CAB">
              <w:rPr>
                <w:sz w:val="19"/>
                <w:szCs w:val="19"/>
              </w:rPr>
              <w:t>interface</w:t>
            </w:r>
            <w:proofErr w:type="spellEnd"/>
            <w:r w:rsidR="00F65CAB">
              <w:rPr>
                <w:sz w:val="19"/>
                <w:szCs w:val="19"/>
              </w:rPr>
              <w:t xml:space="preserve">: graficzną lokalizację opraw lub </w:t>
            </w:r>
            <w:r w:rsidR="00F65CAB">
              <w:rPr>
                <w:sz w:val="19"/>
                <w:szCs w:val="19"/>
              </w:rPr>
              <w:lastRenderedPageBreak/>
              <w:t>punktów zbiorczych na ogólnie dostępnych mapach.</w:t>
            </w:r>
          </w:p>
          <w:p w:rsidR="00A9202F" w:rsidRPr="00FA600D" w:rsidRDefault="00A9202F" w:rsidP="00AC2AA4">
            <w:pPr>
              <w:ind w:left="57" w:right="57"/>
              <w:rPr>
                <w:rFonts w:cs="Arial"/>
                <w:sz w:val="19"/>
                <w:szCs w:val="19"/>
              </w:rPr>
            </w:pPr>
          </w:p>
        </w:tc>
        <w:tc>
          <w:tcPr>
            <w:tcW w:w="1786" w:type="dxa"/>
          </w:tcPr>
          <w:p w:rsidR="00A9202F" w:rsidRPr="00FA600D" w:rsidRDefault="00A9202F" w:rsidP="00AC2AA4">
            <w:pPr>
              <w:ind w:left="57" w:right="57"/>
              <w:rPr>
                <w:rFonts w:cs="Arial"/>
                <w:sz w:val="19"/>
                <w:szCs w:val="19"/>
              </w:rPr>
            </w:pPr>
            <w:r w:rsidRPr="00FA600D">
              <w:rPr>
                <w:rFonts w:cs="Arial"/>
                <w:sz w:val="19"/>
                <w:szCs w:val="19"/>
              </w:rPr>
              <w:lastRenderedPageBreak/>
              <w:t>Karta techniczna</w:t>
            </w:r>
          </w:p>
        </w:tc>
      </w:tr>
      <w:tr w:rsidR="00A9202F" w:rsidRPr="00FA600D" w:rsidTr="00AC2AA4">
        <w:tc>
          <w:tcPr>
            <w:tcW w:w="851" w:type="dxa"/>
          </w:tcPr>
          <w:p w:rsidR="00A9202F" w:rsidRPr="00FA600D" w:rsidRDefault="00A9202F" w:rsidP="00AC2AA4">
            <w:pPr>
              <w:ind w:left="57" w:right="57"/>
              <w:rPr>
                <w:rFonts w:cs="Arial"/>
                <w:sz w:val="19"/>
                <w:szCs w:val="19"/>
              </w:rPr>
            </w:pPr>
            <w:r w:rsidRPr="00FA600D">
              <w:rPr>
                <w:rFonts w:cs="Arial"/>
                <w:sz w:val="19"/>
                <w:szCs w:val="19"/>
              </w:rPr>
              <w:lastRenderedPageBreak/>
              <w:t>1</w:t>
            </w:r>
            <w:r w:rsidR="00D67DDF">
              <w:rPr>
                <w:rFonts w:cs="Arial"/>
                <w:sz w:val="19"/>
                <w:szCs w:val="19"/>
              </w:rPr>
              <w:t>0</w:t>
            </w:r>
            <w:r w:rsidRPr="00FA600D">
              <w:rPr>
                <w:rFonts w:cs="Arial"/>
                <w:sz w:val="19"/>
                <w:szCs w:val="19"/>
              </w:rPr>
              <w:t>.</w:t>
            </w:r>
          </w:p>
        </w:tc>
        <w:tc>
          <w:tcPr>
            <w:tcW w:w="2189" w:type="dxa"/>
          </w:tcPr>
          <w:p w:rsidR="00A9202F" w:rsidRPr="00FA600D" w:rsidRDefault="00A9202F" w:rsidP="00AC2AA4">
            <w:pPr>
              <w:ind w:left="57" w:right="57"/>
              <w:rPr>
                <w:rFonts w:cs="Arial"/>
                <w:sz w:val="19"/>
                <w:szCs w:val="19"/>
              </w:rPr>
            </w:pPr>
            <w:proofErr w:type="spellStart"/>
            <w:r w:rsidRPr="00FA600D">
              <w:rPr>
                <w:rFonts w:cs="Arial"/>
                <w:sz w:val="19"/>
                <w:szCs w:val="19"/>
              </w:rPr>
              <w:t>Cyberbezpieczeństwo</w:t>
            </w:r>
            <w:proofErr w:type="spellEnd"/>
          </w:p>
        </w:tc>
        <w:tc>
          <w:tcPr>
            <w:tcW w:w="4899" w:type="dxa"/>
          </w:tcPr>
          <w:p w:rsidR="00A9202F" w:rsidRPr="00FA600D" w:rsidRDefault="00A9202F" w:rsidP="00AC2AA4">
            <w:pPr>
              <w:ind w:left="57" w:right="57"/>
              <w:rPr>
                <w:rFonts w:cs="Arial"/>
                <w:sz w:val="19"/>
                <w:szCs w:val="19"/>
              </w:rPr>
            </w:pPr>
            <w:r w:rsidRPr="00FA600D">
              <w:rPr>
                <w:rFonts w:cs="Arial"/>
                <w:sz w:val="19"/>
                <w:szCs w:val="19"/>
              </w:rPr>
              <w:t xml:space="preserve">Komunikacja z Systemem sterowania musi odbywać się za pośrednictwem szyfrowanego połączenia. Logowanie do systemu za pomocą </w:t>
            </w:r>
            <w:proofErr w:type="spellStart"/>
            <w:r w:rsidRPr="00FA600D">
              <w:rPr>
                <w:rFonts w:cs="Arial"/>
                <w:sz w:val="19"/>
                <w:szCs w:val="19"/>
              </w:rPr>
              <w:t>loginu</w:t>
            </w:r>
            <w:proofErr w:type="spellEnd"/>
            <w:r w:rsidRPr="00FA600D">
              <w:rPr>
                <w:rFonts w:cs="Arial"/>
                <w:sz w:val="19"/>
                <w:szCs w:val="19"/>
              </w:rPr>
              <w:t xml:space="preserve"> i hasła lub po zalogowaniu z wykorzystaniem szyfrowanego, bezpiecznego połączenia. </w:t>
            </w:r>
          </w:p>
        </w:tc>
        <w:tc>
          <w:tcPr>
            <w:tcW w:w="1786" w:type="dxa"/>
          </w:tcPr>
          <w:p w:rsidR="00A9202F" w:rsidRPr="00FA600D" w:rsidRDefault="00A9202F" w:rsidP="00AC2AA4">
            <w:pPr>
              <w:ind w:left="57" w:right="57"/>
              <w:rPr>
                <w:rFonts w:cs="Arial"/>
                <w:sz w:val="19"/>
                <w:szCs w:val="19"/>
              </w:rPr>
            </w:pPr>
            <w:r w:rsidRPr="00FA600D">
              <w:rPr>
                <w:rFonts w:cs="Arial"/>
                <w:sz w:val="19"/>
                <w:szCs w:val="19"/>
              </w:rPr>
              <w:t>Karta techniczna</w:t>
            </w:r>
          </w:p>
        </w:tc>
      </w:tr>
      <w:tr w:rsidR="00A9202F" w:rsidRPr="00FA600D" w:rsidTr="00AC2AA4">
        <w:tc>
          <w:tcPr>
            <w:tcW w:w="851" w:type="dxa"/>
          </w:tcPr>
          <w:p w:rsidR="00A9202F" w:rsidRPr="00FA600D" w:rsidRDefault="00A9202F" w:rsidP="00AC2AA4">
            <w:pPr>
              <w:ind w:left="57" w:right="57"/>
              <w:rPr>
                <w:rFonts w:cs="Arial"/>
                <w:sz w:val="19"/>
                <w:szCs w:val="19"/>
              </w:rPr>
            </w:pPr>
            <w:r w:rsidRPr="00FA600D">
              <w:rPr>
                <w:rFonts w:cs="Arial"/>
                <w:sz w:val="19"/>
                <w:szCs w:val="19"/>
              </w:rPr>
              <w:t>1</w:t>
            </w:r>
            <w:r w:rsidR="00D67DDF">
              <w:rPr>
                <w:rFonts w:cs="Arial"/>
                <w:sz w:val="19"/>
                <w:szCs w:val="19"/>
              </w:rPr>
              <w:t>1</w:t>
            </w:r>
            <w:r w:rsidRPr="00FA600D">
              <w:rPr>
                <w:rFonts w:cs="Arial"/>
                <w:sz w:val="19"/>
                <w:szCs w:val="19"/>
              </w:rPr>
              <w:t>.</w:t>
            </w:r>
          </w:p>
        </w:tc>
        <w:tc>
          <w:tcPr>
            <w:tcW w:w="2189" w:type="dxa"/>
          </w:tcPr>
          <w:p w:rsidR="00A9202F" w:rsidRPr="00FA600D" w:rsidRDefault="00A9202F" w:rsidP="00AC2AA4">
            <w:pPr>
              <w:ind w:left="57" w:right="57"/>
              <w:rPr>
                <w:rFonts w:cs="Arial"/>
                <w:sz w:val="19"/>
                <w:szCs w:val="19"/>
              </w:rPr>
            </w:pPr>
            <w:r w:rsidRPr="00FA600D">
              <w:rPr>
                <w:rFonts w:cs="Arial"/>
                <w:sz w:val="19"/>
                <w:szCs w:val="19"/>
              </w:rPr>
              <w:t xml:space="preserve">Niezawodność pracy. </w:t>
            </w:r>
          </w:p>
        </w:tc>
        <w:tc>
          <w:tcPr>
            <w:tcW w:w="4899" w:type="dxa"/>
          </w:tcPr>
          <w:p w:rsidR="00A9202F" w:rsidRPr="00FA600D" w:rsidRDefault="00A9202F" w:rsidP="00AC2AA4">
            <w:pPr>
              <w:ind w:left="57" w:right="57"/>
              <w:rPr>
                <w:rFonts w:cs="Arial"/>
                <w:sz w:val="19"/>
                <w:szCs w:val="19"/>
              </w:rPr>
            </w:pPr>
            <w:r w:rsidRPr="00FA600D">
              <w:rPr>
                <w:rFonts w:cs="Arial"/>
                <w:sz w:val="19"/>
                <w:szCs w:val="19"/>
              </w:rPr>
              <w:t xml:space="preserve">Sterowniki </w:t>
            </w:r>
            <w:r w:rsidR="001D23B9" w:rsidRPr="00FA600D">
              <w:rPr>
                <w:rFonts w:cs="Arial"/>
                <w:sz w:val="19"/>
                <w:szCs w:val="19"/>
              </w:rPr>
              <w:t>opraw muszą</w:t>
            </w:r>
            <w:r w:rsidRPr="00FA600D">
              <w:rPr>
                <w:rFonts w:cs="Arial"/>
                <w:sz w:val="19"/>
                <w:szCs w:val="19"/>
              </w:rPr>
              <w:t xml:space="preserve"> przechowywać w swojej nieulotnej </w:t>
            </w:r>
            <w:r w:rsidR="00B5451C" w:rsidRPr="00FA600D">
              <w:rPr>
                <w:rFonts w:cs="Arial"/>
                <w:sz w:val="19"/>
                <w:szCs w:val="19"/>
              </w:rPr>
              <w:t xml:space="preserve">(odpornej na zanik napięcia zasilania) </w:t>
            </w:r>
            <w:r w:rsidRPr="00FA600D">
              <w:rPr>
                <w:rFonts w:cs="Arial"/>
                <w:sz w:val="19"/>
                <w:szCs w:val="19"/>
              </w:rPr>
              <w:t>pamięci programy świecenia opraw.</w:t>
            </w:r>
          </w:p>
        </w:tc>
        <w:tc>
          <w:tcPr>
            <w:tcW w:w="1786" w:type="dxa"/>
          </w:tcPr>
          <w:p w:rsidR="00A9202F" w:rsidRPr="00FA600D" w:rsidRDefault="00A9202F" w:rsidP="00AC2AA4">
            <w:pPr>
              <w:ind w:left="57" w:right="57"/>
              <w:rPr>
                <w:rFonts w:cs="Arial"/>
                <w:sz w:val="19"/>
                <w:szCs w:val="19"/>
              </w:rPr>
            </w:pPr>
            <w:r w:rsidRPr="00FA600D">
              <w:rPr>
                <w:rFonts w:cs="Arial"/>
                <w:sz w:val="19"/>
                <w:szCs w:val="19"/>
              </w:rPr>
              <w:t xml:space="preserve">Karta techniczna </w:t>
            </w:r>
          </w:p>
        </w:tc>
      </w:tr>
      <w:tr w:rsidR="00A9202F" w:rsidRPr="00FA600D" w:rsidTr="00AC2AA4">
        <w:tc>
          <w:tcPr>
            <w:tcW w:w="851" w:type="dxa"/>
          </w:tcPr>
          <w:p w:rsidR="00A9202F" w:rsidRPr="00FA600D" w:rsidRDefault="00A9202F" w:rsidP="00AC2AA4">
            <w:pPr>
              <w:ind w:left="57" w:right="57"/>
              <w:rPr>
                <w:rFonts w:cs="Arial"/>
                <w:sz w:val="19"/>
                <w:szCs w:val="19"/>
              </w:rPr>
            </w:pPr>
            <w:r w:rsidRPr="00FA600D">
              <w:rPr>
                <w:rFonts w:cs="Arial"/>
                <w:sz w:val="19"/>
                <w:szCs w:val="19"/>
              </w:rPr>
              <w:t>1</w:t>
            </w:r>
            <w:r w:rsidR="00D67DDF">
              <w:rPr>
                <w:rFonts w:cs="Arial"/>
                <w:sz w:val="19"/>
                <w:szCs w:val="19"/>
              </w:rPr>
              <w:t>2</w:t>
            </w:r>
            <w:r w:rsidRPr="00FA600D">
              <w:rPr>
                <w:rFonts w:cs="Arial"/>
                <w:sz w:val="19"/>
                <w:szCs w:val="19"/>
              </w:rPr>
              <w:t>.</w:t>
            </w:r>
          </w:p>
        </w:tc>
        <w:tc>
          <w:tcPr>
            <w:tcW w:w="2189" w:type="dxa"/>
          </w:tcPr>
          <w:p w:rsidR="00A9202F" w:rsidRPr="00FA600D" w:rsidRDefault="00A9202F" w:rsidP="00AC2AA4">
            <w:pPr>
              <w:ind w:left="57" w:right="57"/>
              <w:rPr>
                <w:rFonts w:cs="Arial"/>
                <w:sz w:val="19"/>
                <w:szCs w:val="19"/>
                <w:lang w:val="en-GB"/>
              </w:rPr>
            </w:pPr>
            <w:r w:rsidRPr="00FA600D">
              <w:rPr>
                <w:rFonts w:cs="Arial"/>
                <w:sz w:val="19"/>
                <w:szCs w:val="19"/>
                <w:lang w:val="en-GB"/>
              </w:rPr>
              <w:t>Interface API (</w:t>
            </w:r>
            <w:proofErr w:type="spellStart"/>
            <w:r w:rsidRPr="00FA600D">
              <w:rPr>
                <w:rFonts w:cs="Arial"/>
                <w:sz w:val="19"/>
                <w:szCs w:val="19"/>
                <w:lang w:val="en-GB"/>
              </w:rPr>
              <w:t>ang</w:t>
            </w:r>
            <w:proofErr w:type="spellEnd"/>
            <w:r w:rsidRPr="00FA600D">
              <w:rPr>
                <w:rFonts w:cs="Arial"/>
                <w:sz w:val="19"/>
                <w:szCs w:val="19"/>
                <w:lang w:val="en-GB"/>
              </w:rPr>
              <w:t xml:space="preserve">. application programming interface) - </w:t>
            </w:r>
            <w:proofErr w:type="spellStart"/>
            <w:r w:rsidRPr="00FA600D">
              <w:rPr>
                <w:rFonts w:cs="Arial"/>
                <w:sz w:val="19"/>
                <w:szCs w:val="19"/>
                <w:lang w:val="en-GB"/>
              </w:rPr>
              <w:t>interfejs</w:t>
            </w:r>
            <w:proofErr w:type="spellEnd"/>
            <w:r w:rsidRPr="00FA600D">
              <w:rPr>
                <w:rFonts w:cs="Arial"/>
                <w:sz w:val="19"/>
                <w:szCs w:val="19"/>
                <w:lang w:val="en-GB"/>
              </w:rPr>
              <w:t xml:space="preserve"> </w:t>
            </w:r>
            <w:proofErr w:type="spellStart"/>
            <w:r w:rsidRPr="00FA600D">
              <w:rPr>
                <w:rFonts w:cs="Arial"/>
                <w:sz w:val="19"/>
                <w:szCs w:val="19"/>
                <w:lang w:val="en-GB"/>
              </w:rPr>
              <w:t>programisty</w:t>
            </w:r>
            <w:proofErr w:type="spellEnd"/>
            <w:r w:rsidRPr="00FA600D">
              <w:rPr>
                <w:rFonts w:cs="Arial"/>
                <w:sz w:val="19"/>
                <w:szCs w:val="19"/>
                <w:lang w:val="en-GB"/>
              </w:rPr>
              <w:t>.</w:t>
            </w:r>
          </w:p>
        </w:tc>
        <w:tc>
          <w:tcPr>
            <w:tcW w:w="4899" w:type="dxa"/>
          </w:tcPr>
          <w:p w:rsidR="00A9202F" w:rsidRPr="00FA600D" w:rsidRDefault="00A9202F" w:rsidP="00AC2AA4">
            <w:pPr>
              <w:ind w:left="57" w:right="57"/>
              <w:rPr>
                <w:rFonts w:cs="Arial"/>
                <w:sz w:val="19"/>
                <w:szCs w:val="19"/>
              </w:rPr>
            </w:pPr>
            <w:r w:rsidRPr="00FA600D">
              <w:rPr>
                <w:rFonts w:cs="Arial"/>
                <w:sz w:val="19"/>
                <w:szCs w:val="19"/>
              </w:rPr>
              <w:t xml:space="preserve">System musi zapewniać otwarty </w:t>
            </w:r>
            <w:proofErr w:type="spellStart"/>
            <w:r w:rsidRPr="00FA600D">
              <w:rPr>
                <w:rFonts w:cs="Arial"/>
                <w:sz w:val="19"/>
                <w:szCs w:val="19"/>
              </w:rPr>
              <w:t>interface</w:t>
            </w:r>
            <w:proofErr w:type="spellEnd"/>
            <w:r w:rsidRPr="00FA600D">
              <w:rPr>
                <w:rFonts w:cs="Arial"/>
                <w:sz w:val="19"/>
                <w:szCs w:val="19"/>
              </w:rPr>
              <w:t xml:space="preserve"> API. </w:t>
            </w:r>
            <w:proofErr w:type="spellStart"/>
            <w:r w:rsidRPr="00FA600D">
              <w:rPr>
                <w:rFonts w:cs="Arial"/>
                <w:sz w:val="19"/>
                <w:szCs w:val="19"/>
              </w:rPr>
              <w:t>Interface</w:t>
            </w:r>
            <w:proofErr w:type="spellEnd"/>
            <w:r w:rsidRPr="00FA600D">
              <w:rPr>
                <w:rFonts w:cs="Arial"/>
                <w:sz w:val="19"/>
                <w:szCs w:val="19"/>
              </w:rPr>
              <w:t xml:space="preserve"> API umożliwiający synchronizację z innym oprogramowaniem umożliwiającą za pomocą tego innego oprogramowania co najmniej zmianę statusu załączenie/wyłączenia i zmianę poziomu świecenia oraz powrót do pracy normalnej.</w:t>
            </w:r>
          </w:p>
        </w:tc>
        <w:tc>
          <w:tcPr>
            <w:tcW w:w="1786" w:type="dxa"/>
          </w:tcPr>
          <w:p w:rsidR="00A9202F" w:rsidRPr="00FA600D" w:rsidRDefault="00A9202F" w:rsidP="00AC2AA4">
            <w:pPr>
              <w:ind w:left="57" w:right="57"/>
              <w:rPr>
                <w:rFonts w:cs="Arial"/>
                <w:sz w:val="19"/>
                <w:szCs w:val="19"/>
              </w:rPr>
            </w:pPr>
            <w:r w:rsidRPr="00FA600D">
              <w:rPr>
                <w:rFonts w:cs="Arial"/>
                <w:sz w:val="19"/>
                <w:szCs w:val="19"/>
              </w:rPr>
              <w:t xml:space="preserve">Karta techniczna, </w:t>
            </w:r>
          </w:p>
        </w:tc>
      </w:tr>
      <w:tr w:rsidR="00A9202F" w:rsidRPr="00FA600D" w:rsidTr="00AC2AA4">
        <w:tc>
          <w:tcPr>
            <w:tcW w:w="851" w:type="dxa"/>
          </w:tcPr>
          <w:p w:rsidR="00A9202F" w:rsidRPr="00FA600D" w:rsidRDefault="00A9202F" w:rsidP="00AC2AA4">
            <w:pPr>
              <w:ind w:left="57" w:right="57"/>
              <w:rPr>
                <w:rFonts w:cs="Arial"/>
                <w:sz w:val="19"/>
                <w:szCs w:val="19"/>
              </w:rPr>
            </w:pPr>
            <w:r w:rsidRPr="00FA600D">
              <w:rPr>
                <w:rFonts w:cs="Arial"/>
                <w:sz w:val="19"/>
                <w:szCs w:val="19"/>
              </w:rPr>
              <w:t>1</w:t>
            </w:r>
            <w:r w:rsidR="00D67DDF">
              <w:rPr>
                <w:rFonts w:cs="Arial"/>
                <w:sz w:val="19"/>
                <w:szCs w:val="19"/>
              </w:rPr>
              <w:t>3</w:t>
            </w:r>
            <w:r w:rsidRPr="00FA600D">
              <w:rPr>
                <w:rFonts w:cs="Arial"/>
                <w:sz w:val="19"/>
                <w:szCs w:val="19"/>
              </w:rPr>
              <w:t>.</w:t>
            </w:r>
          </w:p>
        </w:tc>
        <w:tc>
          <w:tcPr>
            <w:tcW w:w="2189" w:type="dxa"/>
          </w:tcPr>
          <w:p w:rsidR="00A9202F" w:rsidRPr="00FA600D" w:rsidRDefault="00A9202F" w:rsidP="00AC2AA4">
            <w:pPr>
              <w:ind w:left="57" w:right="57"/>
              <w:rPr>
                <w:rFonts w:cs="Arial"/>
                <w:sz w:val="19"/>
                <w:szCs w:val="19"/>
              </w:rPr>
            </w:pPr>
            <w:r w:rsidRPr="00FA600D">
              <w:rPr>
                <w:rFonts w:cs="Arial"/>
                <w:sz w:val="19"/>
                <w:szCs w:val="19"/>
              </w:rPr>
              <w:t>Stabilność pracy</w:t>
            </w:r>
          </w:p>
        </w:tc>
        <w:tc>
          <w:tcPr>
            <w:tcW w:w="4899" w:type="dxa"/>
          </w:tcPr>
          <w:p w:rsidR="00A9202F" w:rsidRPr="00FA600D" w:rsidRDefault="00A9202F" w:rsidP="00AC2AA4">
            <w:pPr>
              <w:ind w:left="57" w:right="57"/>
              <w:rPr>
                <w:rFonts w:cs="Arial"/>
                <w:sz w:val="19"/>
                <w:szCs w:val="19"/>
              </w:rPr>
            </w:pPr>
            <w:r w:rsidRPr="00FA600D">
              <w:rPr>
                <w:rFonts w:cs="Arial"/>
                <w:sz w:val="19"/>
                <w:szCs w:val="19"/>
              </w:rPr>
              <w:t xml:space="preserve">System musi mieć tryb pracy autonomicznej sterowników, w sytuacji zaniku </w:t>
            </w:r>
            <w:proofErr w:type="spellStart"/>
            <w:r w:rsidRPr="00FA600D">
              <w:rPr>
                <w:rFonts w:cs="Arial"/>
                <w:sz w:val="19"/>
                <w:szCs w:val="19"/>
              </w:rPr>
              <w:t>komunikacji</w:t>
            </w:r>
            <w:proofErr w:type="spellEnd"/>
            <w:r w:rsidRPr="00FA600D">
              <w:rPr>
                <w:rFonts w:cs="Arial"/>
                <w:sz w:val="19"/>
                <w:szCs w:val="19"/>
              </w:rPr>
              <w:t xml:space="preserve"> wewnątrz systemu. </w:t>
            </w:r>
          </w:p>
        </w:tc>
        <w:tc>
          <w:tcPr>
            <w:tcW w:w="1786" w:type="dxa"/>
          </w:tcPr>
          <w:p w:rsidR="00A9202F" w:rsidRPr="00FA600D" w:rsidRDefault="00A9202F" w:rsidP="00AC2AA4">
            <w:pPr>
              <w:ind w:left="57" w:right="57"/>
              <w:rPr>
                <w:rFonts w:cs="Arial"/>
                <w:sz w:val="19"/>
                <w:szCs w:val="19"/>
              </w:rPr>
            </w:pPr>
            <w:r w:rsidRPr="00FA600D">
              <w:rPr>
                <w:rFonts w:cs="Arial"/>
                <w:sz w:val="19"/>
                <w:szCs w:val="19"/>
              </w:rPr>
              <w:t xml:space="preserve">Karta techniczna, </w:t>
            </w:r>
          </w:p>
        </w:tc>
      </w:tr>
      <w:tr w:rsidR="00A9202F" w:rsidRPr="00FA600D" w:rsidTr="00AC2AA4">
        <w:tc>
          <w:tcPr>
            <w:tcW w:w="851" w:type="dxa"/>
          </w:tcPr>
          <w:p w:rsidR="00A9202F" w:rsidRPr="00FA600D" w:rsidRDefault="00A9202F" w:rsidP="00AC2AA4">
            <w:pPr>
              <w:ind w:left="57" w:right="57"/>
              <w:rPr>
                <w:rFonts w:cs="Arial"/>
                <w:sz w:val="19"/>
                <w:szCs w:val="19"/>
              </w:rPr>
            </w:pPr>
            <w:r w:rsidRPr="00FA600D">
              <w:rPr>
                <w:rFonts w:cs="Arial"/>
                <w:sz w:val="19"/>
                <w:szCs w:val="19"/>
              </w:rPr>
              <w:t>1</w:t>
            </w:r>
            <w:r w:rsidR="00D67DDF">
              <w:rPr>
                <w:rFonts w:cs="Arial"/>
                <w:sz w:val="19"/>
                <w:szCs w:val="19"/>
              </w:rPr>
              <w:t>4</w:t>
            </w:r>
            <w:r w:rsidRPr="00FA600D">
              <w:rPr>
                <w:rFonts w:cs="Arial"/>
                <w:sz w:val="19"/>
                <w:szCs w:val="19"/>
              </w:rPr>
              <w:t>.</w:t>
            </w:r>
          </w:p>
        </w:tc>
        <w:tc>
          <w:tcPr>
            <w:tcW w:w="2189" w:type="dxa"/>
          </w:tcPr>
          <w:p w:rsidR="00A9202F" w:rsidRPr="00FA600D" w:rsidRDefault="00A9202F" w:rsidP="00AC2AA4">
            <w:pPr>
              <w:ind w:left="57" w:right="57"/>
              <w:rPr>
                <w:rFonts w:cs="Arial"/>
                <w:sz w:val="19"/>
                <w:szCs w:val="19"/>
              </w:rPr>
            </w:pPr>
            <w:r w:rsidRPr="00FA600D">
              <w:rPr>
                <w:rFonts w:cs="Arial"/>
                <w:sz w:val="19"/>
                <w:szCs w:val="19"/>
              </w:rPr>
              <w:t>Funkcjonalność</w:t>
            </w:r>
          </w:p>
        </w:tc>
        <w:tc>
          <w:tcPr>
            <w:tcW w:w="4899" w:type="dxa"/>
          </w:tcPr>
          <w:p w:rsidR="00A9202F" w:rsidRPr="00FA600D" w:rsidRDefault="00A9202F" w:rsidP="00AC2AA4">
            <w:pPr>
              <w:ind w:left="57" w:right="57"/>
              <w:rPr>
                <w:rFonts w:cs="Arial"/>
                <w:sz w:val="19"/>
                <w:szCs w:val="19"/>
              </w:rPr>
            </w:pPr>
            <w:r w:rsidRPr="00FA600D">
              <w:rPr>
                <w:rFonts w:cs="Arial"/>
                <w:sz w:val="19"/>
                <w:szCs w:val="19"/>
              </w:rPr>
              <w:t>SYSTEM musi być wyposażony w następujące możliwości sterowania:</w:t>
            </w:r>
          </w:p>
          <w:p w:rsidR="00A9202F" w:rsidRPr="00FA600D" w:rsidRDefault="00A9202F" w:rsidP="00AC2AA4">
            <w:pPr>
              <w:ind w:left="57" w:right="57"/>
              <w:rPr>
                <w:rFonts w:cs="Arial"/>
                <w:sz w:val="19"/>
                <w:szCs w:val="19"/>
              </w:rPr>
            </w:pPr>
            <w:r w:rsidRPr="00FA600D">
              <w:rPr>
                <w:rFonts w:cs="Arial"/>
                <w:sz w:val="19"/>
                <w:szCs w:val="19"/>
              </w:rPr>
              <w:t xml:space="preserve">- włączanie i wyłączanie opraw na podstawie: czasu, </w:t>
            </w:r>
            <w:r w:rsidRPr="008A06EB">
              <w:rPr>
                <w:rFonts w:cs="Arial"/>
                <w:sz w:val="19"/>
                <w:szCs w:val="19"/>
              </w:rPr>
              <w:t>kalendarza, natężenia oświetlenia dziennego</w:t>
            </w:r>
          </w:p>
          <w:p w:rsidR="00A9202F" w:rsidRPr="00FA600D" w:rsidRDefault="00A9202F" w:rsidP="00AC2AA4">
            <w:pPr>
              <w:ind w:left="57" w:right="57"/>
              <w:rPr>
                <w:rFonts w:cs="Arial"/>
                <w:sz w:val="19"/>
                <w:szCs w:val="19"/>
              </w:rPr>
            </w:pPr>
            <w:r w:rsidRPr="00FA600D">
              <w:rPr>
                <w:rFonts w:cs="Arial"/>
                <w:sz w:val="19"/>
                <w:szCs w:val="19"/>
              </w:rPr>
              <w:t>- redukcja mocy opraw oświetleniowych</w:t>
            </w:r>
          </w:p>
          <w:p w:rsidR="00A9202F" w:rsidRPr="00FA600D" w:rsidRDefault="00A9202F" w:rsidP="00AC2AA4">
            <w:pPr>
              <w:ind w:left="57" w:right="57"/>
              <w:rPr>
                <w:rFonts w:cs="Arial"/>
                <w:sz w:val="19"/>
                <w:szCs w:val="19"/>
              </w:rPr>
            </w:pPr>
            <w:r w:rsidRPr="00FA600D">
              <w:rPr>
                <w:rFonts w:cs="Arial"/>
                <w:sz w:val="19"/>
                <w:szCs w:val="19"/>
              </w:rPr>
              <w:t>- załączanie i wyłączanie opraw</w:t>
            </w:r>
          </w:p>
          <w:p w:rsidR="00A9202F" w:rsidRPr="00FA600D" w:rsidRDefault="00A9202F" w:rsidP="00AC2AA4">
            <w:pPr>
              <w:ind w:left="57" w:right="57"/>
              <w:rPr>
                <w:rFonts w:cs="Arial"/>
                <w:sz w:val="19"/>
                <w:szCs w:val="19"/>
              </w:rPr>
            </w:pPr>
            <w:r w:rsidRPr="00FA600D">
              <w:rPr>
                <w:rFonts w:cs="Arial"/>
                <w:sz w:val="19"/>
                <w:szCs w:val="19"/>
              </w:rPr>
              <w:t>- możliwość zdalnej zmiany konfiguracji w dowolnym momencie</w:t>
            </w:r>
          </w:p>
          <w:p w:rsidR="00A9202F" w:rsidRPr="00FA600D" w:rsidRDefault="00A9202F" w:rsidP="00AC2AA4">
            <w:pPr>
              <w:ind w:left="57" w:right="57"/>
              <w:rPr>
                <w:rFonts w:cs="Arial"/>
                <w:sz w:val="19"/>
                <w:szCs w:val="19"/>
              </w:rPr>
            </w:pPr>
            <w:r w:rsidRPr="00FA600D">
              <w:rPr>
                <w:rFonts w:cs="Arial"/>
                <w:sz w:val="19"/>
                <w:szCs w:val="19"/>
              </w:rPr>
              <w:t xml:space="preserve">- </w:t>
            </w:r>
            <w:bookmarkStart w:id="44" w:name="_Hlk111015582"/>
            <w:r w:rsidRPr="00A97504">
              <w:rPr>
                <w:rFonts w:cs="Arial"/>
                <w:sz w:val="19"/>
                <w:szCs w:val="19"/>
              </w:rPr>
              <w:t xml:space="preserve">możliwość ustawienia różnych parametrów świecenia opraw w ciągu tygodnia </w:t>
            </w:r>
            <w:bookmarkEnd w:id="44"/>
            <w:r w:rsidR="00162265">
              <w:rPr>
                <w:rFonts w:cs="Arial"/>
                <w:sz w:val="19"/>
                <w:szCs w:val="19"/>
              </w:rPr>
              <w:t>lub ustawienia wyjątków</w:t>
            </w:r>
          </w:p>
          <w:p w:rsidR="00A9202F" w:rsidRPr="00FA600D" w:rsidRDefault="00A9202F" w:rsidP="00AC2AA4">
            <w:pPr>
              <w:ind w:left="57" w:right="57"/>
              <w:rPr>
                <w:rFonts w:cs="Arial"/>
                <w:sz w:val="19"/>
                <w:szCs w:val="19"/>
              </w:rPr>
            </w:pPr>
            <w:r w:rsidRPr="00FA600D">
              <w:rPr>
                <w:rFonts w:cs="Arial"/>
                <w:sz w:val="19"/>
                <w:szCs w:val="19"/>
              </w:rPr>
              <w:t xml:space="preserve">- możliwość sterowania oprawą w zakresie: włącz/wyłącz, ściemnienie do jednego poziomu w zadanym okresie w ciągu nocy, ustawienie w ciągu nocy do minimum </w:t>
            </w:r>
            <w:r w:rsidR="00C876C3">
              <w:rPr>
                <w:rFonts w:cs="Arial"/>
                <w:sz w:val="19"/>
                <w:szCs w:val="19"/>
              </w:rPr>
              <w:t>pięciu</w:t>
            </w:r>
            <w:r w:rsidRPr="00FA600D">
              <w:rPr>
                <w:rFonts w:cs="Arial"/>
                <w:sz w:val="19"/>
                <w:szCs w:val="19"/>
              </w:rPr>
              <w:t xml:space="preserve"> poziomów ściemnienia oprawy z możliwością ustalenia godzin działania ustalonych poziomów </w:t>
            </w:r>
          </w:p>
          <w:p w:rsidR="00A9202F" w:rsidRDefault="00A9202F" w:rsidP="00AC2AA4">
            <w:pPr>
              <w:ind w:left="57" w:right="57"/>
              <w:rPr>
                <w:rFonts w:cs="Arial"/>
                <w:sz w:val="19"/>
                <w:szCs w:val="19"/>
              </w:rPr>
            </w:pPr>
            <w:r w:rsidRPr="00FA600D">
              <w:rPr>
                <w:rFonts w:cs="Arial"/>
                <w:sz w:val="19"/>
                <w:szCs w:val="19"/>
              </w:rPr>
              <w:t xml:space="preserve">- sygnalizowanie </w:t>
            </w:r>
            <w:r w:rsidR="00C876C3">
              <w:rPr>
                <w:rFonts w:cs="Arial"/>
                <w:sz w:val="19"/>
                <w:szCs w:val="19"/>
              </w:rPr>
              <w:t>alarmów</w:t>
            </w:r>
            <w:r w:rsidRPr="00FA600D">
              <w:rPr>
                <w:rFonts w:cs="Arial"/>
                <w:sz w:val="19"/>
                <w:szCs w:val="19"/>
              </w:rPr>
              <w:t xml:space="preserve">, zaniku napięcia zasilającego, błędów </w:t>
            </w:r>
            <w:proofErr w:type="spellStart"/>
            <w:r w:rsidRPr="00FA600D">
              <w:rPr>
                <w:rFonts w:cs="Arial"/>
                <w:sz w:val="19"/>
                <w:szCs w:val="19"/>
              </w:rPr>
              <w:t>komunikacji</w:t>
            </w:r>
            <w:proofErr w:type="spellEnd"/>
            <w:r w:rsidRPr="00FA600D">
              <w:rPr>
                <w:rFonts w:cs="Arial"/>
                <w:sz w:val="19"/>
                <w:szCs w:val="19"/>
              </w:rPr>
              <w:t>, przekroczonego poziomu mocy</w:t>
            </w:r>
          </w:p>
          <w:p w:rsidR="00F65CAB" w:rsidRPr="00FA600D" w:rsidRDefault="00F65CAB" w:rsidP="00AC2AA4">
            <w:pPr>
              <w:ind w:left="57" w:right="57"/>
              <w:rPr>
                <w:rFonts w:cs="Arial"/>
                <w:sz w:val="19"/>
                <w:szCs w:val="19"/>
              </w:rPr>
            </w:pPr>
            <w:r>
              <w:rPr>
                <w:rFonts w:cs="Arial"/>
                <w:sz w:val="19"/>
                <w:szCs w:val="19"/>
              </w:rPr>
              <w:t>- archiwizowanie alarmów</w:t>
            </w:r>
          </w:p>
          <w:p w:rsidR="00A9202F" w:rsidRPr="00FA600D" w:rsidRDefault="00A9202F" w:rsidP="00AC2AA4">
            <w:pPr>
              <w:ind w:left="57" w:right="57"/>
              <w:rPr>
                <w:rFonts w:cs="Arial"/>
                <w:sz w:val="19"/>
                <w:szCs w:val="19"/>
              </w:rPr>
            </w:pPr>
            <w:r w:rsidRPr="00FA600D">
              <w:rPr>
                <w:rFonts w:cs="Arial"/>
                <w:sz w:val="19"/>
                <w:szCs w:val="19"/>
              </w:rPr>
              <w:t xml:space="preserve">- tworzenie kont użytkowników z różnorodnymi poziomami dostępu z możliwością zmiany w </w:t>
            </w:r>
            <w:r w:rsidRPr="00FA600D">
              <w:rPr>
                <w:rFonts w:cs="Arial"/>
                <w:sz w:val="19"/>
                <w:szCs w:val="19"/>
              </w:rPr>
              <w:lastRenderedPageBreak/>
              <w:t>dowolnym momencie</w:t>
            </w:r>
          </w:p>
          <w:p w:rsidR="00A9202F" w:rsidRPr="00FA600D" w:rsidRDefault="00A9202F" w:rsidP="00AC2AA4">
            <w:pPr>
              <w:ind w:left="57" w:right="57"/>
              <w:rPr>
                <w:rFonts w:cs="Arial"/>
                <w:sz w:val="19"/>
                <w:szCs w:val="19"/>
              </w:rPr>
            </w:pPr>
            <w:r w:rsidRPr="00FA600D">
              <w:rPr>
                <w:rFonts w:cs="Arial"/>
                <w:sz w:val="19"/>
                <w:szCs w:val="19"/>
              </w:rPr>
              <w:t>- możliwość zmiany parametrów świecenia opraw poprzez operatora</w:t>
            </w:r>
          </w:p>
          <w:p w:rsidR="00A9202F" w:rsidRPr="00FA600D" w:rsidRDefault="00A9202F" w:rsidP="00AC2AA4">
            <w:pPr>
              <w:ind w:left="57" w:right="57"/>
              <w:rPr>
                <w:rFonts w:cs="Arial"/>
                <w:sz w:val="19"/>
                <w:szCs w:val="19"/>
              </w:rPr>
            </w:pPr>
          </w:p>
        </w:tc>
        <w:tc>
          <w:tcPr>
            <w:tcW w:w="1786" w:type="dxa"/>
          </w:tcPr>
          <w:p w:rsidR="00A9202F" w:rsidRPr="00FA600D" w:rsidRDefault="00A9202F" w:rsidP="00AC2AA4">
            <w:pPr>
              <w:ind w:left="57" w:right="57"/>
              <w:rPr>
                <w:rFonts w:cs="Arial"/>
                <w:sz w:val="19"/>
                <w:szCs w:val="19"/>
              </w:rPr>
            </w:pPr>
            <w:r w:rsidRPr="00FA600D">
              <w:rPr>
                <w:rFonts w:cs="Arial"/>
                <w:sz w:val="19"/>
                <w:szCs w:val="19"/>
              </w:rPr>
              <w:lastRenderedPageBreak/>
              <w:t xml:space="preserve">Karta techniczna, </w:t>
            </w:r>
          </w:p>
        </w:tc>
      </w:tr>
    </w:tbl>
    <w:p w:rsidR="00D32B42" w:rsidRPr="00FA600D" w:rsidRDefault="00D32B42" w:rsidP="00D32B42">
      <w:pPr>
        <w:rPr>
          <w:rFonts w:cs="Arial"/>
        </w:rPr>
      </w:pPr>
    </w:p>
    <w:p w:rsidR="00423B19" w:rsidRPr="00FA600D" w:rsidRDefault="006F18FA" w:rsidP="00423B19">
      <w:pPr>
        <w:rPr>
          <w:rFonts w:cs="Arial"/>
        </w:rPr>
      </w:pPr>
      <w:r w:rsidRPr="00FA600D">
        <w:rPr>
          <w:rFonts w:cs="Arial"/>
        </w:rPr>
        <w:t xml:space="preserve">Okres gwarancji systemu musi być zgodny z okresem gwarancji przedstawionym przez Wykonawcę w formularzu ofertowym. Minimalny zakres gwarancji w okresie gwarancji obejmuje: urządzenia, zdalną aktualizację oprogramowania, utrzymanie systemu w pracy, dostęp do </w:t>
      </w:r>
      <w:r w:rsidR="00423B19" w:rsidRPr="00FA600D">
        <w:rPr>
          <w:rFonts w:cs="Arial"/>
        </w:rPr>
        <w:t>oprogramowania systemu, szkolenie do 6 pracowników Zamawiającego przy uruchomieniu SYSTEMU (minimum 6 godzin), na żądanie Zamawiającego do 5 dodatkowych szkoleń (minimum 4 godziny) do 6 pracowników Zamawiającego obecnych w trakcie szkolenia, zdalne wsparcie serwisowe, ustawienie programów świecenia, szablonów raportów, analiz, alarmów zgodnie z wytycznymi Zamawiającego do 5 razy w okresie gwarancji, opłatę za transmisję danych w całym okresie gwarancji.</w:t>
      </w:r>
    </w:p>
    <w:p w:rsidR="002C65B4" w:rsidRPr="00FA600D" w:rsidRDefault="002C65B4" w:rsidP="002C65B4">
      <w:pPr>
        <w:pStyle w:val="Zwykytekst"/>
        <w:spacing w:after="160" w:line="360" w:lineRule="auto"/>
        <w:jc w:val="both"/>
        <w:rPr>
          <w:rFonts w:ascii="Arial" w:hAnsi="Arial" w:cs="Arial"/>
          <w:sz w:val="21"/>
        </w:rPr>
      </w:pPr>
    </w:p>
    <w:p w:rsidR="006B0E88" w:rsidRPr="00FA600D" w:rsidRDefault="006B0E88">
      <w:pPr>
        <w:pStyle w:val="Akapitzlist"/>
        <w:numPr>
          <w:ilvl w:val="1"/>
          <w:numId w:val="46"/>
        </w:numPr>
        <w:rPr>
          <w:rFonts w:cs="Arial"/>
          <w:b/>
          <w:bCs/>
        </w:rPr>
      </w:pPr>
      <w:r w:rsidRPr="00FA600D">
        <w:rPr>
          <w:rFonts w:cs="Arial"/>
          <w:b/>
          <w:bCs/>
        </w:rPr>
        <w:t>Wymagania dla słupów oświetleniowych.</w:t>
      </w:r>
    </w:p>
    <w:p w:rsidR="006B0E88" w:rsidRPr="00FA600D" w:rsidRDefault="006B0E88" w:rsidP="006B0E88">
      <w:pPr>
        <w:rPr>
          <w:rFonts w:cs="Arial"/>
        </w:rPr>
      </w:pPr>
      <w:r w:rsidRPr="00FA600D">
        <w:rPr>
          <w:rFonts w:cs="Arial"/>
        </w:rPr>
        <w:t>Konstrukcje wsporcze oświetlenia ulicznego wymagania techniczno-funkcjonalne:</w:t>
      </w:r>
    </w:p>
    <w:p w:rsidR="006B0E88" w:rsidRPr="00FA600D" w:rsidRDefault="006B0E88">
      <w:pPr>
        <w:pStyle w:val="Akapitzlist"/>
        <w:numPr>
          <w:ilvl w:val="0"/>
          <w:numId w:val="45"/>
        </w:numPr>
        <w:rPr>
          <w:rFonts w:cs="Arial"/>
        </w:rPr>
      </w:pPr>
      <w:r w:rsidRPr="00FA600D">
        <w:rPr>
          <w:rFonts w:cs="Arial"/>
        </w:rPr>
        <w:t>dla wykonania oświetlenia ulicznego należy stosować typowe: maszty, słupy oświetleniowe, fundamenty i wysięgniki,</w:t>
      </w:r>
    </w:p>
    <w:p w:rsidR="006B0E88" w:rsidRPr="00FA600D" w:rsidRDefault="006B0E88">
      <w:pPr>
        <w:pStyle w:val="Akapitzlist"/>
        <w:numPr>
          <w:ilvl w:val="0"/>
          <w:numId w:val="45"/>
        </w:numPr>
        <w:rPr>
          <w:rFonts w:cs="Arial"/>
        </w:rPr>
      </w:pPr>
      <w:r w:rsidRPr="00FA600D">
        <w:rPr>
          <w:rFonts w:cs="Arial"/>
        </w:rPr>
        <w:t>słupy oświetleniowe powinny być tak usytuowane, aby nie powodowały zagrożenia bezpieczeństwa ruchu i nie ograniczały widoczności,</w:t>
      </w:r>
    </w:p>
    <w:p w:rsidR="006B0E88" w:rsidRPr="00FA600D" w:rsidRDefault="006B0E88">
      <w:pPr>
        <w:pStyle w:val="Akapitzlist"/>
        <w:numPr>
          <w:ilvl w:val="0"/>
          <w:numId w:val="45"/>
        </w:numPr>
        <w:rPr>
          <w:rFonts w:cs="Arial"/>
        </w:rPr>
      </w:pPr>
      <w:r w:rsidRPr="00FA600D">
        <w:rPr>
          <w:rFonts w:cs="Arial"/>
        </w:rPr>
        <w:t>konstrukcje wsporcze oświetlenia ulicznego oraz wysięgniki muszą spełniać przede wszystkim wszelkie postanowienia obowiązujących norm w zakresie wymaganej wytrzymałości ze względu na występującą w danym terenie strefę wiatrową oraz ochrony antykorozyjnej,</w:t>
      </w:r>
    </w:p>
    <w:p w:rsidR="006B0E88" w:rsidRPr="00FA600D" w:rsidRDefault="006B0E88">
      <w:pPr>
        <w:pStyle w:val="Akapitzlist"/>
        <w:numPr>
          <w:ilvl w:val="0"/>
          <w:numId w:val="45"/>
        </w:numPr>
        <w:rPr>
          <w:rFonts w:cs="Arial"/>
        </w:rPr>
      </w:pPr>
      <w:r w:rsidRPr="00FA600D">
        <w:rPr>
          <w:rFonts w:cs="Arial"/>
        </w:rPr>
        <w:t xml:space="preserve">konstrukcje wsporcze powinny być zabezpieczone dodatkową powłoką malarską, chemiczną lub równoważną w celu zwiększeniach trwałości na obszarze bezpośredniego oddziaływania środków wykorzystywanych do utrzymania </w:t>
      </w:r>
      <w:proofErr w:type="spellStart"/>
      <w:r w:rsidRPr="00FA600D">
        <w:rPr>
          <w:rFonts w:cs="Arial"/>
        </w:rPr>
        <w:t>dróg</w:t>
      </w:r>
      <w:proofErr w:type="spellEnd"/>
      <w:r w:rsidRPr="00FA600D">
        <w:rPr>
          <w:rFonts w:cs="Arial"/>
        </w:rPr>
        <w:t xml:space="preserve"> i ekskrementów,</w:t>
      </w:r>
    </w:p>
    <w:p w:rsidR="006B0E88" w:rsidRPr="00FA600D" w:rsidRDefault="006B0E88">
      <w:pPr>
        <w:pStyle w:val="Akapitzlist"/>
        <w:numPr>
          <w:ilvl w:val="0"/>
          <w:numId w:val="45"/>
        </w:numPr>
        <w:rPr>
          <w:rFonts w:cs="Arial"/>
        </w:rPr>
      </w:pPr>
      <w:r w:rsidRPr="00FA600D">
        <w:rPr>
          <w:rFonts w:cs="Arial"/>
        </w:rPr>
        <w:t>w przypadku zastosowania słupów, masztów i wysięgników stalowych powinny być dwustronnie ocynkowane ogniowo,</w:t>
      </w:r>
    </w:p>
    <w:p w:rsidR="006B0E88" w:rsidRPr="00FA600D" w:rsidRDefault="006B0E88">
      <w:pPr>
        <w:pStyle w:val="Akapitzlist"/>
        <w:numPr>
          <w:ilvl w:val="0"/>
          <w:numId w:val="45"/>
        </w:numPr>
        <w:rPr>
          <w:rFonts w:cs="Arial"/>
        </w:rPr>
      </w:pPr>
      <w:r w:rsidRPr="00FA600D">
        <w:rPr>
          <w:rFonts w:cs="Arial"/>
        </w:rPr>
        <w:t>długość wysięgników należy dobrać w taki sposób, aby linia opraw nie była uzależniona od zmiany odległości poszczególnych słupów od krawędzi jezdni, w celu prowadzenia kierowców niezakłóconą linią świetlną,</w:t>
      </w:r>
    </w:p>
    <w:p w:rsidR="006B0E88" w:rsidRPr="00FA600D" w:rsidRDefault="006B0E88">
      <w:pPr>
        <w:pStyle w:val="Akapitzlist"/>
        <w:numPr>
          <w:ilvl w:val="0"/>
          <w:numId w:val="45"/>
        </w:numPr>
        <w:rPr>
          <w:rFonts w:cs="Arial"/>
        </w:rPr>
      </w:pPr>
      <w:r w:rsidRPr="00FA600D">
        <w:rPr>
          <w:rFonts w:cs="Arial"/>
        </w:rPr>
        <w:t xml:space="preserve">wnęki powinny być przystosowane m.in. do zainstalowania typowej tabliczki bezpiecznikowo-zaciskowej, posiadającej podstawy bezpiecznikowe dostosowane do wkładek bezpiecznikowych topikowych i listwę zaciskową posiadającą odpowiednią ilość </w:t>
      </w:r>
      <w:r w:rsidRPr="00FA600D">
        <w:rPr>
          <w:rFonts w:cs="Arial"/>
        </w:rPr>
        <w:lastRenderedPageBreak/>
        <w:t>zacisków do podłączenia trzech żył kabla o przekroju do 35 mm2 pod jeden zacisk lub izolacyjne złącze słupowe do podłączenia czterech żył kabla o przekroju do 50 mm2 pod jeden zacisk,</w:t>
      </w:r>
    </w:p>
    <w:p w:rsidR="006B0E88" w:rsidRPr="00FA600D" w:rsidRDefault="006B0E88">
      <w:pPr>
        <w:pStyle w:val="Akapitzlist"/>
        <w:numPr>
          <w:ilvl w:val="0"/>
          <w:numId w:val="45"/>
        </w:numPr>
        <w:rPr>
          <w:rFonts w:cs="Arial"/>
        </w:rPr>
      </w:pPr>
      <w:r w:rsidRPr="00FA600D">
        <w:rPr>
          <w:rFonts w:cs="Arial"/>
        </w:rPr>
        <w:t>zabezpieczenie wnęk przed dostępem osób postronnych,</w:t>
      </w:r>
    </w:p>
    <w:p w:rsidR="006B0E88" w:rsidRPr="00FA600D" w:rsidRDefault="006B0E88">
      <w:pPr>
        <w:pStyle w:val="Akapitzlist"/>
        <w:numPr>
          <w:ilvl w:val="0"/>
          <w:numId w:val="45"/>
        </w:numPr>
        <w:rPr>
          <w:rFonts w:cs="Arial"/>
        </w:rPr>
      </w:pPr>
      <w:r w:rsidRPr="00FA600D">
        <w:rPr>
          <w:rFonts w:cs="Arial"/>
        </w:rPr>
        <w:t>na słupie musi być umieszczona tabliczka znamionowa z podanym typem słupa, datą produkcji, nazwą producenta oraz tabliczka ostrzegawcza,</w:t>
      </w:r>
    </w:p>
    <w:p w:rsidR="006B0E88" w:rsidRPr="00FA600D" w:rsidRDefault="006B0E88">
      <w:pPr>
        <w:pStyle w:val="Akapitzlist"/>
        <w:numPr>
          <w:ilvl w:val="0"/>
          <w:numId w:val="45"/>
        </w:numPr>
        <w:rPr>
          <w:rFonts w:cs="Arial"/>
        </w:rPr>
      </w:pPr>
      <w:r w:rsidRPr="00FA600D">
        <w:rPr>
          <w:rFonts w:cs="Arial"/>
        </w:rPr>
        <w:t>wszystkie słupy i maszty metalowe muszą być montowane na fundamentach prefabrykowanych,</w:t>
      </w:r>
    </w:p>
    <w:p w:rsidR="006B0E88" w:rsidRPr="00FA600D" w:rsidRDefault="006B0E88">
      <w:pPr>
        <w:pStyle w:val="Akapitzlist"/>
        <w:numPr>
          <w:ilvl w:val="0"/>
          <w:numId w:val="45"/>
        </w:numPr>
        <w:rPr>
          <w:rFonts w:cs="Arial"/>
        </w:rPr>
      </w:pPr>
      <w:r w:rsidRPr="00FA600D">
        <w:rPr>
          <w:rFonts w:cs="Arial"/>
        </w:rPr>
        <w:t>słupy stalowe przeznaczone do montażu na fundamencie prefabrykowanym muszą przenieść obciążenia wynikające z zawieszenia opraw oraz parcia wiatru (na oprawę i wysięgnik) dla występującej lokalnie strefy wiatrowej,</w:t>
      </w:r>
    </w:p>
    <w:p w:rsidR="006B0E88" w:rsidRPr="00FA600D" w:rsidRDefault="006B0E88">
      <w:pPr>
        <w:pStyle w:val="Akapitzlist"/>
        <w:numPr>
          <w:ilvl w:val="0"/>
          <w:numId w:val="45"/>
        </w:numPr>
        <w:rPr>
          <w:rFonts w:cs="Arial"/>
        </w:rPr>
      </w:pPr>
      <w:r w:rsidRPr="00FA600D">
        <w:rPr>
          <w:rFonts w:cs="Arial"/>
        </w:rPr>
        <w:t>elementy słupów i masztów powinny być proste w granicach dopuszczalnych odchyłek podanych w odpowiedniej normie,</w:t>
      </w:r>
    </w:p>
    <w:p w:rsidR="006B0E88" w:rsidRPr="00FA600D" w:rsidRDefault="006B0E88">
      <w:pPr>
        <w:pStyle w:val="Akapitzlist"/>
        <w:numPr>
          <w:ilvl w:val="0"/>
          <w:numId w:val="45"/>
        </w:numPr>
        <w:rPr>
          <w:rFonts w:cs="Arial"/>
        </w:rPr>
      </w:pPr>
      <w:r w:rsidRPr="00FA600D">
        <w:rPr>
          <w:rFonts w:cs="Arial"/>
        </w:rPr>
        <w:t>metalowe drzwiczki i pokrywy wnęk kablowych słupów muszą być wyposażone w zacisk do przyłączenia przewodu ochronnego,</w:t>
      </w:r>
    </w:p>
    <w:p w:rsidR="006B0E88" w:rsidRPr="00FA600D" w:rsidRDefault="006B0E88">
      <w:pPr>
        <w:pStyle w:val="Akapitzlist"/>
        <w:numPr>
          <w:ilvl w:val="0"/>
          <w:numId w:val="45"/>
        </w:numPr>
        <w:rPr>
          <w:rFonts w:cs="Arial"/>
        </w:rPr>
      </w:pPr>
      <w:r w:rsidRPr="00FA600D">
        <w:rPr>
          <w:rFonts w:cs="Arial"/>
        </w:rPr>
        <w:t>tabliczka powinna posiadać odpowiednią ilość podstaw bezpiecznikowych 16A (E-14) oraz trzy/pięć zacisków przystosowanych do podłączenia trzech żył kabla o odpowiednim przekroju,</w:t>
      </w:r>
    </w:p>
    <w:p w:rsidR="006B0E88" w:rsidRPr="00FA600D" w:rsidRDefault="006B0E88">
      <w:pPr>
        <w:pStyle w:val="Akapitzlist"/>
        <w:numPr>
          <w:ilvl w:val="0"/>
          <w:numId w:val="45"/>
        </w:numPr>
        <w:rPr>
          <w:rFonts w:cs="Arial"/>
        </w:rPr>
      </w:pPr>
      <w:r w:rsidRPr="00FA600D">
        <w:rPr>
          <w:rFonts w:cs="Arial"/>
        </w:rPr>
        <w:t>stosować wysięgniki o długości oraz kącie nachylenia względem jezdni zgodne z dokumentacją projektową oraz obliczeniami fotometrycznymi,</w:t>
      </w:r>
    </w:p>
    <w:p w:rsidR="006B0E88" w:rsidRPr="00FA600D" w:rsidRDefault="006B0E88">
      <w:pPr>
        <w:pStyle w:val="Akapitzlist"/>
        <w:numPr>
          <w:ilvl w:val="0"/>
          <w:numId w:val="45"/>
        </w:numPr>
        <w:rPr>
          <w:rFonts w:cs="Arial"/>
        </w:rPr>
      </w:pPr>
      <w:r w:rsidRPr="00FA600D">
        <w:rPr>
          <w:rFonts w:cs="Arial"/>
        </w:rPr>
        <w:t>słupy, wysięgniki, wsporniki, uchwyty i inne elementy wykonane ze stali w tym również stalowe części słupów ozdobnych muszą być ocynkowane obustronnie ogniowo,</w:t>
      </w:r>
    </w:p>
    <w:p w:rsidR="006B0E88" w:rsidRPr="00FA600D" w:rsidRDefault="006B0E88">
      <w:pPr>
        <w:pStyle w:val="Akapitzlist"/>
        <w:numPr>
          <w:ilvl w:val="0"/>
          <w:numId w:val="45"/>
        </w:numPr>
        <w:rPr>
          <w:rFonts w:cs="Arial"/>
        </w:rPr>
      </w:pPr>
      <w:r w:rsidRPr="00FA600D">
        <w:rPr>
          <w:rFonts w:cs="Arial"/>
        </w:rPr>
        <w:t>spoiny nie mogą wykazywać pęknięć, a otwory na elementy łączące nie powinny mieć podniesionych krawędzi.</w:t>
      </w:r>
    </w:p>
    <w:p w:rsidR="00CF1C34" w:rsidRPr="00FA600D" w:rsidRDefault="00CF1C34" w:rsidP="00D32B42">
      <w:pPr>
        <w:rPr>
          <w:rFonts w:cs="Arial"/>
          <w:b/>
          <w:bCs/>
        </w:rPr>
      </w:pPr>
    </w:p>
    <w:p w:rsidR="00D32B42" w:rsidRPr="00FA600D" w:rsidRDefault="00D32B42">
      <w:pPr>
        <w:pStyle w:val="Akapitzlist"/>
        <w:numPr>
          <w:ilvl w:val="1"/>
          <w:numId w:val="46"/>
        </w:numPr>
        <w:rPr>
          <w:rFonts w:cs="Arial"/>
          <w:b/>
          <w:bCs/>
        </w:rPr>
      </w:pPr>
      <w:r w:rsidRPr="00FA600D">
        <w:rPr>
          <w:rFonts w:cs="Arial"/>
          <w:b/>
          <w:bCs/>
        </w:rPr>
        <w:t>Wymagania dotyczące</w:t>
      </w:r>
      <w:r w:rsidR="0010577E">
        <w:rPr>
          <w:rFonts w:cs="Arial"/>
          <w:b/>
          <w:bCs/>
        </w:rPr>
        <w:t xml:space="preserve"> szaf </w:t>
      </w:r>
      <w:proofErr w:type="spellStart"/>
      <w:r w:rsidR="0010577E">
        <w:rPr>
          <w:rFonts w:cs="Arial"/>
          <w:b/>
          <w:bCs/>
        </w:rPr>
        <w:t>oświetleniowych</w:t>
      </w:r>
      <w:r w:rsidR="00683FBF">
        <w:rPr>
          <w:rFonts w:cs="Arial"/>
          <w:b/>
          <w:bCs/>
        </w:rPr>
        <w:t>,xx</w:t>
      </w:r>
      <w:proofErr w:type="spellEnd"/>
      <w:r w:rsidRPr="00FA600D">
        <w:rPr>
          <w:rFonts w:cs="Arial"/>
          <w:b/>
          <w:bCs/>
        </w:rPr>
        <w:t xml:space="preserve"> kompensacji mocy biernej</w:t>
      </w:r>
      <w:r w:rsidR="00CF1EEE" w:rsidRPr="00FA600D">
        <w:rPr>
          <w:rFonts w:cs="Arial"/>
          <w:b/>
          <w:bCs/>
        </w:rPr>
        <w:t xml:space="preserve"> i soft-startu</w:t>
      </w:r>
    </w:p>
    <w:p w:rsidR="001B6758" w:rsidRPr="0001569E" w:rsidRDefault="00874B6E" w:rsidP="0001569E">
      <w:pPr>
        <w:rPr>
          <w:rFonts w:cs="Arial"/>
        </w:rPr>
      </w:pPr>
      <w:r w:rsidRPr="0001569E">
        <w:rPr>
          <w:rFonts w:cs="Arial"/>
        </w:rPr>
        <w:t xml:space="preserve">3.7.1. </w:t>
      </w:r>
      <w:r w:rsidR="001B6758" w:rsidRPr="0001569E">
        <w:rPr>
          <w:rFonts w:cs="Arial"/>
        </w:rPr>
        <w:t>Wymagania dla szaf oświetleniowych:</w:t>
      </w:r>
    </w:p>
    <w:p w:rsidR="00BA49D3" w:rsidRPr="0001569E" w:rsidRDefault="00BA49D3">
      <w:pPr>
        <w:pStyle w:val="Akapitzlist"/>
        <w:numPr>
          <w:ilvl w:val="0"/>
          <w:numId w:val="47"/>
        </w:numPr>
        <w:rPr>
          <w:rFonts w:cs="Arial"/>
        </w:rPr>
      </w:pPr>
      <w:r w:rsidRPr="0001569E">
        <w:rPr>
          <w:rFonts w:cs="Arial"/>
        </w:rPr>
        <w:t>obudowy wykonane jako dwukomorowe z niezależnymi drzwiczkami zamykanymi na</w:t>
      </w:r>
      <w:r w:rsidR="006226AF" w:rsidRPr="0001569E">
        <w:rPr>
          <w:rFonts w:cs="Arial"/>
        </w:rPr>
        <w:t xml:space="preserve"> zamki;</w:t>
      </w:r>
    </w:p>
    <w:p w:rsidR="00BA49D3" w:rsidRPr="0001569E" w:rsidRDefault="001B6758">
      <w:pPr>
        <w:pStyle w:val="Akapitzlist"/>
        <w:numPr>
          <w:ilvl w:val="0"/>
          <w:numId w:val="47"/>
        </w:numPr>
        <w:rPr>
          <w:rFonts w:cs="Arial"/>
        </w:rPr>
      </w:pPr>
      <w:r w:rsidRPr="0001569E">
        <w:rPr>
          <w:rFonts w:cs="Arial"/>
        </w:rPr>
        <w:t>s</w:t>
      </w:r>
      <w:r w:rsidR="0010577E" w:rsidRPr="0001569E">
        <w:rPr>
          <w:rFonts w:cs="Arial"/>
        </w:rPr>
        <w:t>zafy oświetleniowe wykonać w obudowie termoutwardzalnej</w:t>
      </w:r>
      <w:r w:rsidR="00BA49D3" w:rsidRPr="0001569E">
        <w:rPr>
          <w:rFonts w:cs="Arial"/>
        </w:rPr>
        <w:t>, lakierowanej, odpornej na promieniowanie UV</w:t>
      </w:r>
      <w:r w:rsidR="006226AF" w:rsidRPr="0001569E">
        <w:rPr>
          <w:rFonts w:cs="Arial"/>
        </w:rPr>
        <w:t>;</w:t>
      </w:r>
    </w:p>
    <w:p w:rsidR="001B6758" w:rsidRPr="0001569E" w:rsidRDefault="00BA49D3">
      <w:pPr>
        <w:pStyle w:val="Akapitzlist"/>
        <w:numPr>
          <w:ilvl w:val="0"/>
          <w:numId w:val="47"/>
        </w:numPr>
        <w:rPr>
          <w:rFonts w:cs="Arial"/>
        </w:rPr>
      </w:pPr>
      <w:r w:rsidRPr="0001569E">
        <w:rPr>
          <w:rFonts w:cs="Arial"/>
        </w:rPr>
        <w:t>szafy wykonać</w:t>
      </w:r>
      <w:r w:rsidR="0010577E" w:rsidRPr="0001569E">
        <w:rPr>
          <w:rFonts w:cs="Arial"/>
        </w:rPr>
        <w:t xml:space="preserve"> w II klasie ochronności</w:t>
      </w:r>
      <w:r w:rsidR="006226AF" w:rsidRPr="0001569E">
        <w:rPr>
          <w:rFonts w:cs="Arial"/>
        </w:rPr>
        <w:t>;</w:t>
      </w:r>
    </w:p>
    <w:p w:rsidR="00BA49D3" w:rsidRPr="0001569E" w:rsidRDefault="00BA49D3">
      <w:pPr>
        <w:pStyle w:val="Akapitzlist"/>
        <w:numPr>
          <w:ilvl w:val="0"/>
          <w:numId w:val="47"/>
        </w:numPr>
        <w:rPr>
          <w:rFonts w:cs="Arial"/>
        </w:rPr>
      </w:pPr>
      <w:r w:rsidRPr="0001569E">
        <w:rPr>
          <w:rFonts w:cs="Arial"/>
        </w:rPr>
        <w:t>stopień szczelności obudowy minimum IP44, odporności IK10 i palności FH2-7</w:t>
      </w:r>
      <w:r w:rsidR="006226AF" w:rsidRPr="0001569E">
        <w:rPr>
          <w:rFonts w:cs="Arial"/>
        </w:rPr>
        <w:t>;</w:t>
      </w:r>
    </w:p>
    <w:p w:rsidR="006226AF" w:rsidRPr="0001569E" w:rsidRDefault="006226AF">
      <w:pPr>
        <w:pStyle w:val="Akapitzlist"/>
        <w:numPr>
          <w:ilvl w:val="0"/>
          <w:numId w:val="47"/>
        </w:numPr>
        <w:rPr>
          <w:rFonts w:cs="Arial"/>
        </w:rPr>
      </w:pPr>
      <w:r w:rsidRPr="0001569E">
        <w:rPr>
          <w:rFonts w:cs="Arial"/>
        </w:rPr>
        <w:t>część pomiarową przystosować do zasilania 3 fazowego</w:t>
      </w:r>
    </w:p>
    <w:p w:rsidR="006226AF" w:rsidRPr="0001569E" w:rsidRDefault="006226AF">
      <w:pPr>
        <w:pStyle w:val="Akapitzlist"/>
        <w:numPr>
          <w:ilvl w:val="0"/>
          <w:numId w:val="47"/>
        </w:numPr>
        <w:rPr>
          <w:rFonts w:cs="Arial"/>
        </w:rPr>
      </w:pPr>
      <w:r w:rsidRPr="0001569E">
        <w:rPr>
          <w:rFonts w:cs="Arial"/>
        </w:rPr>
        <w:lastRenderedPageBreak/>
        <w:t xml:space="preserve">część sterującą wyposażyć w rozłącznik </w:t>
      </w:r>
      <w:r w:rsidR="009F2E4F" w:rsidRPr="0001569E">
        <w:rPr>
          <w:rFonts w:cs="Arial"/>
        </w:rPr>
        <w:t>(umożliwiający</w:t>
      </w:r>
      <w:r w:rsidRPr="0001569E">
        <w:rPr>
          <w:rFonts w:cs="Arial"/>
        </w:rPr>
        <w:t xml:space="preserve"> odłączenie napięcia w </w:t>
      </w:r>
      <w:r w:rsidR="009F2E4F" w:rsidRPr="0001569E">
        <w:rPr>
          <w:rFonts w:cs="Arial"/>
        </w:rPr>
        <w:t xml:space="preserve">całej części sterującej), stycznik klasy AC3, wyłączniki nadmiarowo-prądowe, zegar astronomiczny z synchronizacją czasu z GPS, urządzenia soft-start, kompensatory mocy biernej </w:t>
      </w:r>
      <w:r w:rsidR="00503181" w:rsidRPr="0001569E">
        <w:rPr>
          <w:rFonts w:cs="Arial"/>
        </w:rPr>
        <w:t>a</w:t>
      </w:r>
      <w:r w:rsidR="009F2E4F" w:rsidRPr="0001569E">
        <w:rPr>
          <w:rFonts w:cs="Arial"/>
        </w:rPr>
        <w:t xml:space="preserve"> w przypadku braku </w:t>
      </w:r>
      <w:r w:rsidR="00503181" w:rsidRPr="0001569E">
        <w:rPr>
          <w:rFonts w:cs="Arial"/>
        </w:rPr>
        <w:t>kompensacji zostawić wolne</w:t>
      </w:r>
      <w:r w:rsidR="009F2E4F" w:rsidRPr="0001569E">
        <w:rPr>
          <w:rFonts w:cs="Arial"/>
        </w:rPr>
        <w:t xml:space="preserve"> miejsce na ich montaż</w:t>
      </w:r>
      <w:r w:rsidR="00874B6E" w:rsidRPr="0001569E">
        <w:rPr>
          <w:rFonts w:cs="Arial"/>
        </w:rPr>
        <w:t>)</w:t>
      </w:r>
    </w:p>
    <w:p w:rsidR="0010577E" w:rsidRPr="0001569E" w:rsidRDefault="001B6758">
      <w:pPr>
        <w:pStyle w:val="Akapitzlist"/>
        <w:numPr>
          <w:ilvl w:val="0"/>
          <w:numId w:val="47"/>
        </w:numPr>
        <w:rPr>
          <w:rFonts w:cs="Arial"/>
        </w:rPr>
      </w:pPr>
      <w:r w:rsidRPr="0001569E">
        <w:rPr>
          <w:rFonts w:cs="Arial"/>
        </w:rPr>
        <w:t>s</w:t>
      </w:r>
      <w:r w:rsidR="0010577E" w:rsidRPr="0001569E">
        <w:rPr>
          <w:rFonts w:cs="Arial"/>
        </w:rPr>
        <w:t>zaf</w:t>
      </w:r>
      <w:r w:rsidR="006226AF" w:rsidRPr="0001569E">
        <w:rPr>
          <w:rFonts w:cs="Arial"/>
        </w:rPr>
        <w:t>y</w:t>
      </w:r>
      <w:r w:rsidR="0010577E" w:rsidRPr="0001569E">
        <w:rPr>
          <w:rFonts w:cs="Arial"/>
        </w:rPr>
        <w:t xml:space="preserve"> montować w miejscach istniejących szaf oświetlenia ulicznego wykorzystując istniejące trasy </w:t>
      </w:r>
      <w:r w:rsidRPr="0001569E">
        <w:rPr>
          <w:rFonts w:cs="Arial"/>
        </w:rPr>
        <w:t>kablowe, w przypadku złego stanu lub nieodpowiedniej długości</w:t>
      </w:r>
      <w:r w:rsidR="00874B6E" w:rsidRPr="0001569E">
        <w:rPr>
          <w:rFonts w:cs="Arial"/>
        </w:rPr>
        <w:t xml:space="preserve"> przewodów</w:t>
      </w:r>
      <w:r w:rsidR="006226AF" w:rsidRPr="0001569E">
        <w:rPr>
          <w:rFonts w:cs="Arial"/>
        </w:rPr>
        <w:t xml:space="preserve"> należy</w:t>
      </w:r>
      <w:r w:rsidR="00874B6E" w:rsidRPr="0001569E">
        <w:rPr>
          <w:rFonts w:cs="Arial"/>
        </w:rPr>
        <w:t xml:space="preserve"> je</w:t>
      </w:r>
      <w:r w:rsidRPr="0001569E">
        <w:rPr>
          <w:rFonts w:cs="Arial"/>
        </w:rPr>
        <w:t xml:space="preserve"> wymienić</w:t>
      </w:r>
      <w:r w:rsidR="00874B6E" w:rsidRPr="0001569E">
        <w:rPr>
          <w:rFonts w:cs="Arial"/>
        </w:rPr>
        <w:t xml:space="preserve"> na nowe</w:t>
      </w:r>
      <w:r w:rsidR="006226AF" w:rsidRPr="0001569E">
        <w:rPr>
          <w:rFonts w:cs="Arial"/>
        </w:rPr>
        <w:t>;</w:t>
      </w:r>
    </w:p>
    <w:p w:rsidR="006226AF" w:rsidRPr="0001569E" w:rsidRDefault="006226AF" w:rsidP="0001569E">
      <w:pPr>
        <w:rPr>
          <w:rFonts w:cs="Arial"/>
        </w:rPr>
      </w:pPr>
    </w:p>
    <w:p w:rsidR="0010577E" w:rsidRPr="0010577E" w:rsidRDefault="00874B6E" w:rsidP="0001569E">
      <w:pPr>
        <w:rPr>
          <w:rFonts w:cs="Arial"/>
        </w:rPr>
      </w:pPr>
      <w:r>
        <w:rPr>
          <w:rFonts w:cs="Arial"/>
        </w:rPr>
        <w:t>3.7.2. Kompensacja mocy biernej</w:t>
      </w:r>
    </w:p>
    <w:p w:rsidR="00600839" w:rsidRDefault="00600839" w:rsidP="00CF1EEE">
      <w:pPr>
        <w:rPr>
          <w:rFonts w:cs="Arial"/>
        </w:rPr>
      </w:pPr>
      <w:r w:rsidRPr="00FA600D">
        <w:rPr>
          <w:rFonts w:cs="Arial"/>
        </w:rPr>
        <w:t>Wykonawca musi zapewnić utrzymanie parametrów mocy biernej w dopuszczalnym na dzień ogłoszenia przetargu zakresie. Pod pojęciem dopuszczalny rozumie się – zgodny z zakresem określonym w aktualnych taryfach za energię elektryczną przy którym nie jest pobierana opłata za moc bierną (pojemnościową i indukcyjną). Zadaniem Wykonawcy jest taki dobór urządzeń – opraw i/lub układów kompensacji mocy biernej – aby Zamawiający nie ponosił kosztów opłat za moc bierną w okresie gwarancji wynikających z przekroczenia opisanych wcześniej zakresów dopuszczalnych. Jeżeli Wykonawca wykona instalację w taki sposób, że moc bierna będzie poza zakresem dopuszczalnym, w ramach gwarancji Wykonawca zabuduje odpowiednie urządzenia których zadaniem będzie niedopuszczenie do ponoszenia opłat za moc bierną przez Zamawiającego oraz pokryje wszelkie koszty poniesione przez Zamawiającego opisane na fakturach za energię elektryczną jako opłaty z tytułu mocy biernej.</w:t>
      </w:r>
    </w:p>
    <w:p w:rsidR="00874B6E" w:rsidRPr="00FA600D" w:rsidRDefault="00874B6E" w:rsidP="00CF1EEE">
      <w:pPr>
        <w:rPr>
          <w:rFonts w:cs="Arial"/>
        </w:rPr>
      </w:pPr>
      <w:r>
        <w:rPr>
          <w:rFonts w:cs="Arial"/>
        </w:rPr>
        <w:t>3.7.3. Układy ograniczające prąd rozruchowy</w:t>
      </w:r>
      <w:r w:rsidR="00503181">
        <w:rPr>
          <w:rFonts w:cs="Arial"/>
        </w:rPr>
        <w:t xml:space="preserve"> „soft-start”</w:t>
      </w:r>
    </w:p>
    <w:p w:rsidR="00CF1EEE" w:rsidRPr="00FA600D" w:rsidRDefault="0023742F" w:rsidP="00CF1EEE">
      <w:pPr>
        <w:rPr>
          <w:rFonts w:cs="Arial"/>
        </w:rPr>
      </w:pPr>
      <w:r w:rsidRPr="0001569E">
        <w:rPr>
          <w:rFonts w:cs="Arial"/>
        </w:rPr>
        <w:t xml:space="preserve">Wykonawca zainstaluje układ ograniczający prąd rozruchowy przy załączaniu opraw tzw. soft-start w każdej szafie zasilającej nowo zainstalowane oprawy. </w:t>
      </w:r>
      <w:r w:rsidR="00BC3451" w:rsidRPr="00FA600D">
        <w:rPr>
          <w:rFonts w:cs="Arial"/>
        </w:rPr>
        <w:t xml:space="preserve">Wszelkie awarie wynikające z nadmiernych prądów rozruchowych opraw sprowadzające się do uporczywego zadziałania zabezpieczeń </w:t>
      </w:r>
      <w:proofErr w:type="spellStart"/>
      <w:r w:rsidR="00BC3451" w:rsidRPr="00FA600D">
        <w:rPr>
          <w:rFonts w:cs="Arial"/>
        </w:rPr>
        <w:t>nadprądowych</w:t>
      </w:r>
      <w:proofErr w:type="spellEnd"/>
      <w:r w:rsidR="00BC3451" w:rsidRPr="00FA600D">
        <w:rPr>
          <w:rFonts w:cs="Arial"/>
        </w:rPr>
        <w:t xml:space="preserve"> zostaną usunięte przez Wykonawcę w ramach gwarancji</w:t>
      </w:r>
      <w:r w:rsidR="00CF1EEE" w:rsidRPr="00FA600D">
        <w:rPr>
          <w:rFonts w:cs="Arial"/>
        </w:rPr>
        <w:t>.</w:t>
      </w:r>
    </w:p>
    <w:p w:rsidR="00CF1EEE" w:rsidRPr="00FA600D" w:rsidRDefault="00CF1EEE" w:rsidP="00CF1EEE">
      <w:pPr>
        <w:rPr>
          <w:rFonts w:cs="Arial"/>
          <w:b/>
          <w:bCs/>
        </w:rPr>
      </w:pPr>
    </w:p>
    <w:p w:rsidR="00D32B42" w:rsidRPr="00FA600D" w:rsidRDefault="00CF1EEE">
      <w:pPr>
        <w:pStyle w:val="Akapitzlist"/>
        <w:numPr>
          <w:ilvl w:val="1"/>
          <w:numId w:val="46"/>
        </w:numPr>
        <w:rPr>
          <w:rFonts w:cs="Arial"/>
          <w:b/>
          <w:bCs/>
        </w:rPr>
      </w:pPr>
      <w:r w:rsidRPr="00FA600D">
        <w:rPr>
          <w:rFonts w:cs="Arial"/>
          <w:b/>
          <w:bCs/>
        </w:rPr>
        <w:t xml:space="preserve">Wymagania dotyczące pomiarów odbiorczych </w:t>
      </w:r>
    </w:p>
    <w:p w:rsidR="00CF1EEE" w:rsidRPr="00FA600D" w:rsidRDefault="001936D1" w:rsidP="00CF1EEE">
      <w:pPr>
        <w:rPr>
          <w:rFonts w:cs="Arial"/>
        </w:rPr>
      </w:pPr>
      <w:r w:rsidRPr="00FA600D">
        <w:rPr>
          <w:rFonts w:cs="Arial"/>
        </w:rPr>
        <w:t>Pomiary oświetlenia</w:t>
      </w:r>
    </w:p>
    <w:p w:rsidR="001936D1" w:rsidRPr="00FA600D" w:rsidRDefault="001936D1" w:rsidP="001936D1">
      <w:pPr>
        <w:pStyle w:val="Akapitzlist"/>
        <w:numPr>
          <w:ilvl w:val="0"/>
          <w:numId w:val="24"/>
        </w:numPr>
        <w:rPr>
          <w:rFonts w:cs="Arial"/>
        </w:rPr>
      </w:pPr>
      <w:r w:rsidRPr="00FA600D">
        <w:rPr>
          <w:rFonts w:cs="Arial"/>
        </w:rPr>
        <w:t>pomiary oświetleniowe należy wykonywać po upływie co najmniej 0,5 godziny od włączenia oprawy oświetleniowej,</w:t>
      </w:r>
    </w:p>
    <w:p w:rsidR="001936D1" w:rsidRPr="00FA600D" w:rsidRDefault="001936D1" w:rsidP="001936D1">
      <w:pPr>
        <w:pStyle w:val="Akapitzlist"/>
        <w:numPr>
          <w:ilvl w:val="0"/>
          <w:numId w:val="24"/>
        </w:numPr>
        <w:rPr>
          <w:rFonts w:cs="Arial"/>
        </w:rPr>
      </w:pPr>
      <w:r w:rsidRPr="00FA600D">
        <w:rPr>
          <w:rFonts w:cs="Arial"/>
        </w:rPr>
        <w:t>oprawy oświetleniowe przed pomiarem powinny być wyświecone minimum przez 100 godzin,</w:t>
      </w:r>
    </w:p>
    <w:p w:rsidR="001936D1" w:rsidRPr="00FA600D" w:rsidRDefault="001936D1" w:rsidP="001936D1">
      <w:pPr>
        <w:pStyle w:val="Akapitzlist"/>
        <w:numPr>
          <w:ilvl w:val="0"/>
          <w:numId w:val="24"/>
        </w:numPr>
        <w:rPr>
          <w:rFonts w:cs="Arial"/>
        </w:rPr>
      </w:pPr>
      <w:r w:rsidRPr="00FA600D">
        <w:rPr>
          <w:rFonts w:cs="Arial"/>
        </w:rPr>
        <w:t xml:space="preserve">pomiary należy wykonywać przy suchej nawierzchni, wolnej od </w:t>
      </w:r>
      <w:proofErr w:type="spellStart"/>
      <w:r w:rsidRPr="00FA600D">
        <w:rPr>
          <w:rFonts w:cs="Arial"/>
        </w:rPr>
        <w:t>pojazdów</w:t>
      </w:r>
      <w:proofErr w:type="spellEnd"/>
      <w:r w:rsidRPr="00FA600D">
        <w:rPr>
          <w:rFonts w:cs="Arial"/>
        </w:rPr>
        <w:t>, pieszych i jakichkolwiek obiektów obcych, mogących zniekształcić przebieg pomiaru,</w:t>
      </w:r>
    </w:p>
    <w:p w:rsidR="001936D1" w:rsidRPr="00FA600D" w:rsidRDefault="001936D1" w:rsidP="001936D1">
      <w:pPr>
        <w:pStyle w:val="Akapitzlist"/>
        <w:numPr>
          <w:ilvl w:val="0"/>
          <w:numId w:val="24"/>
        </w:numPr>
        <w:rPr>
          <w:rFonts w:cs="Arial"/>
        </w:rPr>
      </w:pPr>
      <w:r w:rsidRPr="00FA600D">
        <w:rPr>
          <w:rFonts w:cs="Arial"/>
        </w:rPr>
        <w:lastRenderedPageBreak/>
        <w:t>pomiarów nie należy przeprowadzać podczas nocy księżycowych oraz w złych warunkach atmosferycznych (mgła, śnieżyca, unoszący się kurz itp.),</w:t>
      </w:r>
    </w:p>
    <w:p w:rsidR="001936D1" w:rsidRPr="00FA600D" w:rsidRDefault="001936D1" w:rsidP="001936D1">
      <w:pPr>
        <w:pStyle w:val="Akapitzlist"/>
        <w:numPr>
          <w:ilvl w:val="0"/>
          <w:numId w:val="24"/>
        </w:numPr>
        <w:rPr>
          <w:rFonts w:cs="Arial"/>
        </w:rPr>
      </w:pPr>
      <w:r w:rsidRPr="00FA600D">
        <w:rPr>
          <w:rFonts w:cs="Arial"/>
        </w:rPr>
        <w:t>pomiary luminancji należy wykonywać za pomocą urządzenia, które powinno posiadać atesty i certyfikaty odpowiednie dla urządzenia pomiarowego,</w:t>
      </w:r>
    </w:p>
    <w:p w:rsidR="001936D1" w:rsidRPr="00FA600D" w:rsidRDefault="001936D1" w:rsidP="001936D1">
      <w:pPr>
        <w:pStyle w:val="Akapitzlist"/>
        <w:numPr>
          <w:ilvl w:val="0"/>
          <w:numId w:val="24"/>
        </w:numPr>
        <w:rPr>
          <w:rFonts w:cs="Arial"/>
        </w:rPr>
      </w:pPr>
      <w:r w:rsidRPr="00FA600D">
        <w:rPr>
          <w:rFonts w:cs="Arial"/>
        </w:rPr>
        <w:t>pomiary należy przeprowadzać dla punktów jezdni, zgodnie z aktualną polską normą PN-EN 13201 i aktualnymi zaleceniami opublikowanymi przez Polski Komitet Oświetleniowy</w:t>
      </w:r>
    </w:p>
    <w:p w:rsidR="001936D1" w:rsidRPr="00FA600D" w:rsidRDefault="001936D1" w:rsidP="001936D1">
      <w:pPr>
        <w:pStyle w:val="Akapitzlist"/>
        <w:numPr>
          <w:ilvl w:val="0"/>
          <w:numId w:val="24"/>
        </w:numPr>
        <w:rPr>
          <w:rFonts w:cs="Arial"/>
        </w:rPr>
      </w:pPr>
      <w:r w:rsidRPr="00FA600D">
        <w:rPr>
          <w:rFonts w:cs="Arial"/>
        </w:rPr>
        <w:t xml:space="preserve">pomiary należy wykonać dla </w:t>
      </w:r>
      <w:r w:rsidR="007119DE" w:rsidRPr="00FA600D">
        <w:rPr>
          <w:rFonts w:cs="Arial"/>
        </w:rPr>
        <w:t xml:space="preserve">10 </w:t>
      </w:r>
      <w:r w:rsidRPr="00FA600D">
        <w:rPr>
          <w:rFonts w:cs="Arial"/>
        </w:rPr>
        <w:t xml:space="preserve">wskazanych przez </w:t>
      </w:r>
      <w:r w:rsidR="0067144C" w:rsidRPr="00FA600D">
        <w:rPr>
          <w:rFonts w:cs="Arial"/>
        </w:rPr>
        <w:t xml:space="preserve">Zamawiającego </w:t>
      </w:r>
      <w:r w:rsidRPr="00FA600D">
        <w:rPr>
          <w:rFonts w:cs="Arial"/>
        </w:rPr>
        <w:t xml:space="preserve">ulic na koszt </w:t>
      </w:r>
      <w:r w:rsidR="007119DE" w:rsidRPr="00FA600D">
        <w:rPr>
          <w:rFonts w:cs="Arial"/>
        </w:rPr>
        <w:t>Wykonawcy</w:t>
      </w:r>
      <w:r w:rsidR="0046617A" w:rsidRPr="00FA600D">
        <w:rPr>
          <w:rFonts w:cs="Arial"/>
        </w:rPr>
        <w:t xml:space="preserve"> </w:t>
      </w:r>
    </w:p>
    <w:p w:rsidR="001936D1" w:rsidRPr="00FA600D" w:rsidRDefault="001936D1" w:rsidP="001936D1">
      <w:pPr>
        <w:pStyle w:val="Akapitzlist"/>
        <w:numPr>
          <w:ilvl w:val="0"/>
          <w:numId w:val="24"/>
        </w:numPr>
        <w:rPr>
          <w:rFonts w:cs="Arial"/>
        </w:rPr>
      </w:pPr>
      <w:r w:rsidRPr="00FA600D">
        <w:rPr>
          <w:rFonts w:cs="Arial"/>
        </w:rPr>
        <w:t>brak wykonania pomiarów jest wadą istotną,</w:t>
      </w:r>
    </w:p>
    <w:p w:rsidR="00CF1EEE" w:rsidRPr="00FA600D" w:rsidRDefault="001936D1" w:rsidP="001936D1">
      <w:pPr>
        <w:pStyle w:val="Akapitzlist"/>
        <w:numPr>
          <w:ilvl w:val="0"/>
          <w:numId w:val="24"/>
        </w:numPr>
        <w:rPr>
          <w:rFonts w:cs="Arial"/>
        </w:rPr>
      </w:pPr>
      <w:r w:rsidRPr="00FA600D">
        <w:rPr>
          <w:rFonts w:cs="Arial"/>
        </w:rPr>
        <w:t xml:space="preserve">jeśli pomiar wykaże, że nie są spełnione wymagania klasy oświetlenia opisane w Dokumentacji Projektowej to jest to Wada Istotna, oprócz wymogu usunięcia Wady </w:t>
      </w:r>
      <w:r w:rsidR="007119DE" w:rsidRPr="00FA600D">
        <w:rPr>
          <w:rFonts w:cs="Arial"/>
        </w:rPr>
        <w:t>Zamawiający</w:t>
      </w:r>
      <w:r w:rsidRPr="00FA600D">
        <w:rPr>
          <w:rFonts w:cs="Arial"/>
        </w:rPr>
        <w:t xml:space="preserve"> ma prawo wskazać następnych </w:t>
      </w:r>
      <w:r w:rsidR="007119DE" w:rsidRPr="00FA600D">
        <w:rPr>
          <w:rFonts w:cs="Arial"/>
        </w:rPr>
        <w:t>10</w:t>
      </w:r>
      <w:r w:rsidR="00BF76ED" w:rsidRPr="00FA600D">
        <w:rPr>
          <w:rFonts w:cs="Arial"/>
        </w:rPr>
        <w:t xml:space="preserve"> </w:t>
      </w:r>
      <w:r w:rsidRPr="00FA600D">
        <w:rPr>
          <w:rFonts w:cs="Arial"/>
        </w:rPr>
        <w:t>ulic według warunków opisanych w punkcie g) i h);</w:t>
      </w:r>
    </w:p>
    <w:p w:rsidR="001936D1" w:rsidRPr="00FA600D" w:rsidRDefault="001936D1" w:rsidP="001936D1">
      <w:pPr>
        <w:rPr>
          <w:rFonts w:cs="Arial"/>
        </w:rPr>
      </w:pPr>
      <w:r w:rsidRPr="00FA600D">
        <w:rPr>
          <w:rFonts w:cs="Arial"/>
        </w:rPr>
        <w:t>Pomiary elektryczne</w:t>
      </w:r>
    </w:p>
    <w:p w:rsidR="001936D1" w:rsidRPr="00FA600D" w:rsidRDefault="001936D1" w:rsidP="001936D1">
      <w:pPr>
        <w:rPr>
          <w:rFonts w:cs="Arial"/>
        </w:rPr>
      </w:pPr>
      <w:r w:rsidRPr="00FA600D">
        <w:rPr>
          <w:rFonts w:cs="Arial"/>
        </w:rPr>
        <w:t xml:space="preserve">Przed oddaniem do użytkowania każdej części odbieranej nowobudowanej lub zmodernizowanej </w:t>
      </w:r>
      <w:r w:rsidR="001675BC" w:rsidRPr="00FA600D">
        <w:rPr>
          <w:rFonts w:cs="Arial"/>
        </w:rPr>
        <w:t>i</w:t>
      </w:r>
      <w:r w:rsidRPr="00FA600D">
        <w:rPr>
          <w:rFonts w:cs="Arial"/>
        </w:rPr>
        <w:t xml:space="preserve">nfrastruktury </w:t>
      </w:r>
      <w:r w:rsidR="001675BC" w:rsidRPr="00FA600D">
        <w:rPr>
          <w:rFonts w:cs="Arial"/>
        </w:rPr>
        <w:t>o</w:t>
      </w:r>
      <w:r w:rsidRPr="00FA600D">
        <w:rPr>
          <w:rFonts w:cs="Arial"/>
        </w:rPr>
        <w:t xml:space="preserve">świetleniowej należy przeprowadzić </w:t>
      </w:r>
      <w:proofErr w:type="spellStart"/>
      <w:r w:rsidRPr="00FA600D">
        <w:rPr>
          <w:rFonts w:cs="Arial"/>
        </w:rPr>
        <w:t>pomontażowe</w:t>
      </w:r>
      <w:proofErr w:type="spellEnd"/>
      <w:r w:rsidRPr="00FA600D">
        <w:rPr>
          <w:rFonts w:cs="Arial"/>
        </w:rPr>
        <w:t xml:space="preserve"> badania instalacji zgodnie z </w:t>
      </w:r>
      <w:r w:rsidR="001675BC" w:rsidRPr="00FA600D">
        <w:rPr>
          <w:rFonts w:cs="Arial"/>
        </w:rPr>
        <w:t>przepisami p</w:t>
      </w:r>
      <w:r w:rsidRPr="00FA600D">
        <w:rPr>
          <w:rFonts w:cs="Arial"/>
        </w:rPr>
        <w:t>rawa, w tym:</w:t>
      </w:r>
    </w:p>
    <w:p w:rsidR="001936D1" w:rsidRPr="00FA600D" w:rsidRDefault="001936D1">
      <w:pPr>
        <w:pStyle w:val="Akapitzlist"/>
        <w:numPr>
          <w:ilvl w:val="0"/>
          <w:numId w:val="32"/>
        </w:numPr>
        <w:rPr>
          <w:rFonts w:cs="Arial"/>
        </w:rPr>
      </w:pPr>
      <w:r w:rsidRPr="00FA600D">
        <w:rPr>
          <w:rFonts w:cs="Arial"/>
        </w:rPr>
        <w:t>pomiar ciągłości przewodów,</w:t>
      </w:r>
    </w:p>
    <w:p w:rsidR="00404822" w:rsidRDefault="001936D1">
      <w:pPr>
        <w:pStyle w:val="Akapitzlist"/>
        <w:numPr>
          <w:ilvl w:val="0"/>
          <w:numId w:val="32"/>
        </w:numPr>
        <w:rPr>
          <w:rFonts w:cs="Arial"/>
        </w:rPr>
      </w:pPr>
      <w:r w:rsidRPr="00FA600D">
        <w:rPr>
          <w:rFonts w:cs="Arial"/>
        </w:rPr>
        <w:t>w przypadku linii izolowanych - pomiar izolacji kabla</w:t>
      </w:r>
      <w:r w:rsidR="00404822">
        <w:rPr>
          <w:rFonts w:cs="Arial"/>
        </w:rPr>
        <w:t>,</w:t>
      </w:r>
    </w:p>
    <w:p w:rsidR="00404822" w:rsidRDefault="00404822">
      <w:pPr>
        <w:pStyle w:val="Akapitzlist"/>
        <w:numPr>
          <w:ilvl w:val="0"/>
          <w:numId w:val="32"/>
        </w:numPr>
        <w:rPr>
          <w:rFonts w:cs="Arial"/>
        </w:rPr>
      </w:pPr>
      <w:r>
        <w:rPr>
          <w:rFonts w:cs="Arial"/>
        </w:rPr>
        <w:t>pomiary rezystancji uziemienia,</w:t>
      </w:r>
    </w:p>
    <w:p w:rsidR="001936D1" w:rsidRPr="00FA600D" w:rsidRDefault="00404822">
      <w:pPr>
        <w:pStyle w:val="Akapitzlist"/>
        <w:numPr>
          <w:ilvl w:val="0"/>
          <w:numId w:val="32"/>
        </w:numPr>
        <w:rPr>
          <w:rFonts w:cs="Arial"/>
        </w:rPr>
      </w:pPr>
      <w:r>
        <w:rPr>
          <w:rFonts w:cs="Arial"/>
        </w:rPr>
        <w:t>pomiary mocy czynnej i biernej</w:t>
      </w:r>
      <w:r w:rsidR="001936D1" w:rsidRPr="00FA600D">
        <w:rPr>
          <w:rFonts w:cs="Arial"/>
        </w:rPr>
        <w:t>.</w:t>
      </w:r>
    </w:p>
    <w:p w:rsidR="001936D1" w:rsidRPr="00FA600D" w:rsidRDefault="001936D1" w:rsidP="001936D1">
      <w:pPr>
        <w:rPr>
          <w:rFonts w:cs="Arial"/>
        </w:rPr>
      </w:pPr>
    </w:p>
    <w:p w:rsidR="00CF1EEE" w:rsidRPr="00FA600D" w:rsidRDefault="00CF1EEE">
      <w:pPr>
        <w:pStyle w:val="Akapitzlist"/>
        <w:numPr>
          <w:ilvl w:val="1"/>
          <w:numId w:val="46"/>
        </w:numPr>
        <w:rPr>
          <w:rFonts w:cs="Arial"/>
          <w:b/>
          <w:bCs/>
        </w:rPr>
      </w:pPr>
      <w:r w:rsidRPr="00FA600D">
        <w:rPr>
          <w:rFonts w:cs="Arial"/>
          <w:b/>
          <w:bCs/>
        </w:rPr>
        <w:t>Wymagania dotyczące gwarancji</w:t>
      </w:r>
    </w:p>
    <w:p w:rsidR="00CF1EEE" w:rsidRPr="00FA600D" w:rsidRDefault="001675BC" w:rsidP="001675BC">
      <w:pPr>
        <w:pStyle w:val="Akapitzlist"/>
        <w:ind w:left="1070"/>
        <w:rPr>
          <w:rFonts w:cs="Arial"/>
        </w:rPr>
      </w:pPr>
      <w:r w:rsidRPr="00FA600D">
        <w:rPr>
          <w:rFonts w:cs="Arial"/>
        </w:rPr>
        <w:t>N</w:t>
      </w:r>
      <w:r w:rsidR="00CF1EEE" w:rsidRPr="00FA600D">
        <w:rPr>
          <w:rFonts w:cs="Arial"/>
        </w:rPr>
        <w:t xml:space="preserve">a oprawy oświetleniowe w technologii LED wymagana jest gwarancja na całą oprawę (ze wszystkimi podzespołami) łącznie z gwarancją zachowania strumienia świetlnego na poziomie </w:t>
      </w:r>
      <w:r w:rsidR="0067144C" w:rsidRPr="00FA600D">
        <w:rPr>
          <w:rFonts w:cs="Arial"/>
        </w:rPr>
        <w:t xml:space="preserve">minimum </w:t>
      </w:r>
      <w:r w:rsidR="00CF1EEE" w:rsidRPr="00FA600D">
        <w:rPr>
          <w:rFonts w:cs="Arial"/>
        </w:rPr>
        <w:t>90 % wartości początkowej</w:t>
      </w:r>
      <w:r w:rsidR="00BF76ED" w:rsidRPr="00FA600D">
        <w:rPr>
          <w:rFonts w:cs="Arial"/>
        </w:rPr>
        <w:t xml:space="preserve"> w </w:t>
      </w:r>
      <w:r w:rsidR="006666C8" w:rsidRPr="00FA600D">
        <w:rPr>
          <w:rFonts w:cs="Arial"/>
        </w:rPr>
        <w:t xml:space="preserve">ostatnich 12 miesiącach okresu </w:t>
      </w:r>
      <w:r w:rsidR="00BF76ED" w:rsidRPr="00FA600D">
        <w:rPr>
          <w:rFonts w:cs="Arial"/>
        </w:rPr>
        <w:t>gwarancji</w:t>
      </w:r>
      <w:r w:rsidR="00CF1EEE" w:rsidRPr="00FA600D">
        <w:rPr>
          <w:rFonts w:cs="Arial"/>
        </w:rPr>
        <w:t>,</w:t>
      </w:r>
    </w:p>
    <w:p w:rsidR="00CF1EEE" w:rsidRPr="00FA600D" w:rsidRDefault="00CF1EEE" w:rsidP="001675BC">
      <w:pPr>
        <w:pStyle w:val="Akapitzlist"/>
        <w:ind w:left="1070"/>
        <w:rPr>
          <w:rFonts w:cs="Arial"/>
        </w:rPr>
      </w:pPr>
      <w:r w:rsidRPr="00FA600D">
        <w:rPr>
          <w:rFonts w:cs="Arial"/>
        </w:rPr>
        <w:t>Wykonawca jest zobowiązany dostarczyć warunki gwarancyjne dla opraw LED. Parametr ten podlegał będzie ocenie przez Zamawiającego</w:t>
      </w:r>
    </w:p>
    <w:p w:rsidR="00FF3BD9" w:rsidRPr="00FA600D" w:rsidRDefault="00FF3BD9" w:rsidP="007371A3">
      <w:pPr>
        <w:rPr>
          <w:rFonts w:cs="Arial"/>
        </w:rPr>
      </w:pPr>
    </w:p>
    <w:p w:rsidR="00EF2628" w:rsidRPr="00FA600D" w:rsidRDefault="0049109E">
      <w:pPr>
        <w:pStyle w:val="Akapitzlist"/>
        <w:numPr>
          <w:ilvl w:val="1"/>
          <w:numId w:val="46"/>
        </w:numPr>
        <w:rPr>
          <w:rStyle w:val="Nagwek3Znak"/>
          <w:rFonts w:eastAsia="Times New Roman" w:cs="Times New Roman"/>
          <w:b w:val="0"/>
          <w:bCs/>
        </w:rPr>
      </w:pPr>
      <w:bookmarkStart w:id="45" w:name="_Toc111205176"/>
      <w:r w:rsidRPr="00FA600D">
        <w:rPr>
          <w:rStyle w:val="Nagwek3Znak"/>
          <w:bCs/>
        </w:rPr>
        <w:t>Prace koncepcyjne i projektowe</w:t>
      </w:r>
      <w:bookmarkEnd w:id="45"/>
    </w:p>
    <w:p w:rsidR="00EF2628" w:rsidRPr="00FA600D" w:rsidRDefault="00EF2628">
      <w:pPr>
        <w:pStyle w:val="Akapitzlist"/>
        <w:numPr>
          <w:ilvl w:val="2"/>
          <w:numId w:val="46"/>
        </w:numPr>
        <w:rPr>
          <w:rFonts w:cs="Arial"/>
          <w:b/>
          <w:bCs/>
        </w:rPr>
      </w:pPr>
      <w:bookmarkStart w:id="46" w:name="_Toc111205177"/>
      <w:r w:rsidRPr="00FA600D">
        <w:rPr>
          <w:rStyle w:val="Nagwek3Znak"/>
          <w:b w:val="0"/>
          <w:bCs/>
        </w:rPr>
        <w:t>Koncepcja architektoniczno-konstrukcyjna</w:t>
      </w:r>
      <w:bookmarkEnd w:id="46"/>
    </w:p>
    <w:p w:rsidR="007371A3" w:rsidRPr="00FA600D" w:rsidRDefault="00B7062F" w:rsidP="007371A3">
      <w:pPr>
        <w:rPr>
          <w:rFonts w:cs="Arial"/>
        </w:rPr>
      </w:pPr>
      <w:r w:rsidRPr="00FA600D">
        <w:rPr>
          <w:rFonts w:cs="Arial"/>
        </w:rPr>
        <w:t>Dla modernizowanego oświetlenia p</w:t>
      </w:r>
      <w:r w:rsidR="007371A3" w:rsidRPr="00FA600D">
        <w:rPr>
          <w:rFonts w:cs="Arial"/>
        </w:rPr>
        <w:t>roponowane rozwiązania winny uzyskać</w:t>
      </w:r>
      <w:r w:rsidR="008D2D37" w:rsidRPr="00FA600D">
        <w:rPr>
          <w:rFonts w:cs="Arial"/>
        </w:rPr>
        <w:t xml:space="preserve"> akceptację Urzędu </w:t>
      </w:r>
      <w:r w:rsidR="00CF1C34" w:rsidRPr="00FA600D">
        <w:rPr>
          <w:rFonts w:cs="Arial"/>
        </w:rPr>
        <w:t>Miasta</w:t>
      </w:r>
      <w:r w:rsidR="008B49E9" w:rsidRPr="00FA600D">
        <w:rPr>
          <w:rFonts w:cs="Arial"/>
        </w:rPr>
        <w:t xml:space="preserve"> w </w:t>
      </w:r>
      <w:r w:rsidR="00CF1C34" w:rsidRPr="00FA600D">
        <w:rPr>
          <w:rFonts w:cs="Arial"/>
        </w:rPr>
        <w:t>Gorlicach</w:t>
      </w:r>
      <w:r w:rsidR="003303A3" w:rsidRPr="00FA600D">
        <w:rPr>
          <w:rFonts w:cs="Arial"/>
        </w:rPr>
        <w:t xml:space="preserve"> </w:t>
      </w:r>
      <w:r w:rsidR="00E13ACD" w:rsidRPr="00FA600D">
        <w:rPr>
          <w:rFonts w:cs="Arial"/>
        </w:rPr>
        <w:t xml:space="preserve">w </w:t>
      </w:r>
      <w:r w:rsidR="007371A3" w:rsidRPr="00FA600D">
        <w:rPr>
          <w:rFonts w:cs="Arial"/>
        </w:rPr>
        <w:t xml:space="preserve">zakresie zgodności z niniejszym Programem Funkcjonalno - </w:t>
      </w:r>
      <w:r w:rsidR="00A34BCD" w:rsidRPr="00FA600D">
        <w:rPr>
          <w:rFonts w:cs="Arial"/>
        </w:rPr>
        <w:t>Użytk</w:t>
      </w:r>
      <w:r w:rsidR="007371A3" w:rsidRPr="00FA600D">
        <w:rPr>
          <w:rFonts w:cs="Arial"/>
        </w:rPr>
        <w:t xml:space="preserve">owym. </w:t>
      </w:r>
    </w:p>
    <w:p w:rsidR="000F0CDE" w:rsidRPr="00FA600D" w:rsidRDefault="000F0CDE" w:rsidP="007371A3">
      <w:pPr>
        <w:rPr>
          <w:rFonts w:cs="Arial"/>
        </w:rPr>
      </w:pPr>
    </w:p>
    <w:p w:rsidR="00EF2628" w:rsidRPr="00FA600D" w:rsidRDefault="00EF2628">
      <w:pPr>
        <w:pStyle w:val="Akapitzlist"/>
        <w:numPr>
          <w:ilvl w:val="2"/>
          <w:numId w:val="46"/>
        </w:numPr>
        <w:rPr>
          <w:rFonts w:cs="Arial"/>
          <w:b/>
          <w:bCs/>
        </w:rPr>
      </w:pPr>
      <w:bookmarkStart w:id="47" w:name="_Toc111205178"/>
      <w:r w:rsidRPr="00FA600D">
        <w:rPr>
          <w:rStyle w:val="Nagwek3Znak"/>
          <w:b w:val="0"/>
          <w:bCs/>
        </w:rPr>
        <w:t>Mapa do celów projektowych</w:t>
      </w:r>
      <w:bookmarkEnd w:id="47"/>
    </w:p>
    <w:p w:rsidR="007371A3" w:rsidRDefault="00E13ACD" w:rsidP="007371A3">
      <w:pPr>
        <w:rPr>
          <w:rFonts w:cs="Arial"/>
        </w:rPr>
      </w:pPr>
      <w:r w:rsidRPr="00FA600D">
        <w:rPr>
          <w:rFonts w:cs="Arial"/>
        </w:rPr>
        <w:t>Mapy do celów projektowych winny być wykonane zgodnie z aktualnie obowiązującymi przepisami prawa w szczególności ustawą z dnia 17.05.1989 r. Prawo geodezyjne i kartograficz</w:t>
      </w:r>
      <w:r w:rsidR="001675BC" w:rsidRPr="00FA600D">
        <w:rPr>
          <w:rFonts w:cs="Arial"/>
        </w:rPr>
        <w:t>ne (</w:t>
      </w:r>
      <w:proofErr w:type="spellStart"/>
      <w:r w:rsidR="001675BC" w:rsidRPr="00FA600D">
        <w:rPr>
          <w:rFonts w:cs="Arial"/>
        </w:rPr>
        <w:t>t.j</w:t>
      </w:r>
      <w:proofErr w:type="spellEnd"/>
      <w:r w:rsidR="001675BC" w:rsidRPr="00FA600D">
        <w:rPr>
          <w:rFonts w:cs="Arial"/>
        </w:rPr>
        <w:t xml:space="preserve">. Dz. U. z 2021 r. poz. 1990 ze zm. </w:t>
      </w:r>
      <w:r w:rsidR="00301F3C">
        <w:rPr>
          <w:rFonts w:cs="Arial"/>
        </w:rPr>
        <w:t>o ile w toku czynności projektowych wystąpi konieczność zastosowania map</w:t>
      </w:r>
      <w:r w:rsidRPr="00FA600D">
        <w:rPr>
          <w:rFonts w:cs="Arial"/>
        </w:rPr>
        <w:t xml:space="preserve">. </w:t>
      </w:r>
    </w:p>
    <w:p w:rsidR="00301F3C" w:rsidRPr="00301F3C" w:rsidRDefault="00301F3C" w:rsidP="00301F3C">
      <w:pPr>
        <w:rPr>
          <w:rFonts w:cs="Arial"/>
        </w:rPr>
      </w:pPr>
      <w:r w:rsidRPr="00301F3C">
        <w:rPr>
          <w:rFonts w:cs="Arial"/>
        </w:rPr>
        <w:t>W odniesieniu do modernizowanych opraw na podstawie ustawy z dnia 7 lipca 1994 roku Prawo Budowlane (</w:t>
      </w:r>
      <w:proofErr w:type="spellStart"/>
      <w:r w:rsidRPr="00301F3C">
        <w:rPr>
          <w:rFonts w:cs="Arial"/>
        </w:rPr>
        <w:t>t.j</w:t>
      </w:r>
      <w:proofErr w:type="spellEnd"/>
      <w:r w:rsidRPr="00301F3C">
        <w:rPr>
          <w:rFonts w:cs="Arial"/>
        </w:rPr>
        <w:t xml:space="preserve">. </w:t>
      </w:r>
      <w:proofErr w:type="spellStart"/>
      <w:r w:rsidRPr="00301F3C">
        <w:rPr>
          <w:rFonts w:cs="Arial"/>
        </w:rPr>
        <w:t>Dz.U</w:t>
      </w:r>
      <w:proofErr w:type="spellEnd"/>
      <w:r w:rsidRPr="00301F3C">
        <w:rPr>
          <w:rFonts w:cs="Arial"/>
        </w:rPr>
        <w:t xml:space="preserve">. 2020 poz. 1333) roboty budowlane w rozumieniu tej ustawy art. 3 ust. 7, polegające na instalowaniu urządzeń, jakimi są oprawy oświetleniowe wraz z osprzętem elektrycznym (złącza bezpiecznikowe i zaciski przyłączeniowe) oraz mechanicznym (wysięgniki), na obiektach budowlanych jakimi są istniejące słupy sieci elektroenergetycznej niskiego napięcia, nie wymagają pozwolenia na budowę, według przepisów Prawa Budowlanego. </w:t>
      </w:r>
    </w:p>
    <w:p w:rsidR="00301F3C" w:rsidRPr="00301F3C" w:rsidRDefault="00301F3C" w:rsidP="00301F3C">
      <w:pPr>
        <w:rPr>
          <w:rFonts w:cs="Arial"/>
        </w:rPr>
      </w:pPr>
      <w:r w:rsidRPr="00301F3C">
        <w:rPr>
          <w:rFonts w:cs="Arial"/>
        </w:rPr>
        <w:t>Jednocześnie wymiana przewodów na istniejących słupach elektroenergetycznej linii napowietrznej oraz dowieszenie dodatkowych przewodów nie podlega reglamentacji Ustawy Prawo Budowlanego i mieści się w zakresie Użytkowania obiektu zgodnie z przeznaczeniem. W konsekwencji przy wykonywaniu ww. czynności nie jest wymagane uzyskiwanie pozwolenia na budowę ani dokonania zgłoszenia.</w:t>
      </w:r>
    </w:p>
    <w:p w:rsidR="00301F3C" w:rsidRPr="00FA600D" w:rsidRDefault="00301F3C" w:rsidP="00301F3C">
      <w:pPr>
        <w:rPr>
          <w:rFonts w:cs="Arial"/>
        </w:rPr>
      </w:pPr>
      <w:r w:rsidRPr="00301F3C">
        <w:rPr>
          <w:rFonts w:cs="Arial"/>
        </w:rPr>
        <w:t>W odniesieniu do opraw lokalizowanych na słupach podlegających wymianie należy wykonać prace projektowe i powykonawcze zgodnie z opisem zawartym w Programie Funkcjonalno-Użytkowym.</w:t>
      </w:r>
    </w:p>
    <w:p w:rsidR="00AE7E00" w:rsidRPr="00FA600D" w:rsidRDefault="00AE7E00" w:rsidP="007371A3">
      <w:pPr>
        <w:rPr>
          <w:rFonts w:cs="Arial"/>
        </w:rPr>
      </w:pPr>
    </w:p>
    <w:p w:rsidR="00EF2628" w:rsidRPr="00FA600D" w:rsidRDefault="00EF2628">
      <w:pPr>
        <w:pStyle w:val="Akapitzlist"/>
        <w:numPr>
          <w:ilvl w:val="2"/>
          <w:numId w:val="46"/>
        </w:numPr>
        <w:rPr>
          <w:rFonts w:cs="Arial"/>
          <w:b/>
          <w:bCs/>
        </w:rPr>
      </w:pPr>
      <w:bookmarkStart w:id="48" w:name="_Toc111205179"/>
      <w:r w:rsidRPr="00FA600D">
        <w:rPr>
          <w:rStyle w:val="Nagwek3Znak"/>
          <w:b w:val="0"/>
          <w:bCs/>
        </w:rPr>
        <w:t>Projekty budowlane i wykonawcze</w:t>
      </w:r>
      <w:bookmarkEnd w:id="48"/>
    </w:p>
    <w:p w:rsidR="007371A3" w:rsidRPr="00FA600D" w:rsidRDefault="007371A3" w:rsidP="007371A3">
      <w:pPr>
        <w:rPr>
          <w:rFonts w:cs="Arial"/>
        </w:rPr>
      </w:pPr>
      <w:r w:rsidRPr="00FA600D">
        <w:rPr>
          <w:rFonts w:cs="Arial"/>
        </w:rPr>
        <w:t>Projekty budowlane i wykonawcze winny być opracowane zgodnie z aktualnie obowiązującymi przepisami prawa</w:t>
      </w:r>
      <w:r w:rsidR="00E42353" w:rsidRPr="00FA600D">
        <w:rPr>
          <w:rFonts w:cs="Arial"/>
        </w:rPr>
        <w:t xml:space="preserve"> </w:t>
      </w:r>
      <w:r w:rsidRPr="00FA600D">
        <w:rPr>
          <w:rFonts w:cs="Arial"/>
        </w:rPr>
        <w:t xml:space="preserve">w szczególności z </w:t>
      </w:r>
      <w:r w:rsidR="00D70947" w:rsidRPr="00FA600D">
        <w:rPr>
          <w:rFonts w:cs="Arial"/>
        </w:rPr>
        <w:t>Rozporządzeniem Ministra Rozwoju z dnia 11 września 2020 r. w sprawie szczegółowego zakresu i formy projektu budowlanego (</w:t>
      </w:r>
      <w:proofErr w:type="spellStart"/>
      <w:r w:rsidR="00D70947" w:rsidRPr="00FA600D">
        <w:rPr>
          <w:rFonts w:cs="Arial"/>
        </w:rPr>
        <w:t>Dz.U</w:t>
      </w:r>
      <w:proofErr w:type="spellEnd"/>
      <w:r w:rsidR="00D70947" w:rsidRPr="00FA600D">
        <w:rPr>
          <w:rFonts w:cs="Arial"/>
        </w:rPr>
        <w:t>. 2020 poz. 1609).</w:t>
      </w:r>
    </w:p>
    <w:p w:rsidR="007371A3" w:rsidRPr="00FA600D" w:rsidRDefault="007371A3" w:rsidP="007371A3">
      <w:pPr>
        <w:rPr>
          <w:rFonts w:cs="Arial"/>
        </w:rPr>
      </w:pPr>
      <w:r w:rsidRPr="00FA600D">
        <w:rPr>
          <w:rFonts w:cs="Arial"/>
        </w:rPr>
        <w:t xml:space="preserve">Projekty budowlane </w:t>
      </w:r>
      <w:r w:rsidR="008D44F1" w:rsidRPr="00FA600D">
        <w:rPr>
          <w:rFonts w:cs="Arial"/>
          <w:szCs w:val="21"/>
          <w:shd w:val="clear" w:color="auto" w:fill="FFFFFF"/>
        </w:rPr>
        <w:t>Wykonawca</w:t>
      </w:r>
      <w:r w:rsidRPr="00FA600D">
        <w:rPr>
          <w:rFonts w:cs="Arial"/>
        </w:rPr>
        <w:t xml:space="preserve"> przeka</w:t>
      </w:r>
      <w:r w:rsidR="00E42353" w:rsidRPr="00FA600D">
        <w:rPr>
          <w:rFonts w:cs="Arial"/>
        </w:rPr>
        <w:t>ż</w:t>
      </w:r>
      <w:r w:rsidRPr="00FA600D">
        <w:rPr>
          <w:rFonts w:cs="Arial"/>
        </w:rPr>
        <w:t xml:space="preserve">e </w:t>
      </w:r>
      <w:r w:rsidR="007432E4" w:rsidRPr="00FA600D">
        <w:rPr>
          <w:rFonts w:cs="Arial"/>
        </w:rPr>
        <w:t>Zamawiającemu</w:t>
      </w:r>
      <w:r w:rsidRPr="00FA600D">
        <w:rPr>
          <w:rFonts w:cs="Arial"/>
        </w:rPr>
        <w:t xml:space="preserve"> w 4 egzemplarzach w wersji papierowej i w 1 egzemplarzu w wersji elektronicznej na płycie CD lub DVD w formacie </w:t>
      </w:r>
      <w:proofErr w:type="spellStart"/>
      <w:r w:rsidRPr="00FA600D">
        <w:rPr>
          <w:rFonts w:cs="Arial"/>
        </w:rPr>
        <w:t>pdf</w:t>
      </w:r>
      <w:proofErr w:type="spellEnd"/>
      <w:r w:rsidRPr="00FA600D">
        <w:rPr>
          <w:rFonts w:cs="Arial"/>
        </w:rPr>
        <w:t xml:space="preserve">. </w:t>
      </w:r>
      <w:r w:rsidR="008D44F1" w:rsidRPr="00FA600D">
        <w:rPr>
          <w:rFonts w:cs="Arial"/>
          <w:szCs w:val="21"/>
          <w:shd w:val="clear" w:color="auto" w:fill="FFFFFF"/>
        </w:rPr>
        <w:t>Wykonawca</w:t>
      </w:r>
      <w:r w:rsidRPr="00FA600D">
        <w:rPr>
          <w:rFonts w:cs="Arial"/>
        </w:rPr>
        <w:t xml:space="preserve"> sporządzi równie</w:t>
      </w:r>
      <w:r w:rsidR="006713FD" w:rsidRPr="00FA600D">
        <w:rPr>
          <w:rFonts w:cs="Arial"/>
        </w:rPr>
        <w:t>ż</w:t>
      </w:r>
      <w:r w:rsidRPr="00FA600D">
        <w:rPr>
          <w:rFonts w:cs="Arial"/>
        </w:rPr>
        <w:t xml:space="preserve"> dodatkowe egzemplarze projektów budowlanych w wersji papierowej, wymagane przez instytucje uzgadniające projekty bądź wydające pozwolenie na budowę.</w:t>
      </w:r>
    </w:p>
    <w:p w:rsidR="007371A3" w:rsidRPr="00FA600D" w:rsidRDefault="007371A3" w:rsidP="007371A3">
      <w:pPr>
        <w:rPr>
          <w:rFonts w:cs="Arial"/>
        </w:rPr>
      </w:pPr>
      <w:r w:rsidRPr="00FA600D">
        <w:rPr>
          <w:rFonts w:cs="Arial"/>
        </w:rPr>
        <w:t xml:space="preserve">Projekty wykonawcze </w:t>
      </w:r>
      <w:r w:rsidR="008D44F1" w:rsidRPr="00FA600D">
        <w:rPr>
          <w:rFonts w:cs="Arial"/>
          <w:szCs w:val="21"/>
          <w:shd w:val="clear" w:color="auto" w:fill="FFFFFF"/>
        </w:rPr>
        <w:t>Wykonawca</w:t>
      </w:r>
      <w:r w:rsidRPr="00FA600D">
        <w:rPr>
          <w:rFonts w:cs="Arial"/>
        </w:rPr>
        <w:t xml:space="preserve"> przeka</w:t>
      </w:r>
      <w:r w:rsidR="00E42353" w:rsidRPr="00FA600D">
        <w:rPr>
          <w:rFonts w:cs="Arial"/>
        </w:rPr>
        <w:t>ż</w:t>
      </w:r>
      <w:r w:rsidRPr="00FA600D">
        <w:rPr>
          <w:rFonts w:cs="Arial"/>
        </w:rPr>
        <w:t xml:space="preserve">e </w:t>
      </w:r>
      <w:r w:rsidR="007432E4" w:rsidRPr="00FA600D">
        <w:rPr>
          <w:rFonts w:cs="Arial"/>
        </w:rPr>
        <w:t>Zamawiającemu</w:t>
      </w:r>
      <w:r w:rsidRPr="00FA600D">
        <w:rPr>
          <w:rFonts w:cs="Arial"/>
        </w:rPr>
        <w:t xml:space="preserve"> w 4 egzemplarzach w wersji papierowej i w 1 egzemplarzu w wersji elektronicznej na płycie CD lub DVD w formacie </w:t>
      </w:r>
      <w:proofErr w:type="spellStart"/>
      <w:r w:rsidRPr="00FA600D">
        <w:rPr>
          <w:rFonts w:cs="Arial"/>
        </w:rPr>
        <w:t>pdf</w:t>
      </w:r>
      <w:proofErr w:type="spellEnd"/>
      <w:r w:rsidRPr="00FA600D">
        <w:rPr>
          <w:rFonts w:cs="Arial"/>
        </w:rPr>
        <w:t xml:space="preserve">. Projekty budowlane i wykonawcze podlegają zatwierdzeniu przez </w:t>
      </w:r>
      <w:r w:rsidR="001C3FE4" w:rsidRPr="00FA600D">
        <w:rPr>
          <w:rFonts w:cs="Arial"/>
        </w:rPr>
        <w:t>Zamawiając</w:t>
      </w:r>
      <w:r w:rsidR="0019694A" w:rsidRPr="00FA600D">
        <w:rPr>
          <w:rFonts w:cs="Arial"/>
        </w:rPr>
        <w:t>ego</w:t>
      </w:r>
      <w:r w:rsidRPr="00FA600D">
        <w:rPr>
          <w:rFonts w:cs="Arial"/>
        </w:rPr>
        <w:t>.</w:t>
      </w:r>
    </w:p>
    <w:p w:rsidR="007371A3" w:rsidRPr="00FA600D" w:rsidRDefault="008D44F1" w:rsidP="007371A3">
      <w:pPr>
        <w:rPr>
          <w:rFonts w:cs="Arial"/>
        </w:rPr>
      </w:pPr>
      <w:r w:rsidRPr="00FA600D">
        <w:rPr>
          <w:rFonts w:cs="Arial"/>
          <w:szCs w:val="21"/>
          <w:shd w:val="clear" w:color="auto" w:fill="FFFFFF"/>
        </w:rPr>
        <w:lastRenderedPageBreak/>
        <w:t>Wykonawca</w:t>
      </w:r>
      <w:r w:rsidR="00763675" w:rsidRPr="00FA600D">
        <w:rPr>
          <w:rFonts w:cs="Arial"/>
        </w:rPr>
        <w:t xml:space="preserve"> </w:t>
      </w:r>
      <w:r w:rsidR="007371A3" w:rsidRPr="00FA600D">
        <w:rPr>
          <w:rFonts w:cs="Arial"/>
        </w:rPr>
        <w:t xml:space="preserve">przeniesie w całości prawa autorskie do przekazanej dokumentacji na </w:t>
      </w:r>
      <w:r w:rsidR="001C3FE4" w:rsidRPr="00FA600D">
        <w:rPr>
          <w:rFonts w:cs="Arial"/>
        </w:rPr>
        <w:t>Zamawiając</w:t>
      </w:r>
      <w:r w:rsidR="0019694A" w:rsidRPr="00FA600D">
        <w:rPr>
          <w:rFonts w:cs="Arial"/>
        </w:rPr>
        <w:t>ego</w:t>
      </w:r>
      <w:r w:rsidR="00C930FB" w:rsidRPr="00FA600D">
        <w:rPr>
          <w:rFonts w:cs="Arial"/>
        </w:rPr>
        <w:t xml:space="preserve"> </w:t>
      </w:r>
      <w:r w:rsidR="001F4F3C" w:rsidRPr="00FA600D">
        <w:rPr>
          <w:rFonts w:cs="Arial"/>
        </w:rPr>
        <w:t>w ramach wynagrodzenia umownego.</w:t>
      </w:r>
    </w:p>
    <w:p w:rsidR="00B67542" w:rsidRPr="00FA600D" w:rsidRDefault="00B67542" w:rsidP="007371A3">
      <w:pPr>
        <w:rPr>
          <w:rFonts w:cs="Arial"/>
        </w:rPr>
      </w:pPr>
    </w:p>
    <w:p w:rsidR="00EF2628" w:rsidRPr="00FA600D" w:rsidRDefault="00EF2628">
      <w:pPr>
        <w:pStyle w:val="Akapitzlist"/>
        <w:numPr>
          <w:ilvl w:val="2"/>
          <w:numId w:val="46"/>
        </w:numPr>
        <w:rPr>
          <w:rFonts w:cs="Arial"/>
          <w:b/>
          <w:bCs/>
        </w:rPr>
      </w:pPr>
      <w:bookmarkStart w:id="49" w:name="_Toc111205180"/>
      <w:r w:rsidRPr="00FA600D">
        <w:rPr>
          <w:rStyle w:val="Nagwek3Znak"/>
          <w:b w:val="0"/>
          <w:bCs/>
        </w:rPr>
        <w:t>Powykonawcza inwentaryzacja geodezyjna</w:t>
      </w:r>
      <w:bookmarkEnd w:id="49"/>
    </w:p>
    <w:p w:rsidR="007371A3" w:rsidRPr="00FA600D" w:rsidRDefault="007371A3" w:rsidP="007371A3">
      <w:pPr>
        <w:rPr>
          <w:rFonts w:cs="Arial"/>
        </w:rPr>
      </w:pPr>
      <w:r w:rsidRPr="00FA600D">
        <w:rPr>
          <w:rFonts w:cs="Arial"/>
        </w:rPr>
        <w:t>Po zakończeniu robót budowlano-monta</w:t>
      </w:r>
      <w:r w:rsidR="00E42353" w:rsidRPr="00FA600D">
        <w:rPr>
          <w:rFonts w:cs="Arial"/>
        </w:rPr>
        <w:t>ż</w:t>
      </w:r>
      <w:r w:rsidRPr="00FA600D">
        <w:rPr>
          <w:rFonts w:cs="Arial"/>
        </w:rPr>
        <w:t xml:space="preserve">owych </w:t>
      </w:r>
      <w:r w:rsidR="008D44F1" w:rsidRPr="00FA600D">
        <w:rPr>
          <w:rFonts w:cs="Arial"/>
        </w:rPr>
        <w:t>Wykonawca</w:t>
      </w:r>
      <w:r w:rsidRPr="00FA600D">
        <w:rPr>
          <w:rFonts w:cs="Arial"/>
        </w:rPr>
        <w:t xml:space="preserve"> sporządzi powykonawczą dokumentację geodezyjną, </w:t>
      </w:r>
      <w:r w:rsidR="00520D5E" w:rsidRPr="00FA600D">
        <w:rPr>
          <w:rFonts w:cs="Arial"/>
        </w:rPr>
        <w:t>(</w:t>
      </w:r>
      <w:r w:rsidRPr="00FA600D">
        <w:rPr>
          <w:rFonts w:cs="Arial"/>
        </w:rPr>
        <w:t>gdy wymagane</w:t>
      </w:r>
      <w:r w:rsidR="00520D5E" w:rsidRPr="00FA600D">
        <w:rPr>
          <w:rFonts w:cs="Arial"/>
        </w:rPr>
        <w:t>)</w:t>
      </w:r>
      <w:r w:rsidRPr="00FA600D">
        <w:rPr>
          <w:rFonts w:cs="Arial"/>
        </w:rPr>
        <w:t xml:space="preserve">. Dokumentacja ta obejmować będzie wszystkie wybudowane obiekty oraz wybudowane sieci uzbrojenia podziemnego. Sporządzoną dokumentację </w:t>
      </w:r>
      <w:r w:rsidR="008D44F1" w:rsidRPr="00FA600D">
        <w:rPr>
          <w:rFonts w:cs="Arial"/>
        </w:rPr>
        <w:t>Wykonawca</w:t>
      </w:r>
      <w:r w:rsidRPr="00FA600D">
        <w:rPr>
          <w:rFonts w:cs="Arial"/>
        </w:rPr>
        <w:t xml:space="preserve"> przeka</w:t>
      </w:r>
      <w:r w:rsidR="00E42353" w:rsidRPr="00FA600D">
        <w:rPr>
          <w:rFonts w:cs="Arial"/>
        </w:rPr>
        <w:t>ż</w:t>
      </w:r>
      <w:r w:rsidRPr="00FA600D">
        <w:rPr>
          <w:rFonts w:cs="Arial"/>
        </w:rPr>
        <w:t>e do zasobów geodezyjnych Starostwa Powiatowego.</w:t>
      </w:r>
    </w:p>
    <w:p w:rsidR="005402E2" w:rsidRPr="00FA600D" w:rsidRDefault="005402E2" w:rsidP="007371A3">
      <w:pPr>
        <w:rPr>
          <w:rFonts w:cs="Arial"/>
        </w:rPr>
      </w:pPr>
      <w:r w:rsidRPr="00FA600D">
        <w:rPr>
          <w:rFonts w:cs="Arial"/>
        </w:rPr>
        <w:t xml:space="preserve">Wykonawca przekaże Zamawiającemu wypełnioną tabelę inwentaryzacji powykonawczej zgodnie ze wzorem załączonym do </w:t>
      </w:r>
      <w:r w:rsidR="00242B3D" w:rsidRPr="00FA600D">
        <w:rPr>
          <w:rFonts w:cs="Arial"/>
        </w:rPr>
        <w:t>niniejszego PFU</w:t>
      </w:r>
      <w:r w:rsidRPr="00FA600D">
        <w:rPr>
          <w:rFonts w:cs="Arial"/>
        </w:rPr>
        <w:t>.</w:t>
      </w:r>
    </w:p>
    <w:p w:rsidR="007371A3" w:rsidRPr="00FA600D" w:rsidRDefault="007371A3" w:rsidP="007371A3">
      <w:pPr>
        <w:rPr>
          <w:rFonts w:cs="Arial"/>
        </w:rPr>
      </w:pPr>
    </w:p>
    <w:p w:rsidR="00240C0B" w:rsidRPr="00FA600D" w:rsidRDefault="00240C0B" w:rsidP="007371A3">
      <w:pPr>
        <w:rPr>
          <w:rFonts w:cs="Arial"/>
        </w:rPr>
      </w:pPr>
    </w:p>
    <w:p w:rsidR="00EF2628" w:rsidRPr="00FA600D" w:rsidRDefault="00EF2628">
      <w:pPr>
        <w:pStyle w:val="Akapitzlist"/>
        <w:numPr>
          <w:ilvl w:val="2"/>
          <w:numId w:val="46"/>
        </w:numPr>
        <w:rPr>
          <w:rFonts w:cs="Arial"/>
          <w:b/>
          <w:bCs/>
        </w:rPr>
      </w:pPr>
      <w:bookmarkStart w:id="50" w:name="_Toc111205181"/>
      <w:r w:rsidRPr="00FA600D">
        <w:rPr>
          <w:rStyle w:val="Nagwek3Znak"/>
          <w:b w:val="0"/>
          <w:bCs/>
        </w:rPr>
        <w:t>Techniczna dokumentacja powykonawcza</w:t>
      </w:r>
      <w:bookmarkEnd w:id="50"/>
    </w:p>
    <w:p w:rsidR="007371A3" w:rsidRPr="00FA600D" w:rsidRDefault="007371A3" w:rsidP="007371A3">
      <w:pPr>
        <w:rPr>
          <w:rFonts w:cs="Arial"/>
        </w:rPr>
      </w:pPr>
      <w:r w:rsidRPr="00FA600D">
        <w:rPr>
          <w:rFonts w:cs="Arial"/>
        </w:rPr>
        <w:t>Po zakończeniu robót budowlano-monta</w:t>
      </w:r>
      <w:r w:rsidR="00E42353" w:rsidRPr="00FA600D">
        <w:rPr>
          <w:rFonts w:cs="Arial"/>
        </w:rPr>
        <w:t>ż</w:t>
      </w:r>
      <w:r w:rsidRPr="00FA600D">
        <w:rPr>
          <w:rFonts w:cs="Arial"/>
        </w:rPr>
        <w:t xml:space="preserve">owych </w:t>
      </w:r>
      <w:r w:rsidR="008D44F1" w:rsidRPr="00FA600D">
        <w:rPr>
          <w:rFonts w:cs="Arial"/>
        </w:rPr>
        <w:t>Wykonawca</w:t>
      </w:r>
      <w:r w:rsidR="00763675" w:rsidRPr="00FA600D">
        <w:rPr>
          <w:rFonts w:cs="Arial"/>
        </w:rPr>
        <w:t xml:space="preserve"> </w:t>
      </w:r>
      <w:r w:rsidRPr="00FA600D">
        <w:rPr>
          <w:rFonts w:cs="Arial"/>
        </w:rPr>
        <w:t>sporządzi i przeka</w:t>
      </w:r>
      <w:r w:rsidR="00E42353" w:rsidRPr="00FA600D">
        <w:rPr>
          <w:rFonts w:cs="Arial"/>
        </w:rPr>
        <w:t>ż</w:t>
      </w:r>
      <w:r w:rsidRPr="00FA600D">
        <w:rPr>
          <w:rFonts w:cs="Arial"/>
        </w:rPr>
        <w:t xml:space="preserve">e </w:t>
      </w:r>
      <w:r w:rsidR="007432E4" w:rsidRPr="00FA600D">
        <w:rPr>
          <w:rFonts w:cs="Arial"/>
        </w:rPr>
        <w:t>Zamawiającemu</w:t>
      </w:r>
      <w:r w:rsidRPr="00FA600D">
        <w:rPr>
          <w:rFonts w:cs="Arial"/>
        </w:rPr>
        <w:t xml:space="preserve"> techniczną dokumentacje powykonawczą</w:t>
      </w:r>
      <w:r w:rsidR="00520D5E" w:rsidRPr="00FA600D">
        <w:rPr>
          <w:rFonts w:cs="Arial"/>
        </w:rPr>
        <w:t xml:space="preserve"> (zawierającą co najmniej wypełniony </w:t>
      </w:r>
      <w:r w:rsidR="00520D5E" w:rsidRPr="00FA600D">
        <w:rPr>
          <w:rFonts w:cs="Arial"/>
          <w:szCs w:val="21"/>
        </w:rPr>
        <w:t xml:space="preserve">Załącznik </w:t>
      </w:r>
      <w:r w:rsidR="001675BC" w:rsidRPr="00FA600D">
        <w:rPr>
          <w:rFonts w:cs="Arial"/>
          <w:szCs w:val="21"/>
        </w:rPr>
        <w:t>-</w:t>
      </w:r>
      <w:r w:rsidR="00520D5E" w:rsidRPr="00FA600D">
        <w:rPr>
          <w:rFonts w:cs="Arial"/>
          <w:szCs w:val="21"/>
        </w:rPr>
        <w:t>Wzór inwentaryzacji powykonawczej)</w:t>
      </w:r>
      <w:r w:rsidRPr="00FA600D">
        <w:rPr>
          <w:rFonts w:cs="Arial"/>
        </w:rPr>
        <w:t xml:space="preserve">, opracowaną na podstawie projektów wykonawczych i uwzględniającą wprowadzone w trakcie realizacji </w:t>
      </w:r>
      <w:proofErr w:type="spellStart"/>
      <w:r w:rsidRPr="00FA600D">
        <w:rPr>
          <w:rFonts w:cs="Arial"/>
        </w:rPr>
        <w:t>zamówienia</w:t>
      </w:r>
      <w:proofErr w:type="spellEnd"/>
      <w:r w:rsidRPr="00FA600D">
        <w:rPr>
          <w:rFonts w:cs="Arial"/>
        </w:rPr>
        <w:t xml:space="preserve"> zmiany.</w:t>
      </w:r>
    </w:p>
    <w:p w:rsidR="007371A3" w:rsidRPr="00FA600D" w:rsidRDefault="007371A3" w:rsidP="007371A3">
      <w:pPr>
        <w:rPr>
          <w:rFonts w:cs="Arial"/>
        </w:rPr>
      </w:pPr>
      <w:r w:rsidRPr="00FA600D">
        <w:rPr>
          <w:rFonts w:cs="Arial"/>
        </w:rPr>
        <w:t>Dokumentacja ta winna obejmować: przebudowane, rozbudowane i wymienione elementy infrastruktury oświetlenia ulicznego ich lokalizacje wraz z przyłączeniem do sieci energetycznej.</w:t>
      </w:r>
    </w:p>
    <w:p w:rsidR="007371A3" w:rsidRPr="00FA600D" w:rsidRDefault="007371A3" w:rsidP="007371A3">
      <w:pPr>
        <w:rPr>
          <w:rFonts w:cs="Arial"/>
        </w:rPr>
      </w:pPr>
      <w:r w:rsidRPr="00FA600D">
        <w:rPr>
          <w:rFonts w:cs="Arial"/>
        </w:rPr>
        <w:t xml:space="preserve">Dokumentację </w:t>
      </w:r>
      <w:r w:rsidR="008D44F1" w:rsidRPr="00FA600D">
        <w:rPr>
          <w:rFonts w:cs="Arial"/>
        </w:rPr>
        <w:t>Wykonawca</w:t>
      </w:r>
      <w:r w:rsidRPr="00FA600D">
        <w:rPr>
          <w:rFonts w:cs="Arial"/>
        </w:rPr>
        <w:t xml:space="preserve"> przeka</w:t>
      </w:r>
      <w:r w:rsidR="00E42353" w:rsidRPr="00FA600D">
        <w:rPr>
          <w:rFonts w:cs="Arial"/>
        </w:rPr>
        <w:t>ż</w:t>
      </w:r>
      <w:r w:rsidRPr="00FA600D">
        <w:rPr>
          <w:rFonts w:cs="Arial"/>
        </w:rPr>
        <w:t xml:space="preserve">e </w:t>
      </w:r>
      <w:r w:rsidR="007432E4" w:rsidRPr="00FA600D">
        <w:rPr>
          <w:rFonts w:cs="Arial"/>
        </w:rPr>
        <w:t>Zamawiającemu</w:t>
      </w:r>
      <w:r w:rsidRPr="00FA600D">
        <w:rPr>
          <w:rFonts w:cs="Arial"/>
        </w:rPr>
        <w:t xml:space="preserve"> w </w:t>
      </w:r>
      <w:r w:rsidR="007F1B83" w:rsidRPr="00FA600D">
        <w:rPr>
          <w:rFonts w:cs="Arial"/>
        </w:rPr>
        <w:t xml:space="preserve">2 </w:t>
      </w:r>
      <w:r w:rsidRPr="00FA600D">
        <w:rPr>
          <w:rFonts w:cs="Arial"/>
        </w:rPr>
        <w:t xml:space="preserve">egzemplarzach w wersji papierowej i w 1 egzemplarzu w wersji elektronicznej na płycie CD lub DVD w formacie </w:t>
      </w:r>
      <w:proofErr w:type="spellStart"/>
      <w:r w:rsidRPr="00FA600D">
        <w:rPr>
          <w:rFonts w:cs="Arial"/>
        </w:rPr>
        <w:t>pdf</w:t>
      </w:r>
      <w:proofErr w:type="spellEnd"/>
      <w:r w:rsidRPr="00FA600D">
        <w:rPr>
          <w:rFonts w:cs="Arial"/>
        </w:rPr>
        <w:t>.</w:t>
      </w:r>
    </w:p>
    <w:p w:rsidR="00AC3D0F" w:rsidRPr="00FA600D" w:rsidRDefault="00AC3D0F" w:rsidP="007371A3">
      <w:pPr>
        <w:rPr>
          <w:rFonts w:cs="Arial"/>
        </w:rPr>
      </w:pPr>
    </w:p>
    <w:p w:rsidR="00EF2628" w:rsidRPr="00FA600D" w:rsidRDefault="00EF2628">
      <w:pPr>
        <w:pStyle w:val="Akapitzlist"/>
        <w:numPr>
          <w:ilvl w:val="1"/>
          <w:numId w:val="46"/>
        </w:numPr>
        <w:rPr>
          <w:rFonts w:cs="Arial"/>
        </w:rPr>
      </w:pPr>
      <w:bookmarkStart w:id="51" w:name="_Toc111205182"/>
      <w:r w:rsidRPr="00FA600D">
        <w:rPr>
          <w:rStyle w:val="Nagwek3Znak"/>
          <w:bCs/>
        </w:rPr>
        <w:t>Zakres niezbędnych uzgodnień, opinii i pozwoleń</w:t>
      </w:r>
      <w:bookmarkEnd w:id="51"/>
    </w:p>
    <w:p w:rsidR="007371A3" w:rsidRPr="00FA600D" w:rsidRDefault="007371A3" w:rsidP="007371A3">
      <w:pPr>
        <w:rPr>
          <w:rFonts w:cs="Arial"/>
        </w:rPr>
      </w:pPr>
      <w:r w:rsidRPr="00FA600D">
        <w:rPr>
          <w:rFonts w:cs="Arial"/>
        </w:rPr>
        <w:t>Dokumentacja projektowa winna być uzgodniona w szczególności z następującymi podmiotami:</w:t>
      </w:r>
    </w:p>
    <w:p w:rsidR="00E42353" w:rsidRPr="00FA600D" w:rsidRDefault="007371A3" w:rsidP="00557E35">
      <w:pPr>
        <w:pStyle w:val="Akapitzlist"/>
        <w:numPr>
          <w:ilvl w:val="0"/>
          <w:numId w:val="25"/>
        </w:numPr>
        <w:rPr>
          <w:rFonts w:cs="Arial"/>
        </w:rPr>
      </w:pPr>
      <w:r w:rsidRPr="00FA600D">
        <w:rPr>
          <w:rFonts w:cs="Arial"/>
        </w:rPr>
        <w:t>Wydziałem Inwestycji</w:t>
      </w:r>
      <w:r w:rsidR="008D2D37" w:rsidRPr="00FA600D">
        <w:rPr>
          <w:rFonts w:cs="Arial"/>
        </w:rPr>
        <w:t xml:space="preserve"> </w:t>
      </w:r>
      <w:r w:rsidR="001675BC" w:rsidRPr="00FA600D">
        <w:rPr>
          <w:rFonts w:cs="Arial"/>
        </w:rPr>
        <w:t xml:space="preserve">i Rozwoju </w:t>
      </w:r>
      <w:r w:rsidR="000613F7" w:rsidRPr="00FA600D">
        <w:rPr>
          <w:rFonts w:cs="Arial"/>
        </w:rPr>
        <w:t xml:space="preserve">Urzędu </w:t>
      </w:r>
      <w:r w:rsidR="00CF1C34" w:rsidRPr="00FA600D">
        <w:rPr>
          <w:rFonts w:cs="Arial"/>
        </w:rPr>
        <w:t>Mi</w:t>
      </w:r>
      <w:r w:rsidR="001675BC" w:rsidRPr="00FA600D">
        <w:rPr>
          <w:rFonts w:cs="Arial"/>
        </w:rPr>
        <w:t>ejskiego</w:t>
      </w:r>
      <w:r w:rsidR="00CE7623" w:rsidRPr="00FA600D">
        <w:rPr>
          <w:rFonts w:cs="Arial"/>
        </w:rPr>
        <w:t xml:space="preserve"> </w:t>
      </w:r>
      <w:r w:rsidR="005402E2" w:rsidRPr="00FA600D">
        <w:rPr>
          <w:rFonts w:cs="Arial"/>
        </w:rPr>
        <w:t xml:space="preserve">w </w:t>
      </w:r>
      <w:r w:rsidR="00CF1C34" w:rsidRPr="00FA600D">
        <w:rPr>
          <w:rFonts w:cs="Arial"/>
        </w:rPr>
        <w:t>Gorlicach</w:t>
      </w:r>
      <w:r w:rsidR="000613F7" w:rsidRPr="00FA600D">
        <w:rPr>
          <w:rFonts w:cs="Arial"/>
        </w:rPr>
        <w:t xml:space="preserve"> </w:t>
      </w:r>
      <w:r w:rsidRPr="00FA600D">
        <w:rPr>
          <w:rFonts w:cs="Arial"/>
        </w:rPr>
        <w:t xml:space="preserve">– w zakresie zajęcia pasa drogowego </w:t>
      </w:r>
      <w:proofErr w:type="spellStart"/>
      <w:r w:rsidRPr="00FA600D">
        <w:rPr>
          <w:rFonts w:cs="Arial"/>
        </w:rPr>
        <w:t>dróg</w:t>
      </w:r>
      <w:proofErr w:type="spellEnd"/>
      <w:r w:rsidRPr="00FA600D">
        <w:rPr>
          <w:rFonts w:cs="Arial"/>
        </w:rPr>
        <w:t xml:space="preserve"> gminnych oraz utrudnień w ruchu mogących powstać w związku z realizacją </w:t>
      </w:r>
      <w:proofErr w:type="spellStart"/>
      <w:r w:rsidRPr="00FA600D">
        <w:rPr>
          <w:rFonts w:cs="Arial"/>
        </w:rPr>
        <w:t>zamówienia</w:t>
      </w:r>
      <w:proofErr w:type="spellEnd"/>
      <w:r w:rsidRPr="00FA600D">
        <w:rPr>
          <w:rFonts w:cs="Arial"/>
        </w:rPr>
        <w:t>,</w:t>
      </w:r>
    </w:p>
    <w:p w:rsidR="00E42353" w:rsidRPr="00FA600D" w:rsidRDefault="001675BC" w:rsidP="00557E35">
      <w:pPr>
        <w:pStyle w:val="Akapitzlist"/>
        <w:numPr>
          <w:ilvl w:val="0"/>
          <w:numId w:val="25"/>
        </w:numPr>
        <w:rPr>
          <w:rFonts w:cs="Arial"/>
        </w:rPr>
      </w:pPr>
      <w:r w:rsidRPr="00FA600D">
        <w:rPr>
          <w:rFonts w:cs="Arial"/>
        </w:rPr>
        <w:t xml:space="preserve">Powiatowym Zarządem </w:t>
      </w:r>
      <w:r w:rsidR="001F4F3C" w:rsidRPr="00FA600D">
        <w:rPr>
          <w:rFonts w:cs="Arial"/>
        </w:rPr>
        <w:t>Dr</w:t>
      </w:r>
      <w:r w:rsidRPr="00FA600D">
        <w:rPr>
          <w:rFonts w:cs="Arial"/>
        </w:rPr>
        <w:t>o</w:t>
      </w:r>
      <w:r w:rsidR="001F4F3C" w:rsidRPr="00FA600D">
        <w:rPr>
          <w:rFonts w:cs="Arial"/>
        </w:rPr>
        <w:t>g</w:t>
      </w:r>
      <w:r w:rsidRPr="00FA600D">
        <w:rPr>
          <w:rFonts w:cs="Arial"/>
        </w:rPr>
        <w:t>owym</w:t>
      </w:r>
      <w:r w:rsidR="00CE7623" w:rsidRPr="00FA600D">
        <w:rPr>
          <w:rFonts w:cs="Arial"/>
        </w:rPr>
        <w:t xml:space="preserve"> </w:t>
      </w:r>
      <w:r w:rsidR="001F4F3C" w:rsidRPr="00FA600D">
        <w:rPr>
          <w:rFonts w:cs="Arial"/>
        </w:rPr>
        <w:t xml:space="preserve">w </w:t>
      </w:r>
      <w:r w:rsidR="00CF1C34" w:rsidRPr="00FA600D">
        <w:rPr>
          <w:rFonts w:cs="Arial"/>
        </w:rPr>
        <w:t>Gorlicach</w:t>
      </w:r>
      <w:r w:rsidR="007371A3" w:rsidRPr="00FA600D">
        <w:rPr>
          <w:rFonts w:cs="Arial"/>
        </w:rPr>
        <w:t xml:space="preserve"> – w zakresie zajęcia pasa drogowego </w:t>
      </w:r>
      <w:proofErr w:type="spellStart"/>
      <w:r w:rsidR="007371A3" w:rsidRPr="00FA600D">
        <w:rPr>
          <w:rFonts w:cs="Arial"/>
        </w:rPr>
        <w:t>dróg</w:t>
      </w:r>
      <w:proofErr w:type="spellEnd"/>
      <w:r w:rsidR="007371A3" w:rsidRPr="00FA600D">
        <w:rPr>
          <w:rFonts w:cs="Arial"/>
        </w:rPr>
        <w:t xml:space="preserve"> powiatowych oraz utrudnień w ruchu mogących powstać w związku z realizacją </w:t>
      </w:r>
      <w:proofErr w:type="spellStart"/>
      <w:r w:rsidR="007371A3" w:rsidRPr="00FA600D">
        <w:rPr>
          <w:rFonts w:cs="Arial"/>
        </w:rPr>
        <w:t>zamówienia</w:t>
      </w:r>
      <w:proofErr w:type="spellEnd"/>
      <w:r w:rsidR="007371A3" w:rsidRPr="00FA600D">
        <w:rPr>
          <w:rFonts w:cs="Arial"/>
        </w:rPr>
        <w:t>,</w:t>
      </w:r>
    </w:p>
    <w:p w:rsidR="00E42353" w:rsidRPr="00FA600D" w:rsidRDefault="007371A3" w:rsidP="00557E35">
      <w:pPr>
        <w:pStyle w:val="Akapitzlist"/>
        <w:numPr>
          <w:ilvl w:val="0"/>
          <w:numId w:val="25"/>
        </w:numPr>
        <w:rPr>
          <w:rFonts w:cs="Arial"/>
        </w:rPr>
      </w:pPr>
      <w:r w:rsidRPr="00FA600D">
        <w:rPr>
          <w:rFonts w:cs="Arial"/>
        </w:rPr>
        <w:lastRenderedPageBreak/>
        <w:t>Zarzą</w:t>
      </w:r>
      <w:r w:rsidR="006328F8" w:rsidRPr="00FA600D">
        <w:rPr>
          <w:rFonts w:cs="Arial"/>
        </w:rPr>
        <w:t>dem Dróg Wojewódzkich w</w:t>
      </w:r>
      <w:r w:rsidR="000613F7" w:rsidRPr="00FA600D">
        <w:rPr>
          <w:rFonts w:cs="Arial"/>
        </w:rPr>
        <w:t xml:space="preserve"> </w:t>
      </w:r>
      <w:r w:rsidR="00CF1C34" w:rsidRPr="00FA600D">
        <w:rPr>
          <w:rFonts w:cs="Arial"/>
        </w:rPr>
        <w:t>Krakowie</w:t>
      </w:r>
      <w:r w:rsidRPr="00FA600D">
        <w:rPr>
          <w:rFonts w:cs="Arial"/>
        </w:rPr>
        <w:t xml:space="preserve"> – w zakresie zajęcia pasa drogowego drogi wojewódzkiej oraz utrudnień w ruchu mogących powstać w związku z realizacją </w:t>
      </w:r>
      <w:proofErr w:type="spellStart"/>
      <w:r w:rsidRPr="00FA600D">
        <w:rPr>
          <w:rFonts w:cs="Arial"/>
        </w:rPr>
        <w:t>zamówienia</w:t>
      </w:r>
      <w:proofErr w:type="spellEnd"/>
      <w:r w:rsidRPr="00FA600D">
        <w:rPr>
          <w:rFonts w:cs="Arial"/>
        </w:rPr>
        <w:t>,</w:t>
      </w:r>
    </w:p>
    <w:p w:rsidR="00E42353" w:rsidRPr="00FA600D" w:rsidRDefault="008D2D37" w:rsidP="00557E35">
      <w:pPr>
        <w:pStyle w:val="Akapitzlist"/>
        <w:numPr>
          <w:ilvl w:val="0"/>
          <w:numId w:val="25"/>
        </w:numPr>
        <w:rPr>
          <w:rFonts w:cs="Arial"/>
        </w:rPr>
      </w:pPr>
      <w:proofErr w:type="spellStart"/>
      <w:r w:rsidRPr="00FA600D">
        <w:rPr>
          <w:rFonts w:cs="Arial"/>
        </w:rPr>
        <w:t>GDDKiA</w:t>
      </w:r>
      <w:proofErr w:type="spellEnd"/>
      <w:r w:rsidRPr="00FA600D">
        <w:rPr>
          <w:rFonts w:cs="Arial"/>
        </w:rPr>
        <w:t xml:space="preserve"> o/ </w:t>
      </w:r>
      <w:r w:rsidR="00520D5E" w:rsidRPr="00FA600D">
        <w:rPr>
          <w:rFonts w:cs="Arial"/>
        </w:rPr>
        <w:t>Kraków</w:t>
      </w:r>
      <w:r w:rsidR="007371A3" w:rsidRPr="00FA600D">
        <w:rPr>
          <w:rFonts w:cs="Arial"/>
        </w:rPr>
        <w:t xml:space="preserve"> – w zakresie zajęcia pasa drogowego drogi krajowej oraz utrudnień w ruchu mogących powstać w związku z realizacją </w:t>
      </w:r>
      <w:proofErr w:type="spellStart"/>
      <w:r w:rsidR="007371A3" w:rsidRPr="00FA600D">
        <w:rPr>
          <w:rFonts w:cs="Arial"/>
        </w:rPr>
        <w:t>zamówienia</w:t>
      </w:r>
      <w:proofErr w:type="spellEnd"/>
      <w:r w:rsidR="007371A3" w:rsidRPr="00FA600D">
        <w:rPr>
          <w:rFonts w:cs="Arial"/>
        </w:rPr>
        <w:t>,</w:t>
      </w:r>
    </w:p>
    <w:p w:rsidR="00E42353" w:rsidRPr="00FA600D" w:rsidRDefault="00CF1C34" w:rsidP="00557E35">
      <w:pPr>
        <w:pStyle w:val="Akapitzlist"/>
        <w:numPr>
          <w:ilvl w:val="0"/>
          <w:numId w:val="25"/>
        </w:numPr>
        <w:rPr>
          <w:rFonts w:cs="Arial"/>
        </w:rPr>
      </w:pPr>
      <w:proofErr w:type="spellStart"/>
      <w:r w:rsidRPr="00FA600D">
        <w:rPr>
          <w:rFonts w:cs="Arial"/>
        </w:rPr>
        <w:t>Tauron</w:t>
      </w:r>
      <w:proofErr w:type="spellEnd"/>
      <w:r w:rsidR="001546A6" w:rsidRPr="00FA600D">
        <w:rPr>
          <w:rFonts w:cs="Arial"/>
        </w:rPr>
        <w:t xml:space="preserve"> </w:t>
      </w:r>
      <w:r w:rsidR="007371A3" w:rsidRPr="00FA600D">
        <w:rPr>
          <w:rFonts w:cs="Arial"/>
        </w:rPr>
        <w:t>Dystrybucja S.A. - w zakresie przyłączenia do sieci energetycznej,</w:t>
      </w:r>
    </w:p>
    <w:p w:rsidR="00E42353" w:rsidRPr="00FA600D" w:rsidRDefault="007371A3" w:rsidP="00557E35">
      <w:pPr>
        <w:pStyle w:val="Akapitzlist"/>
        <w:numPr>
          <w:ilvl w:val="0"/>
          <w:numId w:val="25"/>
        </w:numPr>
        <w:rPr>
          <w:rFonts w:cs="Arial"/>
        </w:rPr>
      </w:pPr>
      <w:r w:rsidRPr="00FA600D">
        <w:rPr>
          <w:rFonts w:cs="Arial"/>
        </w:rPr>
        <w:t xml:space="preserve">podmiotem (właścicielem, dysponentem, </w:t>
      </w:r>
      <w:r w:rsidR="00A34BCD" w:rsidRPr="00FA600D">
        <w:rPr>
          <w:rFonts w:cs="Arial"/>
        </w:rPr>
        <w:t>Użytk</w:t>
      </w:r>
      <w:r w:rsidRPr="00FA600D">
        <w:rPr>
          <w:rFonts w:cs="Arial"/>
        </w:rPr>
        <w:t xml:space="preserve">ownikiem) właściwym z punktu widzenia przepisów obowiązującego prawa dla danego przyłącza – w przypadku przyłączenia do sieci energetycznej poprowadzonego z istniejącego przyłącza (przyłącze </w:t>
      </w:r>
      <w:proofErr w:type="spellStart"/>
      <w:r w:rsidRPr="00FA600D">
        <w:rPr>
          <w:rFonts w:cs="Arial"/>
        </w:rPr>
        <w:t>pozalicznikowe</w:t>
      </w:r>
      <w:proofErr w:type="spellEnd"/>
      <w:r w:rsidRPr="00FA600D">
        <w:rPr>
          <w:rFonts w:cs="Arial"/>
        </w:rPr>
        <w:t>),</w:t>
      </w:r>
    </w:p>
    <w:p w:rsidR="007371A3" w:rsidRPr="00FA600D" w:rsidRDefault="007371A3" w:rsidP="00557E35">
      <w:pPr>
        <w:pStyle w:val="Akapitzlist"/>
        <w:numPr>
          <w:ilvl w:val="0"/>
          <w:numId w:val="25"/>
        </w:numPr>
        <w:rPr>
          <w:rFonts w:cs="Arial"/>
        </w:rPr>
      </w:pPr>
      <w:r w:rsidRPr="00FA600D">
        <w:rPr>
          <w:rFonts w:cs="Arial"/>
        </w:rPr>
        <w:t>właścicielami działek</w:t>
      </w:r>
      <w:r w:rsidR="000F0CDE" w:rsidRPr="00FA600D">
        <w:rPr>
          <w:rFonts w:cs="Arial"/>
        </w:rPr>
        <w:t>,</w:t>
      </w:r>
      <w:r w:rsidRPr="00FA600D">
        <w:rPr>
          <w:rFonts w:cs="Arial"/>
        </w:rPr>
        <w:t xml:space="preserve"> przez które przebiegać będą przyłączenia do sieci energetycznej z wyłączeniem pasa drogowego.</w:t>
      </w:r>
    </w:p>
    <w:p w:rsidR="007371A3" w:rsidRPr="00FA600D" w:rsidRDefault="007371A3" w:rsidP="007371A3">
      <w:pPr>
        <w:rPr>
          <w:rFonts w:cs="Arial"/>
        </w:rPr>
      </w:pPr>
      <w:r w:rsidRPr="00FA600D">
        <w:rPr>
          <w:rFonts w:cs="Arial"/>
        </w:rPr>
        <w:t>Uzyskanie wszystkich uzgodnień i pozwoleń koniecznych dla realizacji inwestycji, a tak</w:t>
      </w:r>
      <w:r w:rsidR="00E42353" w:rsidRPr="00FA600D">
        <w:rPr>
          <w:rFonts w:cs="Arial"/>
        </w:rPr>
        <w:t>ż</w:t>
      </w:r>
      <w:r w:rsidRPr="00FA600D">
        <w:rPr>
          <w:rFonts w:cs="Arial"/>
        </w:rPr>
        <w:t xml:space="preserve">e zgłoszenie robót do odpowiedniego organu administracji </w:t>
      </w:r>
      <w:r w:rsidR="00E42353" w:rsidRPr="00FA600D">
        <w:rPr>
          <w:rFonts w:cs="Arial"/>
        </w:rPr>
        <w:t>należy</w:t>
      </w:r>
      <w:r w:rsidRPr="00FA600D">
        <w:rPr>
          <w:rFonts w:cs="Arial"/>
        </w:rPr>
        <w:t xml:space="preserve"> do obowiązków </w:t>
      </w:r>
      <w:r w:rsidR="00550827" w:rsidRPr="00FA600D">
        <w:rPr>
          <w:rFonts w:cs="Arial"/>
        </w:rPr>
        <w:t>Wykonawcy</w:t>
      </w:r>
      <w:r w:rsidR="00763675" w:rsidRPr="00FA600D">
        <w:rPr>
          <w:rFonts w:cs="Arial"/>
        </w:rPr>
        <w:t>.</w:t>
      </w:r>
    </w:p>
    <w:p w:rsidR="000F0CDE" w:rsidRPr="00FA600D" w:rsidRDefault="007371A3" w:rsidP="007371A3">
      <w:pPr>
        <w:rPr>
          <w:rFonts w:cs="Arial"/>
        </w:rPr>
      </w:pPr>
      <w:r w:rsidRPr="00FA600D">
        <w:rPr>
          <w:rFonts w:cs="Arial"/>
        </w:rPr>
        <w:t>Zmiana lokalizacji nie jest zmianą zakresu robót i nie mo</w:t>
      </w:r>
      <w:r w:rsidR="00E42353" w:rsidRPr="00FA600D">
        <w:rPr>
          <w:rFonts w:cs="Arial"/>
        </w:rPr>
        <w:t>ż</w:t>
      </w:r>
      <w:r w:rsidRPr="00FA600D">
        <w:rPr>
          <w:rFonts w:cs="Arial"/>
        </w:rPr>
        <w:t xml:space="preserve">e być podstawą do </w:t>
      </w:r>
      <w:r w:rsidR="00E42353" w:rsidRPr="00FA600D">
        <w:rPr>
          <w:rFonts w:cs="Arial"/>
        </w:rPr>
        <w:t>żądania</w:t>
      </w:r>
      <w:r w:rsidRPr="00FA600D">
        <w:rPr>
          <w:rFonts w:cs="Arial"/>
        </w:rPr>
        <w:t xml:space="preserve"> przez </w:t>
      </w:r>
      <w:r w:rsidR="00550827" w:rsidRPr="00FA600D">
        <w:rPr>
          <w:rFonts w:cs="Arial"/>
        </w:rPr>
        <w:t>Wykonawcę</w:t>
      </w:r>
      <w:r w:rsidRPr="00FA600D">
        <w:rPr>
          <w:rFonts w:cs="Arial"/>
        </w:rPr>
        <w:t xml:space="preserve"> dodatkowego wynagrodzenia. Ka</w:t>
      </w:r>
      <w:r w:rsidR="00E42353" w:rsidRPr="00FA600D">
        <w:rPr>
          <w:rFonts w:cs="Arial"/>
        </w:rPr>
        <w:t>ż</w:t>
      </w:r>
      <w:r w:rsidRPr="00FA600D">
        <w:rPr>
          <w:rFonts w:cs="Arial"/>
        </w:rPr>
        <w:t xml:space="preserve">dorazowa zmiana wskazanych przez </w:t>
      </w:r>
      <w:r w:rsidR="001C3FE4" w:rsidRPr="00FA600D">
        <w:rPr>
          <w:rFonts w:cs="Arial"/>
        </w:rPr>
        <w:t>Zamawiając</w:t>
      </w:r>
      <w:r w:rsidR="0019694A" w:rsidRPr="00FA600D">
        <w:rPr>
          <w:rFonts w:cs="Arial"/>
        </w:rPr>
        <w:t>ego</w:t>
      </w:r>
      <w:r w:rsidRPr="00FA600D">
        <w:rPr>
          <w:rFonts w:cs="Arial"/>
        </w:rPr>
        <w:t xml:space="preserve"> lokalizacji wymaga powiadomienia </w:t>
      </w:r>
      <w:r w:rsidR="00550827" w:rsidRPr="00FA600D">
        <w:rPr>
          <w:rFonts w:cs="Arial"/>
        </w:rPr>
        <w:t>Wykonawcy</w:t>
      </w:r>
      <w:r w:rsidRPr="00FA600D">
        <w:rPr>
          <w:rFonts w:cs="Arial"/>
        </w:rPr>
        <w:t xml:space="preserve"> w formie pisemnej.</w:t>
      </w:r>
    </w:p>
    <w:p w:rsidR="00A42E5D" w:rsidRPr="00FA600D" w:rsidRDefault="00A42E5D" w:rsidP="007371A3">
      <w:pPr>
        <w:rPr>
          <w:rFonts w:cs="Arial"/>
        </w:rPr>
      </w:pPr>
    </w:p>
    <w:p w:rsidR="00EF2628" w:rsidRPr="00FA600D" w:rsidRDefault="00EF2628">
      <w:pPr>
        <w:pStyle w:val="Akapitzlist"/>
        <w:numPr>
          <w:ilvl w:val="1"/>
          <w:numId w:val="46"/>
        </w:numPr>
        <w:rPr>
          <w:rStyle w:val="Nagwek3Znak"/>
          <w:rFonts w:eastAsia="Times New Roman" w:cs="Times New Roman"/>
          <w:b w:val="0"/>
          <w:bCs/>
        </w:rPr>
      </w:pPr>
      <w:bookmarkStart w:id="52" w:name="_Toc111205183"/>
      <w:r w:rsidRPr="00FA600D">
        <w:rPr>
          <w:rStyle w:val="Nagwek3Znak"/>
          <w:bCs/>
        </w:rPr>
        <w:t>Nadzór inwestorski</w:t>
      </w:r>
      <w:bookmarkEnd w:id="52"/>
    </w:p>
    <w:p w:rsidR="007371A3" w:rsidRPr="00FA600D" w:rsidRDefault="001C3FE4" w:rsidP="007371A3">
      <w:pPr>
        <w:rPr>
          <w:rFonts w:cs="Arial"/>
        </w:rPr>
      </w:pPr>
      <w:r w:rsidRPr="00FA600D">
        <w:rPr>
          <w:rFonts w:cs="Arial"/>
        </w:rPr>
        <w:t>Zamawiający</w:t>
      </w:r>
      <w:r w:rsidR="007371A3" w:rsidRPr="00FA600D">
        <w:rPr>
          <w:rFonts w:cs="Arial"/>
        </w:rPr>
        <w:t xml:space="preserve"> ma prawo do wyznaczenia Inspektora Nadzoru Inwestorskiego, który będzie </w:t>
      </w:r>
      <w:r w:rsidR="00E42353" w:rsidRPr="00FA600D">
        <w:rPr>
          <w:rFonts w:cs="Arial"/>
        </w:rPr>
        <w:t>upoważniony</w:t>
      </w:r>
      <w:r w:rsidR="007371A3" w:rsidRPr="00FA600D">
        <w:rPr>
          <w:rFonts w:cs="Arial"/>
        </w:rPr>
        <w:t xml:space="preserve"> przez</w:t>
      </w:r>
      <w:r w:rsidR="00C930FB" w:rsidRPr="00FA600D">
        <w:t xml:space="preserve"> </w:t>
      </w:r>
      <w:r w:rsidRPr="00FA600D">
        <w:rPr>
          <w:rFonts w:cs="Arial"/>
        </w:rPr>
        <w:t>Zamawiając</w:t>
      </w:r>
      <w:r w:rsidR="0019694A" w:rsidRPr="00FA600D">
        <w:rPr>
          <w:rFonts w:cs="Arial"/>
        </w:rPr>
        <w:t>ego</w:t>
      </w:r>
      <w:r w:rsidR="00C930FB" w:rsidRPr="00FA600D">
        <w:rPr>
          <w:rFonts w:cs="Arial"/>
        </w:rPr>
        <w:t xml:space="preserve"> </w:t>
      </w:r>
      <w:r w:rsidR="007371A3" w:rsidRPr="00FA600D">
        <w:rPr>
          <w:rFonts w:cs="Arial"/>
        </w:rPr>
        <w:t xml:space="preserve">do nadzorowania i kontrolowania przebiegu procesu inwestycyjno - budowlanego, w szczególności w zakresie terminów wykonania, kosztów i standardów jakościowych robót objętych przedmiotem </w:t>
      </w:r>
      <w:proofErr w:type="spellStart"/>
      <w:r w:rsidR="007371A3" w:rsidRPr="00FA600D">
        <w:rPr>
          <w:rFonts w:cs="Arial"/>
        </w:rPr>
        <w:t>zamówienia</w:t>
      </w:r>
      <w:proofErr w:type="spellEnd"/>
      <w:r w:rsidR="007371A3" w:rsidRPr="00FA600D">
        <w:rPr>
          <w:rFonts w:cs="Arial"/>
        </w:rPr>
        <w:t>.</w:t>
      </w:r>
    </w:p>
    <w:p w:rsidR="00CD4B93" w:rsidRPr="00FA600D" w:rsidRDefault="00CD4B93" w:rsidP="007371A3">
      <w:pPr>
        <w:rPr>
          <w:rFonts w:cs="Arial"/>
        </w:rPr>
      </w:pPr>
    </w:p>
    <w:p w:rsidR="00EF2628" w:rsidRPr="00FA600D" w:rsidRDefault="00EF2628">
      <w:pPr>
        <w:pStyle w:val="Akapitzlist"/>
        <w:numPr>
          <w:ilvl w:val="1"/>
          <w:numId w:val="46"/>
        </w:numPr>
        <w:rPr>
          <w:rStyle w:val="Nagwek3Znak"/>
          <w:rFonts w:eastAsia="Times New Roman" w:cs="Times New Roman"/>
          <w:b w:val="0"/>
          <w:bCs/>
        </w:rPr>
      </w:pPr>
      <w:bookmarkStart w:id="53" w:name="_Toc111205184"/>
      <w:r w:rsidRPr="00FA600D">
        <w:rPr>
          <w:rStyle w:val="Nagwek3Znak"/>
          <w:bCs/>
        </w:rPr>
        <w:t xml:space="preserve">Wykonanie </w:t>
      </w:r>
      <w:r w:rsidR="007F1B83" w:rsidRPr="00FA600D">
        <w:rPr>
          <w:rStyle w:val="Nagwek3Znak"/>
          <w:bCs/>
        </w:rPr>
        <w:t>prac</w:t>
      </w:r>
      <w:bookmarkEnd w:id="53"/>
    </w:p>
    <w:p w:rsidR="007371A3" w:rsidRPr="00FA600D" w:rsidRDefault="008D44F1" w:rsidP="007371A3">
      <w:pPr>
        <w:rPr>
          <w:rFonts w:cs="Arial"/>
        </w:rPr>
      </w:pPr>
      <w:r w:rsidRPr="00FA600D">
        <w:rPr>
          <w:rFonts w:cs="Arial"/>
        </w:rPr>
        <w:t>Wykonawca</w:t>
      </w:r>
      <w:r w:rsidR="007371A3" w:rsidRPr="00FA600D">
        <w:rPr>
          <w:rFonts w:cs="Arial"/>
        </w:rPr>
        <w:t xml:space="preserve"> zobowiązuje się do zrealizowania </w:t>
      </w:r>
      <w:proofErr w:type="spellStart"/>
      <w:r w:rsidR="007371A3" w:rsidRPr="00FA600D">
        <w:rPr>
          <w:rFonts w:cs="Arial"/>
        </w:rPr>
        <w:t>zamówienia</w:t>
      </w:r>
      <w:proofErr w:type="spellEnd"/>
      <w:r w:rsidR="007371A3" w:rsidRPr="00FA600D">
        <w:rPr>
          <w:rFonts w:cs="Arial"/>
        </w:rPr>
        <w:t xml:space="preserve"> zgodnie z aktualnie obowiązującymi przepisami prawa, w szczególności ustawy Prawo budowlane wraz z przepisami wykonawczymi jak równie</w:t>
      </w:r>
      <w:r w:rsidR="006713FD" w:rsidRPr="00FA600D">
        <w:rPr>
          <w:rFonts w:cs="Arial"/>
        </w:rPr>
        <w:t>ż</w:t>
      </w:r>
      <w:r w:rsidR="007371A3" w:rsidRPr="00FA600D">
        <w:rPr>
          <w:rFonts w:cs="Arial"/>
        </w:rPr>
        <w:t xml:space="preserve"> aktualnym stanem wiedzy technicznej.</w:t>
      </w:r>
    </w:p>
    <w:p w:rsidR="007371A3" w:rsidRPr="00FA600D" w:rsidRDefault="007371A3" w:rsidP="007371A3">
      <w:pPr>
        <w:rPr>
          <w:rFonts w:cs="Arial"/>
        </w:rPr>
      </w:pPr>
      <w:r w:rsidRPr="00FA600D">
        <w:rPr>
          <w:rFonts w:cs="Arial"/>
        </w:rPr>
        <w:t>Roboty nale</w:t>
      </w:r>
      <w:r w:rsidR="007564D8" w:rsidRPr="00FA600D">
        <w:rPr>
          <w:rFonts w:cs="Arial"/>
        </w:rPr>
        <w:t>ż</w:t>
      </w:r>
      <w:r w:rsidRPr="00FA600D">
        <w:rPr>
          <w:rFonts w:cs="Arial"/>
        </w:rPr>
        <w:t xml:space="preserve">y wykonać na podstawie zatwierdzonej przez </w:t>
      </w:r>
      <w:r w:rsidR="001C3FE4" w:rsidRPr="00FA600D">
        <w:rPr>
          <w:rFonts w:cs="Arial"/>
        </w:rPr>
        <w:t>Zamawiając</w:t>
      </w:r>
      <w:r w:rsidR="0019694A" w:rsidRPr="00FA600D">
        <w:rPr>
          <w:rFonts w:cs="Arial"/>
        </w:rPr>
        <w:t>ego</w:t>
      </w:r>
      <w:r w:rsidRPr="00FA600D">
        <w:rPr>
          <w:rFonts w:cs="Arial"/>
        </w:rPr>
        <w:t xml:space="preserve"> dokumentacji technicznej, zgodnie ze sztuką i wiedzą budowlaną.</w:t>
      </w:r>
    </w:p>
    <w:p w:rsidR="007371A3" w:rsidRPr="00FA600D" w:rsidRDefault="008D44F1" w:rsidP="007371A3">
      <w:pPr>
        <w:rPr>
          <w:rFonts w:cs="Arial"/>
        </w:rPr>
      </w:pPr>
      <w:r w:rsidRPr="00FA600D">
        <w:rPr>
          <w:rFonts w:cs="Arial"/>
        </w:rPr>
        <w:t>Wykonawca</w:t>
      </w:r>
      <w:r w:rsidR="007371A3" w:rsidRPr="00FA600D">
        <w:rPr>
          <w:rFonts w:cs="Arial"/>
        </w:rPr>
        <w:t xml:space="preserve"> ma obowiązek znać i stosować przepisy bhp związane z prowadzeniem robót w miejscach o du</w:t>
      </w:r>
      <w:r w:rsidR="007564D8" w:rsidRPr="00FA600D">
        <w:rPr>
          <w:rFonts w:cs="Arial"/>
        </w:rPr>
        <w:t>ż</w:t>
      </w:r>
      <w:r w:rsidR="007371A3" w:rsidRPr="00FA600D">
        <w:rPr>
          <w:rFonts w:cs="Arial"/>
        </w:rPr>
        <w:t>ym natę</w:t>
      </w:r>
      <w:r w:rsidR="007564D8" w:rsidRPr="00FA600D">
        <w:rPr>
          <w:rFonts w:cs="Arial"/>
        </w:rPr>
        <w:t>ż</w:t>
      </w:r>
      <w:r w:rsidR="007371A3" w:rsidRPr="00FA600D">
        <w:rPr>
          <w:rFonts w:cs="Arial"/>
        </w:rPr>
        <w:t>eniu ruchu drogowego i pieszego oraz w bezpośrednim sąsiedztwie ulic o du</w:t>
      </w:r>
      <w:r w:rsidR="007564D8" w:rsidRPr="00FA600D">
        <w:rPr>
          <w:rFonts w:cs="Arial"/>
        </w:rPr>
        <w:t>ż</w:t>
      </w:r>
      <w:r w:rsidR="007371A3" w:rsidRPr="00FA600D">
        <w:rPr>
          <w:rFonts w:cs="Arial"/>
        </w:rPr>
        <w:t>ym natę</w:t>
      </w:r>
      <w:r w:rsidR="007564D8" w:rsidRPr="00FA600D">
        <w:rPr>
          <w:rFonts w:cs="Arial"/>
        </w:rPr>
        <w:t>ż</w:t>
      </w:r>
      <w:r w:rsidR="007371A3" w:rsidRPr="00FA600D">
        <w:rPr>
          <w:rFonts w:cs="Arial"/>
        </w:rPr>
        <w:t>eniu ruchu kołowego. Szczególną uwagę nale</w:t>
      </w:r>
      <w:r w:rsidR="007564D8" w:rsidRPr="00FA600D">
        <w:rPr>
          <w:rFonts w:cs="Arial"/>
        </w:rPr>
        <w:t>ż</w:t>
      </w:r>
      <w:r w:rsidR="007371A3" w:rsidRPr="00FA600D">
        <w:rPr>
          <w:rFonts w:cs="Arial"/>
        </w:rPr>
        <w:t xml:space="preserve">y zwrócić na bezpieczeństwo ludzi </w:t>
      </w:r>
      <w:r w:rsidR="007371A3" w:rsidRPr="00FA600D">
        <w:rPr>
          <w:rFonts w:cs="Arial"/>
        </w:rPr>
        <w:lastRenderedPageBreak/>
        <w:t>pracujących w rejonie intensywnego ruchu pieszego i kołowego oraz na bezpieczeństwo bezpośrednich uczestników tego ruchu.</w:t>
      </w:r>
    </w:p>
    <w:p w:rsidR="007371A3" w:rsidRPr="00FA600D" w:rsidRDefault="007371A3" w:rsidP="007371A3">
      <w:pPr>
        <w:rPr>
          <w:rFonts w:cs="Arial"/>
        </w:rPr>
      </w:pPr>
      <w:r w:rsidRPr="00FA600D">
        <w:rPr>
          <w:rFonts w:cs="Arial"/>
        </w:rPr>
        <w:t>Roboty związane z przyłączeniem do sieci energetycznej wykonywać ręcznie lub przy u</w:t>
      </w:r>
      <w:r w:rsidR="007564D8" w:rsidRPr="00FA600D">
        <w:rPr>
          <w:rFonts w:cs="Arial"/>
        </w:rPr>
        <w:t>ż</w:t>
      </w:r>
      <w:r w:rsidRPr="00FA600D">
        <w:rPr>
          <w:rFonts w:cs="Arial"/>
        </w:rPr>
        <w:t>yciu sprzętu lekkiego, szczególną uwagę zwracając na istniejące uzbrojenie podziemne. W razie wystąpienia wątpliwości co do lokalizacji istniejącego uzbrojenia podziemnego wykonać ręcznie przekopy kontrolne.</w:t>
      </w:r>
    </w:p>
    <w:p w:rsidR="007371A3" w:rsidRPr="00FA600D" w:rsidRDefault="007371A3" w:rsidP="007371A3">
      <w:pPr>
        <w:rPr>
          <w:rFonts w:cs="Arial"/>
        </w:rPr>
      </w:pPr>
      <w:r w:rsidRPr="00FA600D">
        <w:rPr>
          <w:rFonts w:cs="Arial"/>
        </w:rPr>
        <w:t>Za szkody powstałe w związku z prowadzoną inwestycją, wynikające z zaniedbań organizacyjnych lub innych przyczyn le</w:t>
      </w:r>
      <w:r w:rsidR="007564D8" w:rsidRPr="00FA600D">
        <w:rPr>
          <w:rFonts w:cs="Arial"/>
        </w:rPr>
        <w:t>ż</w:t>
      </w:r>
      <w:r w:rsidRPr="00FA600D">
        <w:rPr>
          <w:rFonts w:cs="Arial"/>
        </w:rPr>
        <w:t xml:space="preserve">ących po stronie </w:t>
      </w:r>
      <w:r w:rsidR="00550827" w:rsidRPr="00FA600D">
        <w:rPr>
          <w:rFonts w:cs="Arial"/>
        </w:rPr>
        <w:t>Wykonawcy</w:t>
      </w:r>
      <w:r w:rsidRPr="00FA600D">
        <w:rPr>
          <w:rFonts w:cs="Arial"/>
        </w:rPr>
        <w:t xml:space="preserve"> ponosi on pełną odpowiedzialność.</w:t>
      </w:r>
    </w:p>
    <w:p w:rsidR="007371A3" w:rsidRPr="00FA600D" w:rsidRDefault="007371A3" w:rsidP="007371A3">
      <w:pPr>
        <w:rPr>
          <w:rFonts w:cs="Arial"/>
        </w:rPr>
      </w:pPr>
      <w:r w:rsidRPr="00FA600D">
        <w:rPr>
          <w:rFonts w:cs="Arial"/>
        </w:rPr>
        <w:t xml:space="preserve">W trakcie realizacji </w:t>
      </w:r>
      <w:proofErr w:type="spellStart"/>
      <w:r w:rsidRPr="00FA600D">
        <w:rPr>
          <w:rFonts w:cs="Arial"/>
        </w:rPr>
        <w:t>zamówienia</w:t>
      </w:r>
      <w:proofErr w:type="spellEnd"/>
      <w:r w:rsidRPr="00FA600D">
        <w:rPr>
          <w:rFonts w:cs="Arial"/>
        </w:rPr>
        <w:t xml:space="preserve"> do obowiązków </w:t>
      </w:r>
      <w:r w:rsidR="00550827" w:rsidRPr="00FA600D">
        <w:rPr>
          <w:rFonts w:cs="Arial"/>
        </w:rPr>
        <w:t>Wykonawcy</w:t>
      </w:r>
      <w:r w:rsidR="00763675" w:rsidRPr="00FA600D">
        <w:rPr>
          <w:rFonts w:cs="Arial"/>
        </w:rPr>
        <w:t xml:space="preserve"> </w:t>
      </w:r>
      <w:r w:rsidRPr="00FA600D">
        <w:rPr>
          <w:rFonts w:cs="Arial"/>
        </w:rPr>
        <w:t>nale</w:t>
      </w:r>
      <w:r w:rsidR="007564D8" w:rsidRPr="00FA600D">
        <w:rPr>
          <w:rFonts w:cs="Arial"/>
        </w:rPr>
        <w:t>ż</w:t>
      </w:r>
      <w:r w:rsidRPr="00FA600D">
        <w:rPr>
          <w:rFonts w:cs="Arial"/>
        </w:rPr>
        <w:t>y:</w:t>
      </w:r>
    </w:p>
    <w:p w:rsidR="007564D8" w:rsidRPr="00FA600D" w:rsidRDefault="007371A3" w:rsidP="00557E35">
      <w:pPr>
        <w:pStyle w:val="Akapitzlist"/>
        <w:numPr>
          <w:ilvl w:val="0"/>
          <w:numId w:val="26"/>
        </w:numPr>
        <w:rPr>
          <w:rFonts w:cs="Arial"/>
        </w:rPr>
      </w:pPr>
      <w:r w:rsidRPr="00FA600D">
        <w:rPr>
          <w:rFonts w:cs="Arial"/>
        </w:rPr>
        <w:t xml:space="preserve">zorganizowanie zaplecza budowy we własnym zakresie. Miejsce zlokalizowania zaplecza budowy </w:t>
      </w:r>
      <w:r w:rsidR="008D44F1" w:rsidRPr="00FA600D">
        <w:rPr>
          <w:rFonts w:cs="Arial"/>
        </w:rPr>
        <w:t>Wykonawca</w:t>
      </w:r>
      <w:r w:rsidRPr="00FA600D">
        <w:rPr>
          <w:rFonts w:cs="Arial"/>
        </w:rPr>
        <w:t xml:space="preserve"> wska</w:t>
      </w:r>
      <w:r w:rsidR="007564D8" w:rsidRPr="00FA600D">
        <w:rPr>
          <w:rFonts w:cs="Arial"/>
        </w:rPr>
        <w:t>ż</w:t>
      </w:r>
      <w:r w:rsidRPr="00FA600D">
        <w:rPr>
          <w:rFonts w:cs="Arial"/>
        </w:rPr>
        <w:t xml:space="preserve">e we własnym zakresie w uzgodnieniu z </w:t>
      </w:r>
      <w:r w:rsidR="007432E4" w:rsidRPr="00FA600D">
        <w:rPr>
          <w:rFonts w:cs="Arial"/>
        </w:rPr>
        <w:t>Zamawiającym</w:t>
      </w:r>
      <w:r w:rsidRPr="00FA600D">
        <w:rPr>
          <w:rFonts w:cs="Arial"/>
        </w:rPr>
        <w:t>,</w:t>
      </w:r>
    </w:p>
    <w:p w:rsidR="007564D8" w:rsidRPr="00FA600D" w:rsidRDefault="007371A3" w:rsidP="00557E35">
      <w:pPr>
        <w:pStyle w:val="Akapitzlist"/>
        <w:numPr>
          <w:ilvl w:val="0"/>
          <w:numId w:val="26"/>
        </w:numPr>
        <w:rPr>
          <w:rFonts w:cs="Arial"/>
        </w:rPr>
      </w:pPr>
      <w:r w:rsidRPr="00FA600D">
        <w:rPr>
          <w:rFonts w:cs="Arial"/>
        </w:rPr>
        <w:t xml:space="preserve">zmniejszenie do niezbędnego minimum </w:t>
      </w:r>
      <w:r w:rsidR="007564D8" w:rsidRPr="00FA600D">
        <w:rPr>
          <w:rFonts w:cs="Arial"/>
        </w:rPr>
        <w:t>uciążliwego</w:t>
      </w:r>
      <w:r w:rsidRPr="00FA600D">
        <w:rPr>
          <w:rFonts w:cs="Arial"/>
        </w:rPr>
        <w:t xml:space="preserve"> wpływu prowadzonych prac na otaczające środowisko</w:t>
      </w:r>
      <w:r w:rsidR="007564D8" w:rsidRPr="00FA600D">
        <w:rPr>
          <w:rFonts w:cs="Arial"/>
        </w:rPr>
        <w:t xml:space="preserve">, </w:t>
      </w:r>
      <w:r w:rsidRPr="00FA600D">
        <w:rPr>
          <w:rFonts w:cs="Arial"/>
        </w:rPr>
        <w:t>a</w:t>
      </w:r>
      <w:r w:rsidRPr="00FA600D">
        <w:rPr>
          <w:rFonts w:cs="Arial"/>
        </w:rPr>
        <w:tab/>
        <w:t xml:space="preserve">w szczególności: właściwą organizację prac budowlanych z optymalnym wykorzystaniem maszyn i unikaniem w miarę </w:t>
      </w:r>
      <w:r w:rsidR="007564D8" w:rsidRPr="00FA600D">
        <w:rPr>
          <w:rFonts w:cs="Arial"/>
        </w:rPr>
        <w:t>możliwości</w:t>
      </w:r>
      <w:r w:rsidRPr="00FA600D">
        <w:rPr>
          <w:rFonts w:cs="Arial"/>
        </w:rPr>
        <w:t xml:space="preserve"> jednoczesnej pracy </w:t>
      </w:r>
      <w:r w:rsidR="007564D8" w:rsidRPr="00FA600D">
        <w:rPr>
          <w:rFonts w:cs="Arial"/>
        </w:rPr>
        <w:t>najcięższego</w:t>
      </w:r>
      <w:r w:rsidRPr="00FA600D">
        <w:rPr>
          <w:rFonts w:cs="Arial"/>
        </w:rPr>
        <w:t xml:space="preserve"> sprzętu lub stosowanie zabezpieczeń antywibracyjnych,</w:t>
      </w:r>
    </w:p>
    <w:p w:rsidR="007564D8" w:rsidRPr="00FA600D" w:rsidRDefault="007371A3" w:rsidP="00557E35">
      <w:pPr>
        <w:pStyle w:val="Akapitzlist"/>
        <w:numPr>
          <w:ilvl w:val="0"/>
          <w:numId w:val="26"/>
        </w:numPr>
        <w:rPr>
          <w:rFonts w:cs="Arial"/>
        </w:rPr>
      </w:pPr>
      <w:r w:rsidRPr="00FA600D">
        <w:rPr>
          <w:rFonts w:cs="Arial"/>
        </w:rPr>
        <w:t>ograniczenie czasu pracy sprzętu, zwłaszcza w obszarze zabudowy mieszkaniowej, do wczesnych godzin wieczornych lub stosowanie zabezpieczeń antywibracyjnych,</w:t>
      </w:r>
    </w:p>
    <w:p w:rsidR="007564D8" w:rsidRPr="00FA600D" w:rsidRDefault="007371A3" w:rsidP="00557E35">
      <w:pPr>
        <w:pStyle w:val="Akapitzlist"/>
        <w:numPr>
          <w:ilvl w:val="0"/>
          <w:numId w:val="26"/>
        </w:numPr>
        <w:rPr>
          <w:rFonts w:cs="Arial"/>
        </w:rPr>
      </w:pPr>
      <w:r w:rsidRPr="00FA600D">
        <w:rPr>
          <w:rFonts w:cs="Arial"/>
        </w:rPr>
        <w:t>zabezpieczenie uzbrojenia infrastruktury miejskiej,</w:t>
      </w:r>
    </w:p>
    <w:p w:rsidR="007564D8" w:rsidRPr="00FA600D" w:rsidRDefault="007371A3" w:rsidP="00557E35">
      <w:pPr>
        <w:pStyle w:val="Akapitzlist"/>
        <w:numPr>
          <w:ilvl w:val="0"/>
          <w:numId w:val="26"/>
        </w:numPr>
        <w:rPr>
          <w:rFonts w:cs="Arial"/>
        </w:rPr>
      </w:pPr>
      <w:r w:rsidRPr="00FA600D">
        <w:rPr>
          <w:rFonts w:cs="Arial"/>
        </w:rPr>
        <w:t>wyłączne stosowanie do robót budowlano</w:t>
      </w:r>
      <w:r w:rsidR="000F0CDE" w:rsidRPr="00FA600D">
        <w:rPr>
          <w:rFonts w:cs="Arial"/>
        </w:rPr>
        <w:t xml:space="preserve"> </w:t>
      </w:r>
      <w:r w:rsidRPr="00FA600D">
        <w:rPr>
          <w:rFonts w:cs="Arial"/>
        </w:rPr>
        <w:t xml:space="preserve">- </w:t>
      </w:r>
      <w:r w:rsidR="007564D8" w:rsidRPr="00FA600D">
        <w:rPr>
          <w:rFonts w:cs="Arial"/>
        </w:rPr>
        <w:t>montażowych</w:t>
      </w:r>
      <w:r w:rsidRPr="00FA600D">
        <w:rPr>
          <w:rFonts w:cs="Arial"/>
        </w:rPr>
        <w:t xml:space="preserve"> materiałów najwy</w:t>
      </w:r>
      <w:r w:rsidR="007564D8" w:rsidRPr="00FA600D">
        <w:rPr>
          <w:rFonts w:cs="Arial"/>
        </w:rPr>
        <w:t>ż</w:t>
      </w:r>
      <w:r w:rsidRPr="00FA600D">
        <w:rPr>
          <w:rFonts w:cs="Arial"/>
        </w:rPr>
        <w:t>szej jakości, dopuszczonych do obrotu i stosowania zgodnie z art. 10 Ustawy Prawo Budowlane,</w:t>
      </w:r>
    </w:p>
    <w:p w:rsidR="0070120B" w:rsidRPr="00FA600D" w:rsidRDefault="007371A3" w:rsidP="00557E35">
      <w:pPr>
        <w:pStyle w:val="Akapitzlist"/>
        <w:numPr>
          <w:ilvl w:val="0"/>
          <w:numId w:val="26"/>
        </w:numPr>
        <w:rPr>
          <w:rFonts w:cs="Arial"/>
        </w:rPr>
      </w:pPr>
      <w:r w:rsidRPr="00FA600D">
        <w:rPr>
          <w:rFonts w:cs="Arial"/>
        </w:rPr>
        <w:t xml:space="preserve">wykonanie wszystkich robót i prac zgodnie z zaleceniami niniejszego opracowania, </w:t>
      </w:r>
    </w:p>
    <w:p w:rsidR="007564D8" w:rsidRPr="00FA600D" w:rsidRDefault="007371A3" w:rsidP="00557E35">
      <w:pPr>
        <w:pStyle w:val="Akapitzlist"/>
        <w:numPr>
          <w:ilvl w:val="0"/>
          <w:numId w:val="26"/>
        </w:numPr>
        <w:rPr>
          <w:rFonts w:cs="Arial"/>
        </w:rPr>
      </w:pPr>
      <w:r w:rsidRPr="00FA600D">
        <w:rPr>
          <w:rFonts w:cs="Arial"/>
        </w:rPr>
        <w:t>rozliczanie się z dostawcami za energię elektryczną i wodę,</w:t>
      </w:r>
    </w:p>
    <w:p w:rsidR="007564D8" w:rsidRPr="00FA600D" w:rsidRDefault="007371A3" w:rsidP="00557E35">
      <w:pPr>
        <w:pStyle w:val="Akapitzlist"/>
        <w:numPr>
          <w:ilvl w:val="0"/>
          <w:numId w:val="26"/>
        </w:numPr>
        <w:rPr>
          <w:rFonts w:cs="Arial"/>
        </w:rPr>
      </w:pPr>
      <w:r w:rsidRPr="00FA600D">
        <w:rPr>
          <w:rFonts w:cs="Arial"/>
        </w:rPr>
        <w:t xml:space="preserve">usuwanie usterek wskazanych przez </w:t>
      </w:r>
      <w:r w:rsidR="001C3FE4" w:rsidRPr="00FA600D">
        <w:rPr>
          <w:rFonts w:cs="Arial"/>
        </w:rPr>
        <w:t>Zamawiając</w:t>
      </w:r>
      <w:r w:rsidR="0019694A" w:rsidRPr="00FA600D">
        <w:rPr>
          <w:rFonts w:cs="Arial"/>
        </w:rPr>
        <w:t>ego</w:t>
      </w:r>
      <w:r w:rsidRPr="00FA600D">
        <w:rPr>
          <w:rFonts w:cs="Arial"/>
        </w:rPr>
        <w:t>,</w:t>
      </w:r>
    </w:p>
    <w:p w:rsidR="00EF2628" w:rsidRPr="00FA600D" w:rsidRDefault="007371A3" w:rsidP="00557E35">
      <w:pPr>
        <w:pStyle w:val="Akapitzlist"/>
        <w:numPr>
          <w:ilvl w:val="0"/>
          <w:numId w:val="26"/>
        </w:numPr>
        <w:rPr>
          <w:rFonts w:cs="Arial"/>
        </w:rPr>
      </w:pPr>
      <w:r w:rsidRPr="00FA600D">
        <w:rPr>
          <w:rFonts w:cs="Arial"/>
        </w:rPr>
        <w:t xml:space="preserve">udział w odbiorach technicznych robót budowlanych oraz w odbiorze ostatecznym przedmiotu </w:t>
      </w:r>
      <w:proofErr w:type="spellStart"/>
      <w:r w:rsidRPr="00FA600D">
        <w:rPr>
          <w:rFonts w:cs="Arial"/>
        </w:rPr>
        <w:t>zamówienia</w:t>
      </w:r>
      <w:proofErr w:type="spellEnd"/>
      <w:r w:rsidRPr="00FA600D">
        <w:rPr>
          <w:rFonts w:cs="Arial"/>
        </w:rPr>
        <w:t>,</w:t>
      </w:r>
    </w:p>
    <w:p w:rsidR="007371A3" w:rsidRPr="00FA600D" w:rsidRDefault="007371A3" w:rsidP="00557E35">
      <w:pPr>
        <w:pStyle w:val="Akapitzlist"/>
        <w:numPr>
          <w:ilvl w:val="0"/>
          <w:numId w:val="26"/>
        </w:numPr>
        <w:rPr>
          <w:rFonts w:cs="Arial"/>
        </w:rPr>
      </w:pPr>
      <w:r w:rsidRPr="00FA600D">
        <w:rPr>
          <w:rFonts w:cs="Arial"/>
        </w:rPr>
        <w:t>przywrócenie po zakończeniu robót do stanu pierwotnego teren</w:t>
      </w:r>
      <w:r w:rsidR="000F0CDE" w:rsidRPr="00FA600D">
        <w:rPr>
          <w:rFonts w:cs="Arial"/>
        </w:rPr>
        <w:t>u</w:t>
      </w:r>
      <w:r w:rsidRPr="00FA600D">
        <w:rPr>
          <w:rFonts w:cs="Arial"/>
        </w:rPr>
        <w:t xml:space="preserve"> zaplecza budowy.</w:t>
      </w:r>
    </w:p>
    <w:p w:rsidR="007371A3" w:rsidRPr="00FA600D" w:rsidRDefault="007371A3" w:rsidP="007371A3">
      <w:pPr>
        <w:rPr>
          <w:rFonts w:cs="Arial"/>
        </w:rPr>
      </w:pPr>
    </w:p>
    <w:p w:rsidR="007371A3" w:rsidRPr="00FA600D" w:rsidRDefault="007371A3" w:rsidP="007371A3">
      <w:pPr>
        <w:rPr>
          <w:rFonts w:cs="Arial"/>
        </w:rPr>
      </w:pPr>
      <w:r w:rsidRPr="00FA600D">
        <w:rPr>
          <w:rFonts w:cs="Arial"/>
        </w:rPr>
        <w:t>Przedstawione w niniejszym Programie Funkcjonalno-</w:t>
      </w:r>
      <w:r w:rsidR="00A34BCD" w:rsidRPr="00FA600D">
        <w:rPr>
          <w:rFonts w:cs="Arial"/>
        </w:rPr>
        <w:t>Użytk</w:t>
      </w:r>
      <w:r w:rsidRPr="00FA600D">
        <w:rPr>
          <w:rFonts w:cs="Arial"/>
        </w:rPr>
        <w:t xml:space="preserve">owym (PFU) wielkości i miary są parametrami szacunkowymi. Zmiany ilości lub parametrów, zawarte w opisie ogólnym przedmiotu </w:t>
      </w:r>
      <w:proofErr w:type="spellStart"/>
      <w:r w:rsidRPr="00FA600D">
        <w:rPr>
          <w:rFonts w:cs="Arial"/>
        </w:rPr>
        <w:t>zamówienia</w:t>
      </w:r>
      <w:proofErr w:type="spellEnd"/>
      <w:r w:rsidRPr="00FA600D">
        <w:rPr>
          <w:rFonts w:cs="Arial"/>
        </w:rPr>
        <w:t xml:space="preserve">, jakie mogą wystąpić w trakcie opracowywania przez </w:t>
      </w:r>
      <w:r w:rsidR="00550827" w:rsidRPr="00FA600D">
        <w:rPr>
          <w:rFonts w:cs="Arial"/>
        </w:rPr>
        <w:t>Wykonawcę</w:t>
      </w:r>
      <w:r w:rsidRPr="00FA600D">
        <w:rPr>
          <w:rFonts w:cs="Arial"/>
        </w:rPr>
        <w:t xml:space="preserve"> projektu wykonawczego nie będą powodowały zmiany wynagrodzenia umownego oraz przedłu</w:t>
      </w:r>
      <w:r w:rsidR="007564D8" w:rsidRPr="00FA600D">
        <w:rPr>
          <w:rFonts w:cs="Arial"/>
        </w:rPr>
        <w:t>ż</w:t>
      </w:r>
      <w:r w:rsidRPr="00FA600D">
        <w:rPr>
          <w:rFonts w:cs="Arial"/>
        </w:rPr>
        <w:t>enia terminu realizacji umowy.</w:t>
      </w:r>
    </w:p>
    <w:p w:rsidR="008A2E80" w:rsidRPr="00FA600D" w:rsidRDefault="007371A3" w:rsidP="007371A3">
      <w:pPr>
        <w:rPr>
          <w:rFonts w:cs="Arial"/>
        </w:rPr>
      </w:pPr>
      <w:r w:rsidRPr="00FA600D">
        <w:rPr>
          <w:rFonts w:cs="Arial"/>
        </w:rPr>
        <w:lastRenderedPageBreak/>
        <w:t xml:space="preserve">Koncepcja </w:t>
      </w:r>
      <w:r w:rsidR="007432E4" w:rsidRPr="00FA600D">
        <w:rPr>
          <w:rFonts w:cs="Arial"/>
        </w:rPr>
        <w:t>Zamawiającego</w:t>
      </w:r>
      <w:r w:rsidRPr="00FA600D">
        <w:rPr>
          <w:rFonts w:cs="Arial"/>
        </w:rPr>
        <w:t xml:space="preserve"> przedstawiona w niniejszym Programie Funkcjonalno-</w:t>
      </w:r>
      <w:r w:rsidR="00A34BCD" w:rsidRPr="00FA600D">
        <w:rPr>
          <w:rFonts w:cs="Arial"/>
        </w:rPr>
        <w:t>Użytk</w:t>
      </w:r>
      <w:r w:rsidRPr="00FA600D">
        <w:rPr>
          <w:rFonts w:cs="Arial"/>
        </w:rPr>
        <w:t xml:space="preserve">owym (PFU) ma charakter wyłącznie pomocniczy dla </w:t>
      </w:r>
      <w:r w:rsidR="00550827" w:rsidRPr="00FA600D">
        <w:rPr>
          <w:rFonts w:cs="Arial"/>
        </w:rPr>
        <w:t>Wykonawcy</w:t>
      </w:r>
      <w:r w:rsidRPr="00FA600D">
        <w:rPr>
          <w:rFonts w:cs="Arial"/>
        </w:rPr>
        <w:t xml:space="preserve"> do sporządzenia własnych opracowań wykonania zakresów realizacyjnych wchodzących w skład przedmiotu </w:t>
      </w:r>
      <w:proofErr w:type="spellStart"/>
      <w:r w:rsidRPr="00FA600D">
        <w:rPr>
          <w:rFonts w:cs="Arial"/>
        </w:rPr>
        <w:t>zamówienia</w:t>
      </w:r>
      <w:proofErr w:type="spellEnd"/>
      <w:r w:rsidRPr="00FA600D">
        <w:rPr>
          <w:rFonts w:cs="Arial"/>
        </w:rPr>
        <w:t>.</w:t>
      </w:r>
    </w:p>
    <w:p w:rsidR="00AC3D0F" w:rsidRPr="00FA600D" w:rsidRDefault="00AC3D0F" w:rsidP="007371A3">
      <w:pPr>
        <w:rPr>
          <w:rFonts w:cs="Arial"/>
        </w:rPr>
      </w:pPr>
    </w:p>
    <w:p w:rsidR="0070120B" w:rsidRPr="00FA600D" w:rsidRDefault="0070120B">
      <w:pPr>
        <w:pStyle w:val="Akapitzlist"/>
        <w:numPr>
          <w:ilvl w:val="1"/>
          <w:numId w:val="46"/>
        </w:numPr>
        <w:rPr>
          <w:rStyle w:val="Nagwek3Znak"/>
          <w:rFonts w:eastAsia="Times New Roman" w:cs="Times New Roman"/>
          <w:b w:val="0"/>
          <w:bCs/>
        </w:rPr>
      </w:pPr>
      <w:bookmarkStart w:id="54" w:name="_Toc111205185"/>
      <w:r w:rsidRPr="00FA600D">
        <w:rPr>
          <w:rStyle w:val="Nagwek3Znak"/>
          <w:bCs/>
        </w:rPr>
        <w:t>Materiały i sprzęt</w:t>
      </w:r>
      <w:bookmarkEnd w:id="54"/>
    </w:p>
    <w:p w:rsidR="007371A3" w:rsidRPr="00FA600D" w:rsidRDefault="007371A3" w:rsidP="007371A3">
      <w:pPr>
        <w:rPr>
          <w:rFonts w:cs="Arial"/>
        </w:rPr>
      </w:pPr>
      <w:r w:rsidRPr="00FA600D">
        <w:rPr>
          <w:rFonts w:cs="Arial"/>
        </w:rPr>
        <w:t xml:space="preserve">Przed przystąpieniem do </w:t>
      </w:r>
      <w:r w:rsidR="007F1B83" w:rsidRPr="00FA600D">
        <w:rPr>
          <w:rFonts w:cs="Arial"/>
        </w:rPr>
        <w:t>prac</w:t>
      </w:r>
      <w:r w:rsidRPr="00FA600D">
        <w:rPr>
          <w:rFonts w:cs="Arial"/>
        </w:rPr>
        <w:t xml:space="preserve"> </w:t>
      </w:r>
      <w:r w:rsidR="008D44F1" w:rsidRPr="00FA600D">
        <w:rPr>
          <w:rFonts w:cs="Arial"/>
        </w:rPr>
        <w:t>Wykonawca</w:t>
      </w:r>
      <w:r w:rsidRPr="00FA600D">
        <w:rPr>
          <w:rFonts w:cs="Arial"/>
        </w:rPr>
        <w:t xml:space="preserve"> winien przedstawić </w:t>
      </w:r>
      <w:r w:rsidR="007432E4" w:rsidRPr="00FA600D">
        <w:rPr>
          <w:rFonts w:cs="Arial"/>
        </w:rPr>
        <w:t>Zamawiającemu</w:t>
      </w:r>
      <w:r w:rsidR="00C930FB" w:rsidRPr="00FA600D">
        <w:rPr>
          <w:rFonts w:cs="Arial"/>
        </w:rPr>
        <w:t xml:space="preserve"> </w:t>
      </w:r>
      <w:r w:rsidRPr="00FA600D">
        <w:rPr>
          <w:rFonts w:cs="Arial"/>
        </w:rPr>
        <w:t>do zatwierdzenia szczegółowy wykaz materiałów, których zamierza u</w:t>
      </w:r>
      <w:r w:rsidR="007564D8" w:rsidRPr="00FA600D">
        <w:rPr>
          <w:rFonts w:cs="Arial"/>
        </w:rPr>
        <w:t>ż</w:t>
      </w:r>
      <w:r w:rsidRPr="00FA600D">
        <w:rPr>
          <w:rFonts w:cs="Arial"/>
        </w:rPr>
        <w:t>yć, wraz z wszelkimi świadectwami badań oraz próbkami materiałowymi.</w:t>
      </w:r>
    </w:p>
    <w:p w:rsidR="007371A3" w:rsidRPr="00FA600D" w:rsidRDefault="008D44F1" w:rsidP="007371A3">
      <w:pPr>
        <w:rPr>
          <w:rFonts w:cs="Arial"/>
        </w:rPr>
      </w:pPr>
      <w:r w:rsidRPr="00FA600D">
        <w:rPr>
          <w:rFonts w:cs="Arial"/>
        </w:rPr>
        <w:t>Wykonawca</w:t>
      </w:r>
      <w:r w:rsidR="007371A3" w:rsidRPr="00FA600D">
        <w:rPr>
          <w:rFonts w:cs="Arial"/>
        </w:rPr>
        <w:t xml:space="preserve"> zobowiązany jest do prowadzenia badań materiałów, przedstawiania</w:t>
      </w:r>
      <w:r w:rsidR="001546A6" w:rsidRPr="00FA600D">
        <w:rPr>
          <w:rFonts w:cs="Arial"/>
        </w:rPr>
        <w:t xml:space="preserve"> </w:t>
      </w:r>
      <w:r w:rsidR="007371A3" w:rsidRPr="00FA600D">
        <w:rPr>
          <w:rFonts w:cs="Arial"/>
        </w:rPr>
        <w:t>świadectw, atestów i aprobat technicznych</w:t>
      </w:r>
      <w:r w:rsidR="007564D8" w:rsidRPr="00FA600D">
        <w:rPr>
          <w:rFonts w:cs="Arial"/>
        </w:rPr>
        <w:t xml:space="preserve"> </w:t>
      </w:r>
      <w:r w:rsidR="007371A3" w:rsidRPr="00FA600D">
        <w:rPr>
          <w:rFonts w:cs="Arial"/>
        </w:rPr>
        <w:t xml:space="preserve">w celu udokumentowania, </w:t>
      </w:r>
      <w:r w:rsidR="007564D8" w:rsidRPr="00FA600D">
        <w:rPr>
          <w:rFonts w:cs="Arial"/>
        </w:rPr>
        <w:t>ż</w:t>
      </w:r>
      <w:r w:rsidR="007371A3" w:rsidRPr="00FA600D">
        <w:rPr>
          <w:rFonts w:cs="Arial"/>
        </w:rPr>
        <w:t>e materiały uzyskane z dopuszczonego źródła w sposób ciągły spełniają wymagania norm polskich</w:t>
      </w:r>
      <w:r w:rsidR="007564D8" w:rsidRPr="00FA600D">
        <w:rPr>
          <w:rFonts w:cs="Arial"/>
        </w:rPr>
        <w:t xml:space="preserve"> </w:t>
      </w:r>
      <w:r w:rsidR="007371A3" w:rsidRPr="00FA600D">
        <w:rPr>
          <w:rFonts w:cs="Arial"/>
        </w:rPr>
        <w:t>i</w:t>
      </w:r>
      <w:r w:rsidR="007564D8" w:rsidRPr="00FA600D">
        <w:rPr>
          <w:rFonts w:cs="Arial"/>
        </w:rPr>
        <w:t xml:space="preserve"> </w:t>
      </w:r>
      <w:r w:rsidR="007371A3" w:rsidRPr="00FA600D">
        <w:rPr>
          <w:rFonts w:cs="Arial"/>
        </w:rPr>
        <w:t>norm bran</w:t>
      </w:r>
      <w:r w:rsidR="007564D8" w:rsidRPr="00FA600D">
        <w:rPr>
          <w:rFonts w:cs="Arial"/>
        </w:rPr>
        <w:t>ż</w:t>
      </w:r>
      <w:r w:rsidR="007371A3" w:rsidRPr="00FA600D">
        <w:rPr>
          <w:rFonts w:cs="Arial"/>
        </w:rPr>
        <w:t>owych. Materiały powinny posiadać odpowiednie certyfikaty. Dokumentem potwierdzającym mo</w:t>
      </w:r>
      <w:r w:rsidR="007564D8" w:rsidRPr="00FA600D">
        <w:rPr>
          <w:rFonts w:cs="Arial"/>
        </w:rPr>
        <w:t>ż</w:t>
      </w:r>
      <w:r w:rsidR="007371A3" w:rsidRPr="00FA600D">
        <w:rPr>
          <w:rFonts w:cs="Arial"/>
        </w:rPr>
        <w:t>liwość zastosowania danego wyrobu jest aprobata techniczna dopuszczająca do stosowania.</w:t>
      </w:r>
    </w:p>
    <w:p w:rsidR="007371A3" w:rsidRPr="00FA600D" w:rsidRDefault="008D44F1" w:rsidP="007371A3">
      <w:pPr>
        <w:rPr>
          <w:rFonts w:cs="Arial"/>
        </w:rPr>
      </w:pPr>
      <w:r w:rsidRPr="00FA600D">
        <w:rPr>
          <w:rFonts w:cs="Arial"/>
        </w:rPr>
        <w:t>Wykonawca</w:t>
      </w:r>
      <w:r w:rsidR="007371A3" w:rsidRPr="00FA600D">
        <w:rPr>
          <w:rFonts w:cs="Arial"/>
        </w:rPr>
        <w:t xml:space="preserve"> będzie stosował tylko takie materiały, które spełniają wymagania ustawy z dnia 07 lipca 1994r. Prawo budowlane, są zgodne z polskimi normami przenoszącymi europejskie normy zharmonizowane oraz posiadają wymagane przepisami atesty i certyfikaty.</w:t>
      </w:r>
    </w:p>
    <w:p w:rsidR="007371A3" w:rsidRPr="00FA600D" w:rsidRDefault="008D44F1" w:rsidP="007371A3">
      <w:pPr>
        <w:rPr>
          <w:rFonts w:cs="Arial"/>
        </w:rPr>
      </w:pPr>
      <w:r w:rsidRPr="00FA600D">
        <w:rPr>
          <w:rFonts w:cs="Arial"/>
        </w:rPr>
        <w:t>Wykonawca</w:t>
      </w:r>
      <w:r w:rsidR="007371A3" w:rsidRPr="00FA600D">
        <w:rPr>
          <w:rFonts w:cs="Arial"/>
        </w:rPr>
        <w:t xml:space="preserve"> zapewni, aby tymczasowo składowane materiały, do czasu, gdy będą one potrzebne do robót, były zabezpieczone przed zanieczyszczeniami, zachowały swoją, jakość i były dostępne do kontroli przez </w:t>
      </w:r>
      <w:r w:rsidR="001C3FE4" w:rsidRPr="00FA600D">
        <w:rPr>
          <w:rFonts w:cs="Arial"/>
        </w:rPr>
        <w:t>Zamawiając</w:t>
      </w:r>
      <w:r w:rsidR="0019694A" w:rsidRPr="00FA600D">
        <w:rPr>
          <w:rFonts w:cs="Arial"/>
        </w:rPr>
        <w:t>ego</w:t>
      </w:r>
      <w:r w:rsidR="007371A3" w:rsidRPr="00FA600D">
        <w:rPr>
          <w:rFonts w:cs="Arial"/>
        </w:rPr>
        <w:t xml:space="preserve">. Miejsce czasowego składowania będzie zlokalizowane w obrębie placu budowy w miejscach uzgodnionych z </w:t>
      </w:r>
      <w:r w:rsidR="007432E4" w:rsidRPr="00FA600D">
        <w:rPr>
          <w:rFonts w:cs="Arial"/>
        </w:rPr>
        <w:t>Zamawiającym</w:t>
      </w:r>
      <w:r w:rsidR="007371A3" w:rsidRPr="00FA600D">
        <w:rPr>
          <w:rFonts w:cs="Arial"/>
        </w:rPr>
        <w:t xml:space="preserve"> lub poza placem budowy w miejscach zorganizowanych przez </w:t>
      </w:r>
      <w:r w:rsidR="00550827" w:rsidRPr="00FA600D">
        <w:rPr>
          <w:rFonts w:cs="Arial"/>
        </w:rPr>
        <w:t>Wykonawcę</w:t>
      </w:r>
      <w:r w:rsidR="00763675" w:rsidRPr="00FA600D">
        <w:rPr>
          <w:rFonts w:cs="Arial"/>
        </w:rPr>
        <w:t>.</w:t>
      </w:r>
    </w:p>
    <w:p w:rsidR="007371A3" w:rsidRPr="00FA600D" w:rsidRDefault="001C3FE4" w:rsidP="007371A3">
      <w:pPr>
        <w:rPr>
          <w:rFonts w:cs="Arial"/>
        </w:rPr>
      </w:pPr>
      <w:r w:rsidRPr="00FA600D">
        <w:rPr>
          <w:rFonts w:cs="Arial"/>
        </w:rPr>
        <w:t>Zamawiający</w:t>
      </w:r>
      <w:r w:rsidR="00EC2807" w:rsidRPr="00FA600D">
        <w:rPr>
          <w:rFonts w:cs="Arial"/>
        </w:rPr>
        <w:t xml:space="preserve"> </w:t>
      </w:r>
      <w:r w:rsidR="007371A3" w:rsidRPr="00FA600D">
        <w:rPr>
          <w:rFonts w:cs="Arial"/>
        </w:rPr>
        <w:t xml:space="preserve">zasadniczo nie dopuszcza stosowania materiałów </w:t>
      </w:r>
      <w:proofErr w:type="spellStart"/>
      <w:r w:rsidR="007371A3" w:rsidRPr="00FA600D">
        <w:rPr>
          <w:rFonts w:cs="Arial"/>
        </w:rPr>
        <w:t>starou</w:t>
      </w:r>
      <w:r w:rsidR="007564D8" w:rsidRPr="00FA600D">
        <w:rPr>
          <w:rFonts w:cs="Arial"/>
        </w:rPr>
        <w:t>ż</w:t>
      </w:r>
      <w:r w:rsidR="007371A3" w:rsidRPr="00FA600D">
        <w:rPr>
          <w:rFonts w:cs="Arial"/>
        </w:rPr>
        <w:t>ytecznych</w:t>
      </w:r>
      <w:proofErr w:type="spellEnd"/>
      <w:r w:rsidR="007371A3" w:rsidRPr="00FA600D">
        <w:rPr>
          <w:rFonts w:cs="Arial"/>
        </w:rPr>
        <w:t xml:space="preserve"> z wyjątkiem materiałów koniecznych do odtworzenia istniejącej nawierzchni (np. z kostki brukowej) w rejonie prowadzonych robót. Stosowanie materiałów </w:t>
      </w:r>
      <w:proofErr w:type="spellStart"/>
      <w:r w:rsidR="007371A3" w:rsidRPr="00FA600D">
        <w:rPr>
          <w:rFonts w:cs="Arial"/>
        </w:rPr>
        <w:t>sta</w:t>
      </w:r>
      <w:r w:rsidR="00C323E4" w:rsidRPr="00FA600D">
        <w:rPr>
          <w:rFonts w:cs="Arial"/>
        </w:rPr>
        <w:t>r</w:t>
      </w:r>
      <w:r w:rsidR="007371A3" w:rsidRPr="00FA600D">
        <w:rPr>
          <w:rFonts w:cs="Arial"/>
        </w:rPr>
        <w:t>ou</w:t>
      </w:r>
      <w:r w:rsidR="007564D8" w:rsidRPr="00FA600D">
        <w:rPr>
          <w:rFonts w:cs="Arial"/>
        </w:rPr>
        <w:t>ż</w:t>
      </w:r>
      <w:r w:rsidR="007371A3" w:rsidRPr="00FA600D">
        <w:rPr>
          <w:rFonts w:cs="Arial"/>
        </w:rPr>
        <w:t>ytecznych</w:t>
      </w:r>
      <w:proofErr w:type="spellEnd"/>
      <w:r w:rsidR="007371A3" w:rsidRPr="00FA600D">
        <w:rPr>
          <w:rFonts w:cs="Arial"/>
        </w:rPr>
        <w:t xml:space="preserve"> musi być uzgodnione z </w:t>
      </w:r>
      <w:r w:rsidR="007432E4" w:rsidRPr="00FA600D">
        <w:rPr>
          <w:rFonts w:cs="Arial"/>
        </w:rPr>
        <w:t>Zamawiającym.</w:t>
      </w:r>
    </w:p>
    <w:p w:rsidR="007371A3" w:rsidRPr="00FA600D" w:rsidRDefault="008D44F1" w:rsidP="007371A3">
      <w:pPr>
        <w:rPr>
          <w:rFonts w:cs="Arial"/>
        </w:rPr>
      </w:pPr>
      <w:r w:rsidRPr="00FA600D">
        <w:rPr>
          <w:rFonts w:cs="Arial"/>
        </w:rPr>
        <w:t>Wykonawca</w:t>
      </w:r>
      <w:r w:rsidR="007371A3" w:rsidRPr="00FA600D">
        <w:rPr>
          <w:rFonts w:cs="Arial"/>
        </w:rPr>
        <w:t xml:space="preserve"> na własny koszt zapewni sprzęt, narzędzia, aparaty pomiarowe w zakresie koniecznym do wykonania całości robót. </w:t>
      </w:r>
      <w:r w:rsidRPr="00FA600D">
        <w:rPr>
          <w:rFonts w:cs="Arial"/>
        </w:rPr>
        <w:t>Wykonawca</w:t>
      </w:r>
      <w:r w:rsidR="007371A3" w:rsidRPr="00FA600D">
        <w:rPr>
          <w:rFonts w:cs="Arial"/>
        </w:rPr>
        <w:t xml:space="preserve"> jest zobowiązany do u</w:t>
      </w:r>
      <w:r w:rsidR="007564D8" w:rsidRPr="00FA600D">
        <w:rPr>
          <w:rFonts w:cs="Arial"/>
        </w:rPr>
        <w:t>ż</w:t>
      </w:r>
      <w:r w:rsidR="007371A3" w:rsidRPr="00FA600D">
        <w:rPr>
          <w:rFonts w:cs="Arial"/>
        </w:rPr>
        <w:t>ywania jedynie sprzętu, który nie spowoduje niekorzystnego wpływu, na jakość wykonywanych robót. Sprzęt winien spełniać wszystkie przepisy i wymagania dotyczące ochrony środowiska i sposobu jego u</w:t>
      </w:r>
      <w:r w:rsidR="007564D8" w:rsidRPr="00FA600D">
        <w:rPr>
          <w:rFonts w:cs="Arial"/>
        </w:rPr>
        <w:t>ż</w:t>
      </w:r>
      <w:r w:rsidR="007371A3" w:rsidRPr="00FA600D">
        <w:rPr>
          <w:rFonts w:cs="Arial"/>
        </w:rPr>
        <w:t>ywania.</w:t>
      </w:r>
    </w:p>
    <w:p w:rsidR="007371A3" w:rsidRPr="00FA600D" w:rsidRDefault="007371A3" w:rsidP="007371A3">
      <w:pPr>
        <w:rPr>
          <w:rFonts w:cs="Arial"/>
        </w:rPr>
      </w:pPr>
      <w:r w:rsidRPr="00FA600D">
        <w:rPr>
          <w:rFonts w:cs="Arial"/>
        </w:rPr>
        <w:t>Posługiwać się sprzętem mogą jedynie uprawnione i przeszkolone ku temu osoby, mogące się okazać odpowiednimi zaświadczeniami. Sprzęt i narzędzia muszą posiadać wa</w:t>
      </w:r>
      <w:r w:rsidR="007564D8" w:rsidRPr="00FA600D">
        <w:rPr>
          <w:rFonts w:cs="Arial"/>
        </w:rPr>
        <w:t>ż</w:t>
      </w:r>
      <w:r w:rsidRPr="00FA600D">
        <w:rPr>
          <w:rFonts w:cs="Arial"/>
        </w:rPr>
        <w:t>ne konieczne atesty i świadectwa.</w:t>
      </w:r>
    </w:p>
    <w:p w:rsidR="007371A3" w:rsidRPr="00FA600D" w:rsidRDefault="008D44F1" w:rsidP="007371A3">
      <w:pPr>
        <w:rPr>
          <w:rFonts w:cs="Arial"/>
        </w:rPr>
      </w:pPr>
      <w:r w:rsidRPr="00FA600D">
        <w:rPr>
          <w:rFonts w:cs="Arial"/>
        </w:rPr>
        <w:lastRenderedPageBreak/>
        <w:t>Wykonawca</w:t>
      </w:r>
      <w:r w:rsidR="007371A3" w:rsidRPr="00FA600D">
        <w:rPr>
          <w:rFonts w:cs="Arial"/>
        </w:rPr>
        <w:t xml:space="preserve"> ma obowiązek na ka</w:t>
      </w:r>
      <w:r w:rsidR="007564D8" w:rsidRPr="00FA600D">
        <w:rPr>
          <w:rFonts w:cs="Arial"/>
        </w:rPr>
        <w:t>ż</w:t>
      </w:r>
      <w:r w:rsidR="007371A3" w:rsidRPr="00FA600D">
        <w:rPr>
          <w:rFonts w:cs="Arial"/>
        </w:rPr>
        <w:t xml:space="preserve">de </w:t>
      </w:r>
      <w:r w:rsidR="007564D8" w:rsidRPr="00FA600D">
        <w:rPr>
          <w:rFonts w:cs="Arial"/>
        </w:rPr>
        <w:t>ż</w:t>
      </w:r>
      <w:r w:rsidR="007371A3" w:rsidRPr="00FA600D">
        <w:rPr>
          <w:rFonts w:cs="Arial"/>
        </w:rPr>
        <w:t>ądanie Inspektora Nadzoru Inwestorskiego okazać świadectwa i atesty.</w:t>
      </w:r>
      <w:r w:rsidR="00A66714" w:rsidRPr="00FA600D">
        <w:rPr>
          <w:rFonts w:cs="Arial"/>
        </w:rPr>
        <w:t xml:space="preserve"> </w:t>
      </w:r>
      <w:r w:rsidR="007371A3" w:rsidRPr="00FA600D">
        <w:rPr>
          <w:rFonts w:cs="Arial"/>
        </w:rPr>
        <w:t xml:space="preserve">Nieokazanie świadectwa, jego brak lub nieaktualność jest wystarczającym powodem do wydania polecenia przez Inspektora Nadzoru Inwestorskiego do natychmiastowego wstrzymania </w:t>
      </w:r>
      <w:r w:rsidR="00A34BCD" w:rsidRPr="00FA600D">
        <w:rPr>
          <w:rFonts w:cs="Arial"/>
        </w:rPr>
        <w:t>Użytk</w:t>
      </w:r>
      <w:r w:rsidR="007371A3" w:rsidRPr="00FA600D">
        <w:rPr>
          <w:rFonts w:cs="Arial"/>
        </w:rPr>
        <w:t>owania przedmiotowego sprzętu i usunięcia z placu budowy.</w:t>
      </w:r>
    </w:p>
    <w:p w:rsidR="007371A3" w:rsidRPr="00FA600D" w:rsidRDefault="007371A3" w:rsidP="007371A3">
      <w:pPr>
        <w:rPr>
          <w:rFonts w:cs="Arial"/>
        </w:rPr>
      </w:pPr>
      <w:r w:rsidRPr="00FA600D">
        <w:rPr>
          <w:rFonts w:cs="Arial"/>
        </w:rPr>
        <w:t xml:space="preserve">Sprzęt lub narzędzia mogą zostać zwolnione do ponownego </w:t>
      </w:r>
      <w:r w:rsidR="00A34BCD" w:rsidRPr="00FA600D">
        <w:rPr>
          <w:rFonts w:cs="Arial"/>
        </w:rPr>
        <w:t>Użytk</w:t>
      </w:r>
      <w:r w:rsidRPr="00FA600D">
        <w:rPr>
          <w:rFonts w:cs="Arial"/>
        </w:rPr>
        <w:t>owania po przedstawieniu wa</w:t>
      </w:r>
      <w:r w:rsidR="007564D8" w:rsidRPr="00FA600D">
        <w:rPr>
          <w:rFonts w:cs="Arial"/>
        </w:rPr>
        <w:t>ż</w:t>
      </w:r>
      <w:r w:rsidRPr="00FA600D">
        <w:rPr>
          <w:rFonts w:cs="Arial"/>
        </w:rPr>
        <w:t>nych świadectw czy atestów. Sprzęt i narzędzia u</w:t>
      </w:r>
      <w:r w:rsidR="007564D8" w:rsidRPr="00FA600D">
        <w:rPr>
          <w:rFonts w:cs="Arial"/>
        </w:rPr>
        <w:t>ż</w:t>
      </w:r>
      <w:r w:rsidRPr="00FA600D">
        <w:rPr>
          <w:rFonts w:cs="Arial"/>
        </w:rPr>
        <w:t xml:space="preserve">ywane do realizacji wszelkich prac w ramach niniejszego </w:t>
      </w:r>
      <w:proofErr w:type="spellStart"/>
      <w:r w:rsidRPr="00FA600D">
        <w:rPr>
          <w:rFonts w:cs="Arial"/>
        </w:rPr>
        <w:t>zamówienia</w:t>
      </w:r>
      <w:proofErr w:type="spellEnd"/>
      <w:r w:rsidRPr="00FA600D">
        <w:rPr>
          <w:rFonts w:cs="Arial"/>
        </w:rPr>
        <w:t xml:space="preserve"> będą własnością lub w wyłącznej i niczym nieobcią</w:t>
      </w:r>
      <w:r w:rsidR="007564D8" w:rsidRPr="00FA600D">
        <w:rPr>
          <w:rFonts w:cs="Arial"/>
        </w:rPr>
        <w:t>ż</w:t>
      </w:r>
      <w:r w:rsidRPr="00FA600D">
        <w:rPr>
          <w:rFonts w:cs="Arial"/>
        </w:rPr>
        <w:t xml:space="preserve">onej dyspozycji </w:t>
      </w:r>
      <w:r w:rsidR="00550827" w:rsidRPr="00FA600D">
        <w:rPr>
          <w:rFonts w:cs="Arial"/>
        </w:rPr>
        <w:t>Wykonawcy</w:t>
      </w:r>
      <w:r w:rsidRPr="00FA600D">
        <w:rPr>
          <w:rFonts w:cs="Arial"/>
        </w:rPr>
        <w:t>.</w:t>
      </w:r>
    </w:p>
    <w:p w:rsidR="007371A3" w:rsidRPr="00FA600D" w:rsidRDefault="008D44F1" w:rsidP="007371A3">
      <w:pPr>
        <w:rPr>
          <w:rFonts w:cs="Arial"/>
        </w:rPr>
      </w:pPr>
      <w:r w:rsidRPr="00FA600D">
        <w:rPr>
          <w:rFonts w:cs="Arial"/>
        </w:rPr>
        <w:t>Wykonawca</w:t>
      </w:r>
      <w:r w:rsidR="007371A3" w:rsidRPr="00FA600D">
        <w:rPr>
          <w:rFonts w:cs="Arial"/>
        </w:rPr>
        <w:t xml:space="preserve"> przystępujący do wykonania </w:t>
      </w:r>
      <w:proofErr w:type="spellStart"/>
      <w:r w:rsidR="007371A3" w:rsidRPr="00FA600D">
        <w:rPr>
          <w:rFonts w:cs="Arial"/>
        </w:rPr>
        <w:t>zamówienia</w:t>
      </w:r>
      <w:proofErr w:type="spellEnd"/>
      <w:r w:rsidR="007371A3" w:rsidRPr="00FA600D">
        <w:rPr>
          <w:rFonts w:cs="Arial"/>
        </w:rPr>
        <w:t xml:space="preserve"> winien posiadać następujące maszyny i sprzęt gwarantujący właściwą jakość robót:</w:t>
      </w:r>
    </w:p>
    <w:p w:rsidR="007564D8" w:rsidRPr="00FA600D" w:rsidRDefault="007371A3" w:rsidP="00557E35">
      <w:pPr>
        <w:pStyle w:val="Akapitzlist"/>
        <w:numPr>
          <w:ilvl w:val="0"/>
          <w:numId w:val="27"/>
        </w:numPr>
        <w:rPr>
          <w:rFonts w:cs="Arial"/>
        </w:rPr>
      </w:pPr>
      <w:r w:rsidRPr="00FA600D">
        <w:rPr>
          <w:rFonts w:cs="Arial"/>
        </w:rPr>
        <w:t>dźwig samochodowy,</w:t>
      </w:r>
    </w:p>
    <w:p w:rsidR="007564D8" w:rsidRPr="00FA600D" w:rsidRDefault="007371A3" w:rsidP="00557E35">
      <w:pPr>
        <w:pStyle w:val="Akapitzlist"/>
        <w:numPr>
          <w:ilvl w:val="0"/>
          <w:numId w:val="27"/>
        </w:numPr>
        <w:rPr>
          <w:rFonts w:cs="Arial"/>
        </w:rPr>
      </w:pPr>
      <w:r w:rsidRPr="00FA600D">
        <w:rPr>
          <w:rFonts w:cs="Arial"/>
        </w:rPr>
        <w:t>samochód z platformą i balkonem,</w:t>
      </w:r>
    </w:p>
    <w:p w:rsidR="007564D8" w:rsidRPr="00FA600D" w:rsidRDefault="007371A3" w:rsidP="00557E35">
      <w:pPr>
        <w:pStyle w:val="Akapitzlist"/>
        <w:numPr>
          <w:ilvl w:val="0"/>
          <w:numId w:val="27"/>
        </w:numPr>
        <w:rPr>
          <w:rFonts w:cs="Arial"/>
        </w:rPr>
      </w:pPr>
      <w:r w:rsidRPr="00FA600D">
        <w:rPr>
          <w:rFonts w:cs="Arial"/>
        </w:rPr>
        <w:t>samochód skrzyniowy,</w:t>
      </w:r>
    </w:p>
    <w:p w:rsidR="007564D8" w:rsidRPr="00FA600D" w:rsidRDefault="007371A3" w:rsidP="00557E35">
      <w:pPr>
        <w:pStyle w:val="Akapitzlist"/>
        <w:numPr>
          <w:ilvl w:val="0"/>
          <w:numId w:val="27"/>
        </w:numPr>
        <w:rPr>
          <w:rFonts w:cs="Arial"/>
        </w:rPr>
      </w:pPr>
      <w:r w:rsidRPr="00FA600D">
        <w:rPr>
          <w:rFonts w:cs="Arial"/>
        </w:rPr>
        <w:t>samochód dostawczy,</w:t>
      </w:r>
    </w:p>
    <w:p w:rsidR="007564D8" w:rsidRPr="00FA600D" w:rsidRDefault="007371A3" w:rsidP="00557E35">
      <w:pPr>
        <w:pStyle w:val="Akapitzlist"/>
        <w:numPr>
          <w:ilvl w:val="0"/>
          <w:numId w:val="27"/>
        </w:numPr>
        <w:rPr>
          <w:rFonts w:cs="Arial"/>
        </w:rPr>
      </w:pPr>
      <w:r w:rsidRPr="00FA600D">
        <w:rPr>
          <w:rFonts w:cs="Arial"/>
        </w:rPr>
        <w:t>zespół prądotwórczy,</w:t>
      </w:r>
    </w:p>
    <w:p w:rsidR="007564D8" w:rsidRPr="00FA600D" w:rsidRDefault="007371A3" w:rsidP="00557E35">
      <w:pPr>
        <w:pStyle w:val="Akapitzlist"/>
        <w:numPr>
          <w:ilvl w:val="0"/>
          <w:numId w:val="27"/>
        </w:numPr>
        <w:rPr>
          <w:rFonts w:cs="Arial"/>
        </w:rPr>
      </w:pPr>
      <w:r w:rsidRPr="00FA600D">
        <w:rPr>
          <w:rFonts w:cs="Arial"/>
        </w:rPr>
        <w:t>urządzenia pomiarowe (mierniki),</w:t>
      </w:r>
    </w:p>
    <w:p w:rsidR="004076D5" w:rsidRPr="00FA600D" w:rsidRDefault="007371A3" w:rsidP="00557E35">
      <w:pPr>
        <w:pStyle w:val="Akapitzlist"/>
        <w:numPr>
          <w:ilvl w:val="0"/>
          <w:numId w:val="27"/>
        </w:numPr>
        <w:rPr>
          <w:rFonts w:cs="Arial"/>
        </w:rPr>
      </w:pPr>
      <w:r w:rsidRPr="00FA600D">
        <w:rPr>
          <w:rFonts w:cs="Arial"/>
        </w:rPr>
        <w:t xml:space="preserve">urządzenia </w:t>
      </w:r>
      <w:proofErr w:type="spellStart"/>
      <w:r w:rsidRPr="00FA600D">
        <w:rPr>
          <w:rFonts w:cs="Arial"/>
        </w:rPr>
        <w:t>przeciskowe</w:t>
      </w:r>
      <w:proofErr w:type="spellEnd"/>
      <w:r w:rsidRPr="00FA600D">
        <w:rPr>
          <w:rFonts w:cs="Arial"/>
        </w:rPr>
        <w:t xml:space="preserve"> (do przeciskania rur ochronnych).</w:t>
      </w:r>
    </w:p>
    <w:p w:rsidR="00A42E5D" w:rsidRPr="00FA600D" w:rsidRDefault="00A42E5D" w:rsidP="007371A3">
      <w:pPr>
        <w:rPr>
          <w:rFonts w:cs="Arial"/>
        </w:rPr>
      </w:pPr>
    </w:p>
    <w:p w:rsidR="0070120B" w:rsidRPr="00FA600D" w:rsidRDefault="0070120B">
      <w:pPr>
        <w:pStyle w:val="Akapitzlist"/>
        <w:numPr>
          <w:ilvl w:val="1"/>
          <w:numId w:val="46"/>
        </w:numPr>
        <w:rPr>
          <w:rStyle w:val="Nagwek3Znak"/>
          <w:rFonts w:eastAsia="Times New Roman" w:cs="Times New Roman"/>
          <w:b w:val="0"/>
          <w:bCs/>
        </w:rPr>
      </w:pPr>
      <w:bookmarkStart w:id="55" w:name="_Toc111205186"/>
      <w:r w:rsidRPr="00FA600D">
        <w:rPr>
          <w:rStyle w:val="Nagwek3Znak"/>
          <w:bCs/>
        </w:rPr>
        <w:t>Transport</w:t>
      </w:r>
      <w:bookmarkEnd w:id="55"/>
    </w:p>
    <w:p w:rsidR="007371A3" w:rsidRPr="00FA600D" w:rsidRDefault="007371A3" w:rsidP="007371A3">
      <w:pPr>
        <w:rPr>
          <w:rFonts w:cs="Arial"/>
        </w:rPr>
      </w:pPr>
      <w:r w:rsidRPr="00FA600D">
        <w:rPr>
          <w:rFonts w:cs="Arial"/>
        </w:rPr>
        <w:t xml:space="preserve">Transport nowych materiałów i urządzeń niezbędnych do wymiany opraw oświetleniowych oraz wykonania przebudowy, rozbudowy elementów infrastruktury oświetlenia ulicznego zapewnia </w:t>
      </w:r>
      <w:r w:rsidR="008D44F1" w:rsidRPr="00FA600D">
        <w:rPr>
          <w:rFonts w:cs="Arial"/>
        </w:rPr>
        <w:t>Wykonawca</w:t>
      </w:r>
      <w:r w:rsidRPr="00FA600D">
        <w:rPr>
          <w:rFonts w:cs="Arial"/>
        </w:rPr>
        <w:t>.</w:t>
      </w:r>
    </w:p>
    <w:p w:rsidR="007371A3" w:rsidRPr="00FA600D" w:rsidRDefault="007371A3" w:rsidP="007371A3">
      <w:pPr>
        <w:rPr>
          <w:rFonts w:cs="Arial"/>
        </w:rPr>
      </w:pPr>
      <w:r w:rsidRPr="00FA600D">
        <w:rPr>
          <w:rFonts w:cs="Arial"/>
        </w:rPr>
        <w:t xml:space="preserve">Materiały i urządzenia winny być zabezpieczone przed </w:t>
      </w:r>
      <w:r w:rsidR="007564D8" w:rsidRPr="00FA600D">
        <w:rPr>
          <w:rFonts w:cs="Arial"/>
        </w:rPr>
        <w:t>możliwością</w:t>
      </w:r>
      <w:r w:rsidRPr="00FA600D">
        <w:rPr>
          <w:rFonts w:cs="Arial"/>
        </w:rPr>
        <w:t xml:space="preserve"> uszkodzenia i zabrudzenia w transporcie. </w:t>
      </w:r>
      <w:r w:rsidR="008D44F1" w:rsidRPr="00FA600D">
        <w:rPr>
          <w:rFonts w:cs="Arial"/>
        </w:rPr>
        <w:t>Wykonawca</w:t>
      </w:r>
      <w:r w:rsidRPr="00FA600D">
        <w:rPr>
          <w:rFonts w:cs="Arial"/>
        </w:rPr>
        <w:t xml:space="preserve"> jest zobowiązany do stosowania jedynie takich środków transportu, które nie wpłyną niekorzystnie na jakość wykonywanych robot. Koszty transportu i składowania materiałów ponosi </w:t>
      </w:r>
      <w:r w:rsidR="008D44F1" w:rsidRPr="00FA600D">
        <w:rPr>
          <w:rFonts w:cs="Arial"/>
        </w:rPr>
        <w:t>Wykonawca</w:t>
      </w:r>
      <w:r w:rsidRPr="00FA600D">
        <w:rPr>
          <w:rFonts w:cs="Arial"/>
        </w:rPr>
        <w:t xml:space="preserve"> i winien ująć je w ofercie. </w:t>
      </w:r>
      <w:r w:rsidR="001C3FE4" w:rsidRPr="00FA600D">
        <w:rPr>
          <w:rFonts w:cs="Arial"/>
        </w:rPr>
        <w:t>Zamawiający</w:t>
      </w:r>
      <w:r w:rsidRPr="00FA600D">
        <w:rPr>
          <w:rFonts w:cs="Arial"/>
        </w:rPr>
        <w:t xml:space="preserve"> nie zapewnia miejsca na składowanie materiałów do budowy.</w:t>
      </w:r>
    </w:p>
    <w:p w:rsidR="001F4F3C" w:rsidRPr="00FA600D" w:rsidRDefault="007371A3" w:rsidP="007371A3">
      <w:pPr>
        <w:rPr>
          <w:rFonts w:cs="Arial"/>
        </w:rPr>
      </w:pPr>
      <w:r w:rsidRPr="00FA600D">
        <w:rPr>
          <w:rFonts w:cs="Arial"/>
        </w:rPr>
        <w:t xml:space="preserve">Stosowane środki transportu w zakresie ich liczby i rodzaju winny być dostosowane do </w:t>
      </w:r>
      <w:r w:rsidR="007564D8" w:rsidRPr="00FA600D">
        <w:rPr>
          <w:rFonts w:cs="Arial"/>
        </w:rPr>
        <w:t>przewożenia</w:t>
      </w:r>
      <w:r w:rsidRPr="00FA600D">
        <w:rPr>
          <w:rFonts w:cs="Arial"/>
        </w:rPr>
        <w:t xml:space="preserve"> materiałów w taki sposób, aby zapewnione było prowadzenie robót zgodnie z zasadami określonymi w programie. Nie mogą one wpływać niekorzystnie, na jakość wykonywanych robót i właściwości </w:t>
      </w:r>
      <w:r w:rsidR="007564D8" w:rsidRPr="00FA600D">
        <w:rPr>
          <w:rFonts w:cs="Arial"/>
        </w:rPr>
        <w:t>przewożonych</w:t>
      </w:r>
      <w:r w:rsidRPr="00FA600D">
        <w:rPr>
          <w:rFonts w:cs="Arial"/>
        </w:rPr>
        <w:t xml:space="preserve"> materiałów.</w:t>
      </w:r>
    </w:p>
    <w:p w:rsidR="00AC3D0F" w:rsidRPr="00FA600D" w:rsidRDefault="00AC3D0F" w:rsidP="007371A3">
      <w:pPr>
        <w:rPr>
          <w:rFonts w:cs="Arial"/>
        </w:rPr>
      </w:pPr>
    </w:p>
    <w:p w:rsidR="0070120B" w:rsidRPr="00FA600D" w:rsidRDefault="0070120B">
      <w:pPr>
        <w:pStyle w:val="Akapitzlist"/>
        <w:numPr>
          <w:ilvl w:val="1"/>
          <w:numId w:val="46"/>
        </w:numPr>
        <w:rPr>
          <w:rStyle w:val="Nagwek3Znak"/>
          <w:rFonts w:eastAsia="Times New Roman" w:cs="Times New Roman"/>
          <w:b w:val="0"/>
          <w:bCs/>
        </w:rPr>
      </w:pPr>
      <w:bookmarkStart w:id="56" w:name="_Toc111205187"/>
      <w:r w:rsidRPr="00FA600D">
        <w:rPr>
          <w:rStyle w:val="Nagwek3Znak"/>
          <w:bCs/>
        </w:rPr>
        <w:t>Obmiar robót</w:t>
      </w:r>
      <w:bookmarkEnd w:id="56"/>
    </w:p>
    <w:p w:rsidR="007371A3" w:rsidRPr="00FA600D" w:rsidRDefault="007371A3" w:rsidP="007371A3">
      <w:pPr>
        <w:rPr>
          <w:rFonts w:cs="Arial"/>
        </w:rPr>
      </w:pPr>
      <w:r w:rsidRPr="00FA600D">
        <w:rPr>
          <w:rFonts w:cs="Arial"/>
        </w:rPr>
        <w:lastRenderedPageBreak/>
        <w:t>Dla poszczególnych zakresów realizacyjnych jednostkami obmiarowymi są:</w:t>
      </w:r>
    </w:p>
    <w:p w:rsidR="007564D8" w:rsidRPr="00FA600D" w:rsidRDefault="007371A3" w:rsidP="00557E35">
      <w:pPr>
        <w:pStyle w:val="Akapitzlist"/>
        <w:numPr>
          <w:ilvl w:val="0"/>
          <w:numId w:val="28"/>
        </w:numPr>
        <w:rPr>
          <w:rFonts w:cs="Arial"/>
        </w:rPr>
      </w:pPr>
      <w:r w:rsidRPr="00FA600D">
        <w:rPr>
          <w:rFonts w:cs="Arial"/>
        </w:rPr>
        <w:t xml:space="preserve">1 szt. zamontowanej lub wymienionej nowej oprawy oświetleniowej </w:t>
      </w:r>
      <w:r w:rsidR="00520D5E" w:rsidRPr="00FA600D">
        <w:rPr>
          <w:rFonts w:cs="Arial"/>
        </w:rPr>
        <w:t xml:space="preserve">lub wkładu </w:t>
      </w:r>
      <w:r w:rsidRPr="00FA600D">
        <w:rPr>
          <w:rFonts w:cs="Arial"/>
        </w:rPr>
        <w:t>LED,</w:t>
      </w:r>
    </w:p>
    <w:p w:rsidR="007564D8" w:rsidRPr="00FA600D" w:rsidRDefault="007371A3" w:rsidP="00557E35">
      <w:pPr>
        <w:pStyle w:val="Akapitzlist"/>
        <w:numPr>
          <w:ilvl w:val="0"/>
          <w:numId w:val="28"/>
        </w:numPr>
        <w:rPr>
          <w:rFonts w:cs="Arial"/>
        </w:rPr>
      </w:pPr>
      <w:r w:rsidRPr="00FA600D">
        <w:rPr>
          <w:rFonts w:cs="Arial"/>
        </w:rPr>
        <w:t xml:space="preserve">1 szt. zamontowanego sterownika do </w:t>
      </w:r>
      <w:proofErr w:type="spellStart"/>
      <w:r w:rsidRPr="00FA600D">
        <w:rPr>
          <w:rFonts w:cs="Arial"/>
        </w:rPr>
        <w:t>komunikacji</w:t>
      </w:r>
      <w:proofErr w:type="spellEnd"/>
      <w:r w:rsidRPr="00FA600D">
        <w:rPr>
          <w:rFonts w:cs="Arial"/>
        </w:rPr>
        <w:t xml:space="preserve"> radiowej systemu,</w:t>
      </w:r>
    </w:p>
    <w:p w:rsidR="000F50DA" w:rsidRPr="00FA600D" w:rsidRDefault="000F50DA" w:rsidP="000F50DA">
      <w:pPr>
        <w:pStyle w:val="Akapitzlist"/>
        <w:numPr>
          <w:ilvl w:val="0"/>
          <w:numId w:val="28"/>
        </w:numPr>
        <w:rPr>
          <w:rFonts w:cs="Arial"/>
        </w:rPr>
      </w:pPr>
      <w:r w:rsidRPr="00FA600D">
        <w:rPr>
          <w:rFonts w:cs="Arial"/>
        </w:rPr>
        <w:t>1 szt. zamontowanego słupa oświetlenia ulicznego wraz z osprzętem i prefabrykowanym fundamentem,</w:t>
      </w:r>
    </w:p>
    <w:p w:rsidR="007371A3" w:rsidRPr="00FA600D" w:rsidRDefault="007371A3" w:rsidP="007371A3">
      <w:pPr>
        <w:rPr>
          <w:rFonts w:cs="Arial"/>
        </w:rPr>
      </w:pPr>
      <w:r w:rsidRPr="00FA600D">
        <w:rPr>
          <w:rFonts w:cs="Arial"/>
        </w:rPr>
        <w:t xml:space="preserve">Przez przyłączenie do sieci energetycznej </w:t>
      </w:r>
      <w:r w:rsidR="007564D8" w:rsidRPr="00FA600D">
        <w:rPr>
          <w:rFonts w:cs="Arial"/>
        </w:rPr>
        <w:t>należy</w:t>
      </w:r>
      <w:r w:rsidRPr="00FA600D">
        <w:rPr>
          <w:rFonts w:cs="Arial"/>
        </w:rPr>
        <w:t xml:space="preserve"> rozumieć wykonanie wszelkich prac związanych z doprowadzeniem zasilania do nowych </w:t>
      </w:r>
      <w:r w:rsidR="007F1B83" w:rsidRPr="00FA600D">
        <w:rPr>
          <w:rFonts w:cs="Arial"/>
        </w:rPr>
        <w:t xml:space="preserve">opraw </w:t>
      </w:r>
      <w:r w:rsidRPr="00FA600D">
        <w:rPr>
          <w:rFonts w:cs="Arial"/>
        </w:rPr>
        <w:t>oświetleniowych</w:t>
      </w:r>
      <w:r w:rsidR="007F1B83" w:rsidRPr="00FA600D">
        <w:rPr>
          <w:rFonts w:cs="Arial"/>
        </w:rPr>
        <w:t>.</w:t>
      </w:r>
    </w:p>
    <w:p w:rsidR="007371A3" w:rsidRPr="00FA600D" w:rsidRDefault="007371A3" w:rsidP="007371A3">
      <w:pPr>
        <w:rPr>
          <w:rFonts w:cs="Arial"/>
        </w:rPr>
      </w:pPr>
      <w:r w:rsidRPr="00FA600D">
        <w:rPr>
          <w:rFonts w:cs="Arial"/>
        </w:rPr>
        <w:t xml:space="preserve">Obmiaru robót dokonuje przedstawiciel </w:t>
      </w:r>
      <w:r w:rsidR="007432E4" w:rsidRPr="00FA600D">
        <w:rPr>
          <w:rFonts w:cs="Arial"/>
        </w:rPr>
        <w:t>Zamawiającego</w:t>
      </w:r>
      <w:r w:rsidRPr="00FA600D">
        <w:rPr>
          <w:rFonts w:cs="Arial"/>
        </w:rPr>
        <w:t xml:space="preserve"> (Inspektor Nadzoru Inwestorskiego) przy udziale przedstawiciela </w:t>
      </w:r>
      <w:r w:rsidR="00550827" w:rsidRPr="00FA600D">
        <w:rPr>
          <w:rFonts w:cs="Arial"/>
        </w:rPr>
        <w:t>Wykonawcy</w:t>
      </w:r>
      <w:r w:rsidRPr="00FA600D">
        <w:rPr>
          <w:rFonts w:cs="Arial"/>
        </w:rPr>
        <w:t xml:space="preserve">. Dokonane obmiary </w:t>
      </w:r>
      <w:r w:rsidR="007564D8" w:rsidRPr="00FA600D">
        <w:rPr>
          <w:rFonts w:cs="Arial"/>
        </w:rPr>
        <w:t>należy</w:t>
      </w:r>
      <w:r w:rsidRPr="00FA600D">
        <w:rPr>
          <w:rFonts w:cs="Arial"/>
        </w:rPr>
        <w:t xml:space="preserve"> wpisać do </w:t>
      </w:r>
      <w:r w:rsidR="007564D8" w:rsidRPr="00FA600D">
        <w:rPr>
          <w:rFonts w:cs="Arial"/>
        </w:rPr>
        <w:t>książki</w:t>
      </w:r>
      <w:r w:rsidRPr="00FA600D">
        <w:rPr>
          <w:rFonts w:cs="Arial"/>
        </w:rPr>
        <w:t xml:space="preserve"> obmiarów.</w:t>
      </w:r>
    </w:p>
    <w:p w:rsidR="0070120B" w:rsidRPr="00FA600D" w:rsidRDefault="007371A3" w:rsidP="007371A3">
      <w:pPr>
        <w:rPr>
          <w:rFonts w:cs="Arial"/>
        </w:rPr>
      </w:pPr>
      <w:r w:rsidRPr="00FA600D">
        <w:rPr>
          <w:rFonts w:cs="Arial"/>
        </w:rPr>
        <w:t xml:space="preserve">Przedstawione w niniejszym Programie Funkcjonalno - </w:t>
      </w:r>
      <w:r w:rsidR="00A34BCD" w:rsidRPr="00FA600D">
        <w:rPr>
          <w:rFonts w:cs="Arial"/>
        </w:rPr>
        <w:t>Użytk</w:t>
      </w:r>
      <w:r w:rsidRPr="00FA600D">
        <w:rPr>
          <w:rFonts w:cs="Arial"/>
        </w:rPr>
        <w:t xml:space="preserve">owym (PFU) wielkości i miary są parametrami szacunkowymi. Zmiany ilości lub parametrów, zawarte w opisie ogólnym przedmiotu </w:t>
      </w:r>
      <w:proofErr w:type="spellStart"/>
      <w:r w:rsidRPr="00FA600D">
        <w:rPr>
          <w:rFonts w:cs="Arial"/>
        </w:rPr>
        <w:t>zamówienia</w:t>
      </w:r>
      <w:proofErr w:type="spellEnd"/>
      <w:r w:rsidRPr="00FA600D">
        <w:rPr>
          <w:rFonts w:cs="Arial"/>
        </w:rPr>
        <w:t xml:space="preserve">, jakie mogą wystąpić w trakcie opracowywania przez </w:t>
      </w:r>
      <w:r w:rsidR="00550827" w:rsidRPr="00FA600D">
        <w:rPr>
          <w:rFonts w:cs="Arial"/>
        </w:rPr>
        <w:t>Wykonawcę</w:t>
      </w:r>
      <w:r w:rsidR="00585339" w:rsidRPr="00FA600D">
        <w:rPr>
          <w:rFonts w:cs="Arial"/>
        </w:rPr>
        <w:t xml:space="preserve"> </w:t>
      </w:r>
      <w:r w:rsidRPr="00FA600D">
        <w:rPr>
          <w:rFonts w:cs="Arial"/>
        </w:rPr>
        <w:t>projektu wykonawczego nie będą powodowały zmiany wynagrodzenia umownego oraz przedłu</w:t>
      </w:r>
      <w:r w:rsidR="007564D8" w:rsidRPr="00FA600D">
        <w:rPr>
          <w:rFonts w:cs="Arial"/>
        </w:rPr>
        <w:t>ż</w:t>
      </w:r>
      <w:r w:rsidRPr="00FA600D">
        <w:rPr>
          <w:rFonts w:cs="Arial"/>
        </w:rPr>
        <w:t xml:space="preserve">enia terminu realizacji </w:t>
      </w:r>
      <w:proofErr w:type="spellStart"/>
      <w:r w:rsidRPr="00FA600D">
        <w:rPr>
          <w:rFonts w:cs="Arial"/>
        </w:rPr>
        <w:t>zamówienia</w:t>
      </w:r>
      <w:proofErr w:type="spellEnd"/>
      <w:r w:rsidRPr="00FA600D">
        <w:rPr>
          <w:rFonts w:cs="Arial"/>
        </w:rPr>
        <w:t>.</w:t>
      </w:r>
      <w:r w:rsidR="001F4F3C" w:rsidRPr="00FA600D">
        <w:rPr>
          <w:rFonts w:cs="Arial"/>
        </w:rPr>
        <w:t xml:space="preserve"> Wynagrodzenie </w:t>
      </w:r>
      <w:r w:rsidR="00550827" w:rsidRPr="00FA600D">
        <w:rPr>
          <w:rFonts w:cs="Arial"/>
        </w:rPr>
        <w:t>Wykonawcy</w:t>
      </w:r>
      <w:r w:rsidR="001F4F3C" w:rsidRPr="00FA600D">
        <w:rPr>
          <w:rFonts w:cs="Arial"/>
        </w:rPr>
        <w:t xml:space="preserve"> ma charakter ryczałtowy nie podlega rozliczeniu na podstawie obmiarów i kosztów jednostkowych – kosztorysem powykonawczym</w:t>
      </w:r>
      <w:r w:rsidR="005A0236" w:rsidRPr="00FA600D">
        <w:rPr>
          <w:rFonts w:cs="Arial"/>
        </w:rPr>
        <w:t>.</w:t>
      </w:r>
    </w:p>
    <w:p w:rsidR="0070120B" w:rsidRPr="00FA600D" w:rsidRDefault="0070120B">
      <w:pPr>
        <w:pStyle w:val="Akapitzlist"/>
        <w:numPr>
          <w:ilvl w:val="1"/>
          <w:numId w:val="46"/>
        </w:numPr>
        <w:rPr>
          <w:rStyle w:val="Nagwek3Znak"/>
          <w:rFonts w:eastAsia="Times New Roman" w:cs="Times New Roman"/>
          <w:b w:val="0"/>
          <w:bCs/>
        </w:rPr>
      </w:pPr>
      <w:bookmarkStart w:id="57" w:name="_Toc111205188"/>
      <w:r w:rsidRPr="00FA600D">
        <w:rPr>
          <w:rStyle w:val="Nagwek3Znak"/>
          <w:bCs/>
        </w:rPr>
        <w:t>Wielkości możliwych przekroczeń</w:t>
      </w:r>
      <w:bookmarkEnd w:id="57"/>
    </w:p>
    <w:p w:rsidR="007371A3" w:rsidRPr="00FA600D" w:rsidRDefault="007371A3" w:rsidP="007371A3">
      <w:pPr>
        <w:rPr>
          <w:rFonts w:cs="Arial"/>
        </w:rPr>
      </w:pPr>
      <w:r w:rsidRPr="00FA600D">
        <w:rPr>
          <w:rFonts w:cs="Arial"/>
        </w:rPr>
        <w:t xml:space="preserve">Na obecnym etapie </w:t>
      </w:r>
      <w:r w:rsidR="001C3FE4" w:rsidRPr="00FA600D">
        <w:rPr>
          <w:rFonts w:cs="Arial"/>
        </w:rPr>
        <w:t>Zamawiający</w:t>
      </w:r>
      <w:r w:rsidRPr="00FA600D">
        <w:rPr>
          <w:rFonts w:cs="Arial"/>
        </w:rPr>
        <w:t xml:space="preserve"> nie przewiduje odstępstw od przyjętych parametrów technicznych a tak </w:t>
      </w:r>
      <w:r w:rsidR="007564D8" w:rsidRPr="00FA600D">
        <w:rPr>
          <w:rFonts w:cs="Arial"/>
        </w:rPr>
        <w:t>ż</w:t>
      </w:r>
      <w:r w:rsidRPr="00FA600D">
        <w:rPr>
          <w:rFonts w:cs="Arial"/>
        </w:rPr>
        <w:t xml:space="preserve">e zakresu rzeczowego dotyczącego rozbudowy, przebudowy i wymiany system oświetlenia ulicznego na terenie </w:t>
      </w:r>
      <w:r w:rsidR="00CF1C34" w:rsidRPr="00FA600D">
        <w:rPr>
          <w:rFonts w:cs="Arial"/>
        </w:rPr>
        <w:t>miasta Gorlice</w:t>
      </w:r>
    </w:p>
    <w:p w:rsidR="00AC3D0F" w:rsidRPr="00FA600D" w:rsidRDefault="00AC3D0F" w:rsidP="007371A3">
      <w:pPr>
        <w:rPr>
          <w:rFonts w:cs="Arial"/>
        </w:rPr>
      </w:pPr>
    </w:p>
    <w:p w:rsidR="002441FC" w:rsidRPr="00FA600D" w:rsidRDefault="002441FC">
      <w:pPr>
        <w:pStyle w:val="Akapitzlist"/>
        <w:numPr>
          <w:ilvl w:val="1"/>
          <w:numId w:val="46"/>
        </w:numPr>
        <w:rPr>
          <w:rStyle w:val="Nagwek3Znak"/>
          <w:rFonts w:eastAsia="Times New Roman" w:cs="Times New Roman"/>
          <w:b w:val="0"/>
          <w:bCs/>
        </w:rPr>
      </w:pPr>
      <w:bookmarkStart w:id="58" w:name="_Toc64283425"/>
      <w:bookmarkStart w:id="59" w:name="_Toc64589796"/>
      <w:bookmarkStart w:id="60" w:name="_Toc111205189"/>
      <w:r w:rsidRPr="00FA600D">
        <w:rPr>
          <w:rStyle w:val="Nagwek3Znak"/>
          <w:bCs/>
        </w:rPr>
        <w:t>Odbiory robót</w:t>
      </w:r>
      <w:bookmarkEnd w:id="58"/>
      <w:bookmarkEnd w:id="59"/>
      <w:bookmarkEnd w:id="60"/>
    </w:p>
    <w:p w:rsidR="002441FC" w:rsidRPr="00FA600D" w:rsidRDefault="002441FC" w:rsidP="002441FC">
      <w:pPr>
        <w:rPr>
          <w:rFonts w:cs="Arial"/>
        </w:rPr>
      </w:pPr>
      <w:r w:rsidRPr="00FA600D">
        <w:rPr>
          <w:rFonts w:cs="Arial"/>
        </w:rPr>
        <w:t xml:space="preserve">Wymaga się, aby odbiory robót dokumentowane były odpowiednimi protokołami odbioru. Wzory protokołów odbioru robót dostarczy Wykonawcy </w:t>
      </w:r>
      <w:r w:rsidR="001C3FE4" w:rsidRPr="00FA600D">
        <w:rPr>
          <w:rFonts w:cs="Arial"/>
        </w:rPr>
        <w:t>Zamawiający</w:t>
      </w:r>
      <w:r w:rsidRPr="00FA600D">
        <w:rPr>
          <w:rFonts w:cs="Arial"/>
        </w:rPr>
        <w:t>. Roboty podlegają następującym etapom odbioru:</w:t>
      </w:r>
    </w:p>
    <w:p w:rsidR="00D835D7" w:rsidRPr="00FA600D" w:rsidRDefault="00D835D7" w:rsidP="00557E35">
      <w:pPr>
        <w:pStyle w:val="Akapitzlist"/>
        <w:numPr>
          <w:ilvl w:val="0"/>
          <w:numId w:val="29"/>
        </w:numPr>
        <w:rPr>
          <w:rFonts w:cs="Arial"/>
        </w:rPr>
      </w:pPr>
      <w:r w:rsidRPr="00FA600D">
        <w:rPr>
          <w:rFonts w:cs="Arial"/>
        </w:rPr>
        <w:t>odbiór robót zanikających i ulegających zakryciu,</w:t>
      </w:r>
    </w:p>
    <w:p w:rsidR="002441FC" w:rsidRPr="00FA600D" w:rsidRDefault="002441FC" w:rsidP="00557E35">
      <w:pPr>
        <w:pStyle w:val="Akapitzlist"/>
        <w:numPr>
          <w:ilvl w:val="0"/>
          <w:numId w:val="29"/>
        </w:numPr>
        <w:rPr>
          <w:rFonts w:cs="Arial"/>
        </w:rPr>
      </w:pPr>
      <w:r w:rsidRPr="00FA600D">
        <w:rPr>
          <w:rFonts w:cs="Arial"/>
        </w:rPr>
        <w:t>odbiór częściowy robót,</w:t>
      </w:r>
    </w:p>
    <w:p w:rsidR="002441FC" w:rsidRPr="00FA600D" w:rsidRDefault="002441FC" w:rsidP="00557E35">
      <w:pPr>
        <w:pStyle w:val="Akapitzlist"/>
        <w:numPr>
          <w:ilvl w:val="0"/>
          <w:numId w:val="29"/>
        </w:numPr>
        <w:rPr>
          <w:rFonts w:cs="Arial"/>
        </w:rPr>
      </w:pPr>
      <w:r w:rsidRPr="00FA600D">
        <w:rPr>
          <w:rFonts w:cs="Arial"/>
        </w:rPr>
        <w:t>odbiór końcowy robót,</w:t>
      </w:r>
    </w:p>
    <w:p w:rsidR="002441FC" w:rsidRPr="00FA600D" w:rsidRDefault="002441FC" w:rsidP="00557E35">
      <w:pPr>
        <w:pStyle w:val="Akapitzlist"/>
        <w:numPr>
          <w:ilvl w:val="0"/>
          <w:numId w:val="29"/>
        </w:numPr>
        <w:rPr>
          <w:rFonts w:cs="Arial"/>
        </w:rPr>
      </w:pPr>
      <w:r w:rsidRPr="00FA600D">
        <w:rPr>
          <w:rFonts w:cs="Arial"/>
        </w:rPr>
        <w:t>odbiór pogwarancyjny.</w:t>
      </w:r>
    </w:p>
    <w:p w:rsidR="002441FC" w:rsidRPr="00FA600D" w:rsidRDefault="002441FC" w:rsidP="002441FC">
      <w:pPr>
        <w:rPr>
          <w:rFonts w:cs="Arial"/>
        </w:rPr>
      </w:pPr>
      <w:r w:rsidRPr="00FA600D">
        <w:rPr>
          <w:rFonts w:cs="Arial"/>
        </w:rPr>
        <w:t xml:space="preserve"> </w:t>
      </w:r>
    </w:p>
    <w:p w:rsidR="00D835D7" w:rsidRPr="00FA600D" w:rsidRDefault="00D835D7">
      <w:pPr>
        <w:pStyle w:val="Akapitzlist"/>
        <w:numPr>
          <w:ilvl w:val="2"/>
          <w:numId w:val="46"/>
        </w:numPr>
        <w:ind w:left="1639"/>
        <w:rPr>
          <w:rFonts w:cs="Arial"/>
          <w:b/>
          <w:bCs/>
        </w:rPr>
      </w:pPr>
      <w:bookmarkStart w:id="61" w:name="_Toc64283426"/>
      <w:bookmarkStart w:id="62" w:name="_Toc64589797"/>
      <w:bookmarkStart w:id="63" w:name="_Toc111205190"/>
      <w:r w:rsidRPr="00FA600D">
        <w:rPr>
          <w:rStyle w:val="Nagwek3Znak"/>
          <w:b w:val="0"/>
          <w:bCs/>
        </w:rPr>
        <w:t>Odbiór robót zanikających i ulegających zakryciu</w:t>
      </w:r>
      <w:bookmarkEnd w:id="61"/>
      <w:bookmarkEnd w:id="62"/>
      <w:r w:rsidR="005402E2" w:rsidRPr="00FA600D">
        <w:rPr>
          <w:rStyle w:val="Nagwek3Znak"/>
          <w:b w:val="0"/>
          <w:bCs/>
        </w:rPr>
        <w:t xml:space="preserve"> /gdy występują/</w:t>
      </w:r>
      <w:bookmarkEnd w:id="63"/>
    </w:p>
    <w:p w:rsidR="00D835D7" w:rsidRPr="00FA600D" w:rsidRDefault="00D835D7" w:rsidP="00D835D7">
      <w:pPr>
        <w:rPr>
          <w:rFonts w:cs="Arial"/>
        </w:rPr>
      </w:pPr>
      <w:r w:rsidRPr="00FA600D">
        <w:rPr>
          <w:rFonts w:cs="Arial"/>
        </w:rPr>
        <w:t>Polega na finalnej ocenie ilości i jakości wykonanych robót, które w dalszym procesie realizacji ulegają zakryciu. Odbiór ten musi być dokonany w czasie umożliwiającym wykonanie odpowiednich korekt i poprawek bez hamowania ogólnego postępu robót. Warunki odbioru:</w:t>
      </w:r>
    </w:p>
    <w:p w:rsidR="00D835D7" w:rsidRPr="00FA600D" w:rsidRDefault="00D835D7" w:rsidP="00557E35">
      <w:pPr>
        <w:pStyle w:val="Akapitzlist"/>
        <w:numPr>
          <w:ilvl w:val="0"/>
          <w:numId w:val="30"/>
        </w:numPr>
        <w:rPr>
          <w:rFonts w:cs="Arial"/>
        </w:rPr>
      </w:pPr>
      <w:r w:rsidRPr="00FA600D">
        <w:rPr>
          <w:rFonts w:cs="Arial"/>
        </w:rPr>
        <w:lastRenderedPageBreak/>
        <w:t xml:space="preserve">W imieniu </w:t>
      </w:r>
      <w:r w:rsidR="007432E4" w:rsidRPr="00FA600D">
        <w:rPr>
          <w:rFonts w:cs="Arial"/>
        </w:rPr>
        <w:t>Zamawiającego</w:t>
      </w:r>
      <w:r w:rsidR="00176E67" w:rsidRPr="00FA600D">
        <w:rPr>
          <w:rFonts w:cs="Arial"/>
        </w:rPr>
        <w:t xml:space="preserve"> </w:t>
      </w:r>
      <w:r w:rsidRPr="00FA600D">
        <w:rPr>
          <w:rFonts w:cs="Arial"/>
        </w:rPr>
        <w:t>odbiorów robót zanikających będzie wykonywać inspektor nadzoru inwestorskiego na podstawie pisemnego zgłoszenia przez Wykonawcę gotowości do odbioru robót zanikających i ulegających zakry</w:t>
      </w:r>
      <w:r w:rsidR="00242B3D" w:rsidRPr="00FA600D">
        <w:rPr>
          <w:rFonts w:cs="Arial"/>
        </w:rPr>
        <w:t>ciu.</w:t>
      </w:r>
    </w:p>
    <w:p w:rsidR="00D835D7" w:rsidRPr="00FA600D" w:rsidRDefault="00D835D7" w:rsidP="00557E35">
      <w:pPr>
        <w:pStyle w:val="Akapitzlist"/>
        <w:numPr>
          <w:ilvl w:val="0"/>
          <w:numId w:val="30"/>
        </w:numPr>
        <w:rPr>
          <w:rFonts w:cs="Arial"/>
        </w:rPr>
      </w:pPr>
      <w:r w:rsidRPr="00FA600D">
        <w:rPr>
          <w:rFonts w:cs="Arial"/>
        </w:rPr>
        <w:t xml:space="preserve">Wykonawca wraz z dokonaniem pisemnego zgłoszenia gotowości do odbioru robót zanikających i ulegających zakryciu jest zobowiązany dostarczyć </w:t>
      </w:r>
      <w:r w:rsidR="007432E4" w:rsidRPr="00FA600D">
        <w:rPr>
          <w:rFonts w:cs="Arial"/>
        </w:rPr>
        <w:t>Zamawiającemu</w:t>
      </w:r>
      <w:r w:rsidR="00176E67" w:rsidRPr="00FA600D">
        <w:rPr>
          <w:rFonts w:cs="Arial"/>
        </w:rPr>
        <w:t xml:space="preserve"> </w:t>
      </w:r>
      <w:r w:rsidRPr="00FA600D">
        <w:rPr>
          <w:rFonts w:cs="Arial"/>
        </w:rPr>
        <w:t>kosztorys powykonawczy wykonanych elementów robót budowlanych, potwierdzony przez Inspektora Nadzoru Inwestorskiego,</w:t>
      </w:r>
    </w:p>
    <w:p w:rsidR="00D835D7" w:rsidRPr="00FA600D" w:rsidRDefault="00D835D7" w:rsidP="00557E35">
      <w:pPr>
        <w:pStyle w:val="Akapitzlist"/>
        <w:numPr>
          <w:ilvl w:val="0"/>
          <w:numId w:val="30"/>
        </w:numPr>
        <w:rPr>
          <w:rFonts w:cs="Arial"/>
        </w:rPr>
      </w:pPr>
      <w:r w:rsidRPr="00FA600D">
        <w:rPr>
          <w:rFonts w:cs="Arial"/>
        </w:rPr>
        <w:t>odbiór robót zanikających i ulegających zakryciu podlegających inwentaryzacji musi być poprzedzony dokonaniem inwentaryzacji geodezyjnej,</w:t>
      </w:r>
      <w:r w:rsidR="005402E2" w:rsidRPr="00FA600D">
        <w:rPr>
          <w:rFonts w:cs="Arial"/>
        </w:rPr>
        <w:t xml:space="preserve"> </w:t>
      </w:r>
    </w:p>
    <w:p w:rsidR="00D835D7" w:rsidRPr="00FA600D" w:rsidRDefault="00D835D7" w:rsidP="00557E35">
      <w:pPr>
        <w:pStyle w:val="Akapitzlist"/>
        <w:numPr>
          <w:ilvl w:val="0"/>
          <w:numId w:val="30"/>
        </w:numPr>
        <w:rPr>
          <w:rFonts w:cs="Arial"/>
        </w:rPr>
      </w:pPr>
      <w:r w:rsidRPr="00FA600D">
        <w:rPr>
          <w:rFonts w:cs="Arial"/>
        </w:rPr>
        <w:t xml:space="preserve">z czynności odbiorowych spisany zostanie protokół odbioru robót zanikających i ulegających zakryciu przez upoważnionych przedstawicieli </w:t>
      </w:r>
      <w:r w:rsidR="007432E4" w:rsidRPr="00FA600D">
        <w:rPr>
          <w:rFonts w:cs="Arial"/>
        </w:rPr>
        <w:t>Zamawiającego</w:t>
      </w:r>
      <w:r w:rsidR="00176E67" w:rsidRPr="00FA600D">
        <w:rPr>
          <w:rFonts w:cs="Arial"/>
        </w:rPr>
        <w:t xml:space="preserve"> </w:t>
      </w:r>
      <w:r w:rsidRPr="00FA600D">
        <w:rPr>
          <w:rFonts w:cs="Arial"/>
        </w:rPr>
        <w:t>i Wykonawcy.</w:t>
      </w:r>
    </w:p>
    <w:p w:rsidR="00D835D7" w:rsidRPr="00FA600D" w:rsidRDefault="00D835D7" w:rsidP="002441FC">
      <w:pPr>
        <w:rPr>
          <w:rFonts w:cs="Arial"/>
        </w:rPr>
      </w:pPr>
    </w:p>
    <w:p w:rsidR="00240C0B" w:rsidRPr="00FA600D" w:rsidRDefault="00240C0B" w:rsidP="002441FC">
      <w:pPr>
        <w:rPr>
          <w:rFonts w:cs="Arial"/>
        </w:rPr>
      </w:pPr>
    </w:p>
    <w:p w:rsidR="00240C0B" w:rsidRPr="00FA600D" w:rsidRDefault="00240C0B" w:rsidP="002441FC">
      <w:pPr>
        <w:rPr>
          <w:rFonts w:cs="Arial"/>
        </w:rPr>
      </w:pPr>
    </w:p>
    <w:p w:rsidR="002441FC" w:rsidRPr="00FA600D" w:rsidRDefault="002441FC">
      <w:pPr>
        <w:pStyle w:val="Akapitzlist"/>
        <w:numPr>
          <w:ilvl w:val="2"/>
          <w:numId w:val="46"/>
        </w:numPr>
        <w:ind w:left="1639"/>
        <w:rPr>
          <w:rFonts w:cs="Arial"/>
          <w:b/>
          <w:bCs/>
        </w:rPr>
      </w:pPr>
      <w:bookmarkStart w:id="64" w:name="_Toc64283427"/>
      <w:bookmarkStart w:id="65" w:name="_Toc64589798"/>
      <w:bookmarkStart w:id="66" w:name="_Toc111205191"/>
      <w:r w:rsidRPr="00FA600D">
        <w:rPr>
          <w:rStyle w:val="Nagwek3Znak"/>
          <w:b w:val="0"/>
          <w:bCs/>
        </w:rPr>
        <w:t>Odbiór częściowy robót</w:t>
      </w:r>
      <w:bookmarkEnd w:id="64"/>
      <w:bookmarkEnd w:id="65"/>
      <w:bookmarkEnd w:id="66"/>
      <w:r w:rsidR="00541C45" w:rsidRPr="00FA600D">
        <w:rPr>
          <w:rStyle w:val="Nagwek3Znak"/>
          <w:b w:val="0"/>
          <w:bCs/>
        </w:rPr>
        <w:t xml:space="preserve"> </w:t>
      </w:r>
    </w:p>
    <w:p w:rsidR="002441FC" w:rsidRPr="00FA600D" w:rsidRDefault="002441FC" w:rsidP="002441FC">
      <w:pPr>
        <w:rPr>
          <w:rFonts w:cs="Arial"/>
        </w:rPr>
      </w:pPr>
      <w:r w:rsidRPr="00FA600D">
        <w:rPr>
          <w:rFonts w:cs="Arial"/>
        </w:rPr>
        <w:t>Dopuszcza się odbiór częściowy robót, który polega na ocenie ilości i jakości wykonanych robót wraz z ustaleniem należnego wynagrodzenia, w danym okresie rozliczeniowym.</w:t>
      </w:r>
    </w:p>
    <w:p w:rsidR="002441FC" w:rsidRPr="00FA600D" w:rsidRDefault="002441FC" w:rsidP="002441FC">
      <w:pPr>
        <w:rPr>
          <w:rFonts w:cs="Arial"/>
        </w:rPr>
      </w:pPr>
      <w:r w:rsidRPr="00FA600D">
        <w:rPr>
          <w:rFonts w:cs="Arial"/>
        </w:rPr>
        <w:t xml:space="preserve">Odbiór częściowy robót może dotyczyć pełnego zakresu robót zrealizowanych na podstawie harmonogramu prac lub ustaleń z </w:t>
      </w:r>
      <w:r w:rsidR="007432E4" w:rsidRPr="00FA600D">
        <w:rPr>
          <w:rFonts w:cs="Arial"/>
        </w:rPr>
        <w:t>Zamawiającym</w:t>
      </w:r>
      <w:r w:rsidRPr="00FA600D">
        <w:rPr>
          <w:rFonts w:cs="Arial"/>
        </w:rPr>
        <w:t xml:space="preserve">. </w:t>
      </w:r>
    </w:p>
    <w:p w:rsidR="002441FC" w:rsidRPr="00FA600D" w:rsidRDefault="002441FC" w:rsidP="002441FC">
      <w:pPr>
        <w:rPr>
          <w:rFonts w:cs="Arial"/>
        </w:rPr>
      </w:pPr>
      <w:r w:rsidRPr="00FA600D">
        <w:rPr>
          <w:rFonts w:cs="Arial"/>
        </w:rPr>
        <w:t>Warunki odbioru:</w:t>
      </w:r>
    </w:p>
    <w:p w:rsidR="002441FC" w:rsidRPr="00FA600D" w:rsidRDefault="001C3FE4" w:rsidP="00557E35">
      <w:pPr>
        <w:pStyle w:val="Akapitzlist"/>
        <w:numPr>
          <w:ilvl w:val="0"/>
          <w:numId w:val="31"/>
        </w:numPr>
        <w:rPr>
          <w:rFonts w:cs="Arial"/>
        </w:rPr>
      </w:pPr>
      <w:r w:rsidRPr="00FA600D">
        <w:rPr>
          <w:rFonts w:cs="Arial"/>
        </w:rPr>
        <w:t>Zamawiający</w:t>
      </w:r>
      <w:r w:rsidR="00176E67" w:rsidRPr="00FA600D">
        <w:rPr>
          <w:rFonts w:cs="Arial"/>
        </w:rPr>
        <w:t xml:space="preserve"> </w:t>
      </w:r>
      <w:r w:rsidR="002441FC" w:rsidRPr="00FA600D">
        <w:rPr>
          <w:rFonts w:cs="Arial"/>
        </w:rPr>
        <w:t>na podstawie pisemnego zgłoszenia przez Wykonawcę gotowości do odbioru częściowego robót,</w:t>
      </w:r>
      <w:r w:rsidR="00CE7623" w:rsidRPr="00FA600D">
        <w:rPr>
          <w:rFonts w:cs="Arial"/>
        </w:rPr>
        <w:t xml:space="preserve"> </w:t>
      </w:r>
      <w:r w:rsidR="002441FC" w:rsidRPr="00FA600D">
        <w:rPr>
          <w:rFonts w:cs="Arial"/>
        </w:rPr>
        <w:t>przystąpi do odbioru częściowego robót</w:t>
      </w:r>
      <w:r w:rsidR="00242B3D" w:rsidRPr="00FA600D">
        <w:rPr>
          <w:rFonts w:cs="Arial"/>
        </w:rPr>
        <w:t xml:space="preserve"> zgodnie z zapisami projektowanych postanowień umowy.</w:t>
      </w:r>
    </w:p>
    <w:p w:rsidR="002441FC" w:rsidRPr="00FA600D" w:rsidRDefault="002441FC" w:rsidP="00557E35">
      <w:pPr>
        <w:pStyle w:val="Akapitzlist"/>
        <w:numPr>
          <w:ilvl w:val="0"/>
          <w:numId w:val="31"/>
        </w:numPr>
        <w:rPr>
          <w:rFonts w:cs="Arial"/>
        </w:rPr>
      </w:pPr>
      <w:r w:rsidRPr="00FA600D">
        <w:rPr>
          <w:rFonts w:cs="Arial"/>
        </w:rPr>
        <w:t xml:space="preserve">Wykonawca wraz z dokonaniem pisemnego zgłoszenia gotowości do odbioru częściowego robót jest zobowiązany dostarczyć </w:t>
      </w:r>
      <w:r w:rsidR="007432E4" w:rsidRPr="00FA600D">
        <w:rPr>
          <w:rFonts w:cs="Arial"/>
        </w:rPr>
        <w:t>Zamawiającemu</w:t>
      </w:r>
      <w:r w:rsidR="00176E67" w:rsidRPr="00FA600D">
        <w:rPr>
          <w:rFonts w:cs="Arial"/>
        </w:rPr>
        <w:t xml:space="preserve"> </w:t>
      </w:r>
      <w:r w:rsidRPr="00FA600D">
        <w:rPr>
          <w:rFonts w:cs="Arial"/>
        </w:rPr>
        <w:t>kosztorys powykonawczy wykonanych elementów robót budowlanych, potwierdzony przez Inspektora Nadzoru Inwestorskiego,</w:t>
      </w:r>
    </w:p>
    <w:p w:rsidR="002441FC" w:rsidRPr="00FA600D" w:rsidRDefault="002441FC" w:rsidP="00557E35">
      <w:pPr>
        <w:pStyle w:val="Akapitzlist"/>
        <w:numPr>
          <w:ilvl w:val="0"/>
          <w:numId w:val="31"/>
        </w:numPr>
        <w:rPr>
          <w:rFonts w:cs="Arial"/>
        </w:rPr>
      </w:pPr>
      <w:r w:rsidRPr="00FA600D">
        <w:rPr>
          <w:rFonts w:cs="Arial"/>
        </w:rPr>
        <w:t xml:space="preserve">z czynności odbiorowych spisany zostanie protokół częściowego odbioru elementów robót budowlanych przez upoważnionych przedstawicieli </w:t>
      </w:r>
      <w:r w:rsidR="006B1F52" w:rsidRPr="00FA600D">
        <w:rPr>
          <w:rFonts w:cs="Arial"/>
        </w:rPr>
        <w:t xml:space="preserve">Zamawiającego </w:t>
      </w:r>
      <w:r w:rsidRPr="00FA600D">
        <w:rPr>
          <w:rFonts w:cs="Arial"/>
        </w:rPr>
        <w:t>i Wykonawcy.</w:t>
      </w:r>
    </w:p>
    <w:p w:rsidR="002441FC" w:rsidRPr="00FA600D" w:rsidRDefault="002441FC" w:rsidP="002441FC">
      <w:pPr>
        <w:rPr>
          <w:rFonts w:cs="Arial"/>
        </w:rPr>
      </w:pPr>
    </w:p>
    <w:p w:rsidR="002441FC" w:rsidRPr="00FA600D" w:rsidRDefault="002441FC">
      <w:pPr>
        <w:pStyle w:val="Akapitzlist"/>
        <w:numPr>
          <w:ilvl w:val="2"/>
          <w:numId w:val="46"/>
        </w:numPr>
        <w:ind w:left="1639"/>
        <w:rPr>
          <w:rFonts w:cs="Arial"/>
          <w:b/>
          <w:bCs/>
        </w:rPr>
      </w:pPr>
      <w:bookmarkStart w:id="67" w:name="_Toc64283428"/>
      <w:bookmarkStart w:id="68" w:name="_Toc64589799"/>
      <w:bookmarkStart w:id="69" w:name="_Toc111205192"/>
      <w:r w:rsidRPr="00FA600D">
        <w:rPr>
          <w:rStyle w:val="Nagwek3Znak"/>
          <w:b w:val="0"/>
          <w:bCs/>
        </w:rPr>
        <w:t>Odbiór końcowy robót</w:t>
      </w:r>
      <w:bookmarkEnd w:id="67"/>
      <w:bookmarkEnd w:id="68"/>
      <w:bookmarkEnd w:id="69"/>
    </w:p>
    <w:p w:rsidR="002441FC" w:rsidRPr="00FA600D" w:rsidRDefault="002441FC" w:rsidP="002441FC">
      <w:pPr>
        <w:rPr>
          <w:rFonts w:cs="Arial"/>
        </w:rPr>
      </w:pPr>
      <w:r w:rsidRPr="00FA600D">
        <w:rPr>
          <w:rFonts w:cs="Arial"/>
        </w:rPr>
        <w:lastRenderedPageBreak/>
        <w:t>Odbiór końcowy robót polega na ocenie ilości i jakości wszystkich wykonanych robót budowlanych, po zakończeniu robót. Powinien on być poprzedzony odbiorem wewnętrznym Wykonawcy. Warunki odbioru:</w:t>
      </w:r>
    </w:p>
    <w:p w:rsidR="00242B3D" w:rsidRPr="00FA600D" w:rsidRDefault="001C3FE4">
      <w:pPr>
        <w:pStyle w:val="Akapitzlist"/>
        <w:numPr>
          <w:ilvl w:val="0"/>
          <w:numId w:val="39"/>
        </w:numPr>
        <w:rPr>
          <w:rFonts w:cs="Arial"/>
        </w:rPr>
      </w:pPr>
      <w:r w:rsidRPr="00FA600D">
        <w:rPr>
          <w:rFonts w:cs="Arial"/>
        </w:rPr>
        <w:t>Zamawiający</w:t>
      </w:r>
      <w:r w:rsidR="00176E67" w:rsidRPr="00FA600D">
        <w:rPr>
          <w:rFonts w:cs="Arial"/>
        </w:rPr>
        <w:t xml:space="preserve"> </w:t>
      </w:r>
      <w:r w:rsidR="002441FC" w:rsidRPr="00FA600D">
        <w:rPr>
          <w:rFonts w:cs="Arial"/>
        </w:rPr>
        <w:t>na podstawie pisemnego zgłoszenia przez Wykonawcę gotowości do odbioru końcowego robót, przystąpi do odbioru końcowego robót</w:t>
      </w:r>
      <w:r w:rsidR="00242B3D" w:rsidRPr="00FA600D">
        <w:rPr>
          <w:rFonts w:cs="Arial"/>
        </w:rPr>
        <w:t xml:space="preserve"> zgodnie z zapisami projektowanych postanowień umowy.</w:t>
      </w:r>
    </w:p>
    <w:p w:rsidR="002441FC" w:rsidRPr="00FA600D" w:rsidRDefault="002441FC">
      <w:pPr>
        <w:pStyle w:val="Akapitzlist"/>
        <w:numPr>
          <w:ilvl w:val="0"/>
          <w:numId w:val="39"/>
        </w:numPr>
        <w:rPr>
          <w:rFonts w:cs="Arial"/>
        </w:rPr>
      </w:pPr>
      <w:r w:rsidRPr="00FA600D">
        <w:rPr>
          <w:rFonts w:cs="Arial"/>
        </w:rPr>
        <w:t xml:space="preserve">Wykonawca wraz z pisemnym zgłoszeniem gotowości do odbioru końcowego robót jest zobowiązany dostarczyć </w:t>
      </w:r>
      <w:r w:rsidR="006B1F52" w:rsidRPr="00FA600D">
        <w:rPr>
          <w:rFonts w:cs="Arial"/>
        </w:rPr>
        <w:t>Zamawiającemu</w:t>
      </w:r>
      <w:r w:rsidRPr="00FA600D">
        <w:rPr>
          <w:rFonts w:cs="Arial"/>
        </w:rPr>
        <w:t>:</w:t>
      </w:r>
    </w:p>
    <w:p w:rsidR="002441FC" w:rsidRPr="00FA600D" w:rsidRDefault="002441FC">
      <w:pPr>
        <w:pStyle w:val="Akapitzlist"/>
        <w:numPr>
          <w:ilvl w:val="0"/>
          <w:numId w:val="33"/>
        </w:numPr>
        <w:rPr>
          <w:rFonts w:cs="Arial"/>
        </w:rPr>
      </w:pPr>
      <w:r w:rsidRPr="00FA600D">
        <w:rPr>
          <w:rFonts w:cs="Arial"/>
        </w:rPr>
        <w:t>całościowy kosztorys powykonawczy wykonanych robót budowlanych,</w:t>
      </w:r>
    </w:p>
    <w:p w:rsidR="002441FC" w:rsidRPr="00FA600D" w:rsidRDefault="002441FC">
      <w:pPr>
        <w:pStyle w:val="Akapitzlist"/>
        <w:numPr>
          <w:ilvl w:val="0"/>
          <w:numId w:val="33"/>
        </w:numPr>
        <w:rPr>
          <w:rFonts w:cs="Arial"/>
        </w:rPr>
      </w:pPr>
      <w:r w:rsidRPr="00FA600D">
        <w:rPr>
          <w:rFonts w:cs="Arial"/>
        </w:rPr>
        <w:t>oświadczenie Kierownika budowy o zgodności wykonania obiektu budowlanego z projektem budowlanym i warunkami pozwolenia na budowę oraz obowiązującymi przepisami prawa,</w:t>
      </w:r>
    </w:p>
    <w:p w:rsidR="002441FC" w:rsidRPr="00FA600D" w:rsidRDefault="002441FC">
      <w:pPr>
        <w:pStyle w:val="Akapitzlist"/>
        <w:numPr>
          <w:ilvl w:val="0"/>
          <w:numId w:val="33"/>
        </w:numPr>
        <w:rPr>
          <w:rFonts w:cs="Arial"/>
        </w:rPr>
      </w:pPr>
      <w:r w:rsidRPr="00FA600D">
        <w:rPr>
          <w:rFonts w:cs="Arial"/>
        </w:rPr>
        <w:t>oświadczenie Kierownika budowy o doprowadzeniu do należytego stanu i porządku terenu budowy, a także (w razie korzystania) ulicy, sąsiedniej nieruchomości, budynku lub lokalu,</w:t>
      </w:r>
    </w:p>
    <w:p w:rsidR="002441FC" w:rsidRPr="00FA600D" w:rsidRDefault="002441FC">
      <w:pPr>
        <w:pStyle w:val="Akapitzlist"/>
        <w:numPr>
          <w:ilvl w:val="0"/>
          <w:numId w:val="33"/>
        </w:numPr>
        <w:rPr>
          <w:rFonts w:cs="Arial"/>
        </w:rPr>
      </w:pPr>
      <w:r w:rsidRPr="00FA600D">
        <w:rPr>
          <w:rFonts w:cs="Arial"/>
        </w:rPr>
        <w:t>protokoły odbioru robót zanikających i ulegających zakryciu,</w:t>
      </w:r>
    </w:p>
    <w:p w:rsidR="002441FC" w:rsidRPr="00FA600D" w:rsidRDefault="002441FC">
      <w:pPr>
        <w:pStyle w:val="Akapitzlist"/>
        <w:numPr>
          <w:ilvl w:val="0"/>
          <w:numId w:val="33"/>
        </w:numPr>
        <w:rPr>
          <w:rFonts w:cs="Arial"/>
        </w:rPr>
      </w:pPr>
      <w:r w:rsidRPr="00FA600D">
        <w:rPr>
          <w:rFonts w:cs="Arial"/>
        </w:rPr>
        <w:t>protokoły odbiorów częściowych,</w:t>
      </w:r>
    </w:p>
    <w:p w:rsidR="002441FC" w:rsidRPr="00FA600D" w:rsidRDefault="002441FC">
      <w:pPr>
        <w:pStyle w:val="Akapitzlist"/>
        <w:numPr>
          <w:ilvl w:val="0"/>
          <w:numId w:val="33"/>
        </w:numPr>
        <w:rPr>
          <w:rFonts w:cs="Arial"/>
        </w:rPr>
      </w:pPr>
      <w:r w:rsidRPr="00FA600D">
        <w:rPr>
          <w:rFonts w:cs="Arial"/>
        </w:rPr>
        <w:t>wykaz usterek występujących przy odbiorze częściowym i protokoły z ich usunięcia.</w:t>
      </w:r>
    </w:p>
    <w:p w:rsidR="002441FC" w:rsidRPr="00FA600D" w:rsidRDefault="002441FC" w:rsidP="002441FC">
      <w:pPr>
        <w:pStyle w:val="Akapitzlist"/>
        <w:ind w:left="720"/>
        <w:rPr>
          <w:rFonts w:cs="Arial"/>
        </w:rPr>
      </w:pPr>
    </w:p>
    <w:p w:rsidR="002441FC" w:rsidRPr="00FA600D" w:rsidRDefault="002441FC">
      <w:pPr>
        <w:pStyle w:val="Akapitzlist"/>
        <w:numPr>
          <w:ilvl w:val="0"/>
          <w:numId w:val="39"/>
        </w:numPr>
        <w:rPr>
          <w:rFonts w:cs="Arial"/>
        </w:rPr>
      </w:pPr>
      <w:r w:rsidRPr="00FA600D">
        <w:rPr>
          <w:rFonts w:cs="Arial"/>
        </w:rPr>
        <w:t xml:space="preserve">warunkiem przystąpienia przez </w:t>
      </w:r>
      <w:r w:rsidR="001C3FE4" w:rsidRPr="00FA600D">
        <w:rPr>
          <w:rFonts w:cs="Arial"/>
        </w:rPr>
        <w:t>Zamawiając</w:t>
      </w:r>
      <w:r w:rsidR="00876D8B" w:rsidRPr="00FA600D">
        <w:rPr>
          <w:rFonts w:cs="Arial"/>
        </w:rPr>
        <w:t>ego</w:t>
      </w:r>
      <w:r w:rsidR="00176E67" w:rsidRPr="00FA600D">
        <w:rPr>
          <w:rFonts w:cs="Arial"/>
        </w:rPr>
        <w:t xml:space="preserve"> </w:t>
      </w:r>
      <w:r w:rsidRPr="00FA600D">
        <w:rPr>
          <w:rFonts w:cs="Arial"/>
        </w:rPr>
        <w:t xml:space="preserve">do odbioru końcowego robót jest zakończenie wszystkich robót budowlanych objętych umową oraz uporządkowaniu terenu budowy, potwierdzone wpisem w dzienniku budowy kierownika budowy i Inspektora Nadzoru Inwestorskiego o gotowości do odbioru końcowego robót, zaakceptowanie przez </w:t>
      </w:r>
      <w:r w:rsidR="001C3FE4" w:rsidRPr="00FA600D">
        <w:rPr>
          <w:rFonts w:cs="Arial"/>
        </w:rPr>
        <w:t>Zamawiając</w:t>
      </w:r>
      <w:r w:rsidR="00876D8B" w:rsidRPr="00FA600D">
        <w:rPr>
          <w:rFonts w:cs="Arial"/>
        </w:rPr>
        <w:t>ego</w:t>
      </w:r>
      <w:r w:rsidR="00176E67" w:rsidRPr="00FA600D">
        <w:rPr>
          <w:rFonts w:cs="Arial"/>
        </w:rPr>
        <w:t xml:space="preserve"> </w:t>
      </w:r>
      <w:r w:rsidRPr="00FA600D">
        <w:rPr>
          <w:rFonts w:cs="Arial"/>
        </w:rPr>
        <w:t>przedłożonych przez Wykonawcę kosztorysów, o których mowa powyżej, jak również kompletność wymaganych dokumentów,</w:t>
      </w:r>
    </w:p>
    <w:p w:rsidR="002441FC" w:rsidRPr="00FA600D" w:rsidRDefault="002441FC">
      <w:pPr>
        <w:pStyle w:val="Akapitzlist"/>
        <w:numPr>
          <w:ilvl w:val="0"/>
          <w:numId w:val="39"/>
        </w:numPr>
        <w:rPr>
          <w:rFonts w:cs="Arial"/>
        </w:rPr>
      </w:pPr>
      <w:r w:rsidRPr="00FA600D">
        <w:rPr>
          <w:rFonts w:cs="Arial"/>
        </w:rPr>
        <w:t xml:space="preserve">odbiór końcowy robót jest przeprowadzany komisyjnie przy udziale upoważnionych przedstawicieli </w:t>
      </w:r>
      <w:r w:rsidR="006B1F52" w:rsidRPr="00FA600D">
        <w:rPr>
          <w:rFonts w:cs="Arial"/>
        </w:rPr>
        <w:t>Zamawiającego</w:t>
      </w:r>
      <w:r w:rsidR="00176E67" w:rsidRPr="00FA600D">
        <w:rPr>
          <w:rFonts w:cs="Arial"/>
        </w:rPr>
        <w:t xml:space="preserve"> </w:t>
      </w:r>
      <w:r w:rsidRPr="00FA600D">
        <w:rPr>
          <w:rFonts w:cs="Arial"/>
        </w:rPr>
        <w:t xml:space="preserve">i Użytkownika (jeżeli nie jest to </w:t>
      </w:r>
      <w:r w:rsidR="001C3FE4" w:rsidRPr="00FA600D">
        <w:rPr>
          <w:rFonts w:cs="Arial"/>
        </w:rPr>
        <w:t>Zamawiający</w:t>
      </w:r>
      <w:r w:rsidRPr="00FA600D">
        <w:rPr>
          <w:rFonts w:cs="Arial"/>
        </w:rPr>
        <w:t>) oraz Wykonawcy,</w:t>
      </w:r>
    </w:p>
    <w:p w:rsidR="002441FC" w:rsidRPr="00FA600D" w:rsidRDefault="002441FC">
      <w:pPr>
        <w:pStyle w:val="Akapitzlist"/>
        <w:numPr>
          <w:ilvl w:val="0"/>
          <w:numId w:val="39"/>
        </w:numPr>
        <w:rPr>
          <w:rFonts w:cs="Arial"/>
        </w:rPr>
      </w:pPr>
      <w:r w:rsidRPr="00FA600D">
        <w:rPr>
          <w:rFonts w:cs="Arial"/>
        </w:rPr>
        <w:t>z czynności odbiorowych spisany zostanie protokół końcowego odbioru robót budowlanych,</w:t>
      </w:r>
    </w:p>
    <w:p w:rsidR="002441FC" w:rsidRPr="00FA600D" w:rsidRDefault="002441FC">
      <w:pPr>
        <w:pStyle w:val="Akapitzlist"/>
        <w:numPr>
          <w:ilvl w:val="0"/>
          <w:numId w:val="39"/>
        </w:numPr>
        <w:rPr>
          <w:rFonts w:cs="Arial"/>
        </w:rPr>
      </w:pPr>
      <w:r w:rsidRPr="00FA600D">
        <w:rPr>
          <w:rFonts w:cs="Arial"/>
        </w:rPr>
        <w:t xml:space="preserve">jeżeli w toku czynności odbioru końcowego robót zostaną stwierdzone wady lub usterki, to </w:t>
      </w:r>
      <w:r w:rsidR="006B1F52" w:rsidRPr="00FA600D">
        <w:rPr>
          <w:rFonts w:cs="Arial"/>
        </w:rPr>
        <w:t>Zamawiającemu</w:t>
      </w:r>
      <w:r w:rsidR="00176E67" w:rsidRPr="00FA600D">
        <w:rPr>
          <w:rFonts w:cs="Arial"/>
        </w:rPr>
        <w:t xml:space="preserve"> </w:t>
      </w:r>
      <w:r w:rsidRPr="00FA600D">
        <w:rPr>
          <w:rFonts w:cs="Arial"/>
        </w:rPr>
        <w:t>przysługują następujące uprawnienia:</w:t>
      </w:r>
    </w:p>
    <w:p w:rsidR="002441FC" w:rsidRPr="00FA600D" w:rsidRDefault="002441FC" w:rsidP="002441FC">
      <w:pPr>
        <w:pStyle w:val="Akapitzlist"/>
        <w:ind w:left="1065"/>
        <w:rPr>
          <w:rFonts w:cs="Arial"/>
        </w:rPr>
      </w:pPr>
    </w:p>
    <w:p w:rsidR="002441FC" w:rsidRPr="00FA600D" w:rsidRDefault="002441FC">
      <w:pPr>
        <w:pStyle w:val="Akapitzlist"/>
        <w:numPr>
          <w:ilvl w:val="0"/>
          <w:numId w:val="39"/>
        </w:numPr>
        <w:rPr>
          <w:rFonts w:cs="Arial"/>
        </w:rPr>
      </w:pPr>
      <w:r w:rsidRPr="00FA600D">
        <w:rPr>
          <w:rFonts w:cs="Arial"/>
        </w:rPr>
        <w:t xml:space="preserve">za dzień odbioru końcowego robót budowlanych uznaje się dzień podpisania protokołu odbioru końcowego robót budowlanych przez </w:t>
      </w:r>
      <w:r w:rsidR="001C3FE4" w:rsidRPr="00FA600D">
        <w:rPr>
          <w:rFonts w:cs="Arial"/>
        </w:rPr>
        <w:t>Zamawiając</w:t>
      </w:r>
      <w:r w:rsidR="00876D8B" w:rsidRPr="00FA600D">
        <w:rPr>
          <w:rFonts w:cs="Arial"/>
        </w:rPr>
        <w:t>ego</w:t>
      </w:r>
      <w:r w:rsidRPr="00FA600D">
        <w:rPr>
          <w:rFonts w:cs="Arial"/>
        </w:rPr>
        <w:t>.</w:t>
      </w:r>
    </w:p>
    <w:p w:rsidR="002441FC" w:rsidRPr="00FA600D" w:rsidRDefault="002441FC" w:rsidP="002441FC">
      <w:pPr>
        <w:rPr>
          <w:rFonts w:cs="Arial"/>
        </w:rPr>
      </w:pPr>
    </w:p>
    <w:p w:rsidR="002441FC" w:rsidRPr="00FA600D" w:rsidRDefault="002441FC">
      <w:pPr>
        <w:pStyle w:val="Akapitzlist"/>
        <w:numPr>
          <w:ilvl w:val="2"/>
          <w:numId w:val="46"/>
        </w:numPr>
        <w:ind w:left="1639"/>
        <w:rPr>
          <w:rFonts w:cs="Arial"/>
          <w:b/>
          <w:bCs/>
        </w:rPr>
      </w:pPr>
      <w:bookmarkStart w:id="70" w:name="_Toc64283430"/>
      <w:bookmarkStart w:id="71" w:name="_Toc64589801"/>
      <w:bookmarkStart w:id="72" w:name="_Toc111205193"/>
      <w:r w:rsidRPr="00FA600D">
        <w:rPr>
          <w:rStyle w:val="Nagwek3Znak"/>
          <w:b w:val="0"/>
          <w:bCs/>
        </w:rPr>
        <w:lastRenderedPageBreak/>
        <w:t>Odbiór pogwarancyjny</w:t>
      </w:r>
      <w:bookmarkEnd w:id="70"/>
      <w:bookmarkEnd w:id="71"/>
      <w:bookmarkEnd w:id="72"/>
    </w:p>
    <w:p w:rsidR="002441FC" w:rsidRPr="00FA600D" w:rsidRDefault="002441FC" w:rsidP="002441FC">
      <w:pPr>
        <w:rPr>
          <w:rFonts w:cs="Arial"/>
        </w:rPr>
      </w:pPr>
      <w:r w:rsidRPr="00FA600D">
        <w:rPr>
          <w:rFonts w:cs="Arial"/>
        </w:rPr>
        <w:t xml:space="preserve">Polega na ocenie robót, które wykonano w związku z koniecznością usunięcia wad, które powstały w okresie gwarancyjnym. </w:t>
      </w:r>
    </w:p>
    <w:p w:rsidR="002441FC" w:rsidRPr="00FA600D" w:rsidRDefault="002441FC" w:rsidP="007371A3">
      <w:pPr>
        <w:rPr>
          <w:rFonts w:cs="Arial"/>
        </w:rPr>
      </w:pPr>
    </w:p>
    <w:p w:rsidR="007371A3" w:rsidRPr="00FA600D" w:rsidRDefault="007371A3">
      <w:pPr>
        <w:pStyle w:val="Nagwek1"/>
        <w:numPr>
          <w:ilvl w:val="0"/>
          <w:numId w:val="46"/>
        </w:numPr>
      </w:pPr>
      <w:bookmarkStart w:id="73" w:name="_Toc111205194"/>
      <w:r w:rsidRPr="00FA600D">
        <w:t>CZĘŚĆ INFORMACYJNA PROGRAMU FUNKCJONALNO</w:t>
      </w:r>
      <w:r w:rsidR="00FD4569" w:rsidRPr="00FA600D">
        <w:t xml:space="preserve"> </w:t>
      </w:r>
      <w:r w:rsidRPr="00FA600D">
        <w:t>-U</w:t>
      </w:r>
      <w:r w:rsidR="007A53A0" w:rsidRPr="00FA600D">
        <w:t>Ż</w:t>
      </w:r>
      <w:r w:rsidRPr="00FA600D">
        <w:t>YTKOWEGO.</w:t>
      </w:r>
      <w:bookmarkEnd w:id="73"/>
    </w:p>
    <w:p w:rsidR="00B8736A" w:rsidRPr="00FA600D" w:rsidRDefault="00704238" w:rsidP="00704238">
      <w:pPr>
        <w:pStyle w:val="Nagwek3"/>
        <w:numPr>
          <w:ilvl w:val="0"/>
          <w:numId w:val="0"/>
        </w:numPr>
      </w:pPr>
      <w:bookmarkStart w:id="74" w:name="_Hlk75361191"/>
      <w:bookmarkStart w:id="75" w:name="_Toc111205195"/>
      <w:r w:rsidRPr="00FA600D">
        <w:t xml:space="preserve">1. </w:t>
      </w:r>
      <w:r w:rsidR="00B8736A" w:rsidRPr="00FA600D">
        <w:t xml:space="preserve">Oświadczenia </w:t>
      </w:r>
      <w:r w:rsidR="007432E4" w:rsidRPr="00FA600D">
        <w:t>Zamawiającego</w:t>
      </w:r>
      <w:r w:rsidR="00B8736A" w:rsidRPr="00FA600D">
        <w:t xml:space="preserve"> stwierdzające jego prawo do dysponowania nieruchomością na cele budowlane.</w:t>
      </w:r>
      <w:bookmarkEnd w:id="75"/>
    </w:p>
    <w:bookmarkEnd w:id="74"/>
    <w:p w:rsidR="007371A3" w:rsidRPr="00FA600D" w:rsidRDefault="001C3FE4" w:rsidP="001F6C85">
      <w:pPr>
        <w:rPr>
          <w:rFonts w:cs="Arial"/>
        </w:rPr>
      </w:pPr>
      <w:r w:rsidRPr="00FA600D">
        <w:rPr>
          <w:rFonts w:cs="Arial"/>
        </w:rPr>
        <w:t>Zamawiający</w:t>
      </w:r>
      <w:r w:rsidR="007371A3" w:rsidRPr="00FA600D">
        <w:rPr>
          <w:rFonts w:cs="Arial"/>
        </w:rPr>
        <w:t xml:space="preserve"> oświadcza, </w:t>
      </w:r>
      <w:r w:rsidR="00DD4E04" w:rsidRPr="00FA600D">
        <w:rPr>
          <w:rFonts w:cs="Arial"/>
        </w:rPr>
        <w:t>ż</w:t>
      </w:r>
      <w:r w:rsidR="007371A3" w:rsidRPr="00FA600D">
        <w:rPr>
          <w:rFonts w:cs="Arial"/>
        </w:rPr>
        <w:t>e posiada prawo do dysponowania nieruchomością na cele budowlane w zakresie</w:t>
      </w:r>
      <w:r w:rsidR="00DD5541" w:rsidRPr="00FA600D">
        <w:rPr>
          <w:rFonts w:cs="Arial"/>
        </w:rPr>
        <w:t xml:space="preserve"> istniejących urządzeń oświetlenia ulicznego, które stanowią własność Miasta Gorlice. </w:t>
      </w:r>
    </w:p>
    <w:p w:rsidR="007371A3" w:rsidRPr="00FA600D" w:rsidRDefault="007371A3" w:rsidP="007371A3">
      <w:pPr>
        <w:rPr>
          <w:rFonts w:cs="Arial"/>
        </w:rPr>
      </w:pPr>
      <w:r w:rsidRPr="00FA600D">
        <w:rPr>
          <w:rFonts w:cs="Arial"/>
        </w:rPr>
        <w:t xml:space="preserve">Gdyby z przyczyn formalnych, zaistniała konieczność czasowego zajęcia lub </w:t>
      </w:r>
      <w:r w:rsidR="00DD4E04" w:rsidRPr="00FA600D">
        <w:rPr>
          <w:rFonts w:cs="Arial"/>
        </w:rPr>
        <w:t>dzierżawy</w:t>
      </w:r>
      <w:r w:rsidRPr="00FA600D">
        <w:rPr>
          <w:rFonts w:cs="Arial"/>
        </w:rPr>
        <w:t xml:space="preserve"> przyległego terenu, to sprawy formalno-prawne oraz finansowe wynikające z tego tytułu ponosi </w:t>
      </w:r>
      <w:r w:rsidR="008D44F1" w:rsidRPr="00FA600D">
        <w:rPr>
          <w:rFonts w:cs="Arial"/>
        </w:rPr>
        <w:t>Wykonawca</w:t>
      </w:r>
      <w:r w:rsidRPr="00FA600D">
        <w:rPr>
          <w:rFonts w:cs="Arial"/>
        </w:rPr>
        <w:t xml:space="preserve"> i koszty te </w:t>
      </w:r>
      <w:r w:rsidR="00DD4E04" w:rsidRPr="00FA600D">
        <w:rPr>
          <w:rFonts w:cs="Arial"/>
        </w:rPr>
        <w:t>należy</w:t>
      </w:r>
      <w:r w:rsidRPr="00FA600D">
        <w:rPr>
          <w:rFonts w:cs="Arial"/>
        </w:rPr>
        <w:t xml:space="preserve"> ująć w wycenie.</w:t>
      </w:r>
    </w:p>
    <w:p w:rsidR="00536755" w:rsidRPr="00FA600D" w:rsidRDefault="00704238" w:rsidP="00557E35">
      <w:pPr>
        <w:pStyle w:val="Nagwek3"/>
      </w:pPr>
      <w:bookmarkStart w:id="76" w:name="_Hlk75361246"/>
      <w:bookmarkStart w:id="77" w:name="_Toc111205196"/>
      <w:r w:rsidRPr="00FA600D">
        <w:t>Przepisy prawne i normy związane z projektowaniem i wykonaniem zamierzenia budowlanego.</w:t>
      </w:r>
      <w:bookmarkEnd w:id="77"/>
    </w:p>
    <w:bookmarkEnd w:id="76"/>
    <w:p w:rsidR="007371A3" w:rsidRPr="00FA600D" w:rsidRDefault="008D44F1" w:rsidP="007371A3">
      <w:pPr>
        <w:rPr>
          <w:rFonts w:cs="Arial"/>
        </w:rPr>
      </w:pPr>
      <w:r w:rsidRPr="00FA600D">
        <w:rPr>
          <w:rFonts w:cs="Arial"/>
        </w:rPr>
        <w:t>Wykonawca</w:t>
      </w:r>
      <w:r w:rsidR="007371A3" w:rsidRPr="00FA600D">
        <w:rPr>
          <w:rFonts w:cs="Arial"/>
        </w:rPr>
        <w:t xml:space="preserve"> winien na bie</w:t>
      </w:r>
      <w:r w:rsidR="00DD4E04" w:rsidRPr="00FA600D">
        <w:rPr>
          <w:rFonts w:cs="Arial"/>
        </w:rPr>
        <w:t>ż</w:t>
      </w:r>
      <w:r w:rsidR="007371A3" w:rsidRPr="00FA600D">
        <w:rPr>
          <w:rFonts w:cs="Arial"/>
        </w:rPr>
        <w:t>ąco uwzględniać zmiany przepisów zwi</w:t>
      </w:r>
      <w:r w:rsidR="00DD4E04" w:rsidRPr="00FA600D">
        <w:rPr>
          <w:rFonts w:cs="Arial"/>
        </w:rPr>
        <w:t>ą</w:t>
      </w:r>
      <w:r w:rsidR="007371A3" w:rsidRPr="00FA600D">
        <w:rPr>
          <w:rFonts w:cs="Arial"/>
        </w:rPr>
        <w:t>zanych z projektowaniem i wykonaniem niniejszego zamierzenia budowlanego (w szczególności dotyczy to opracowania dokumentacji projektowej oraz prowadzenia poszczególnych robót).</w:t>
      </w:r>
    </w:p>
    <w:p w:rsidR="006713FD" w:rsidRPr="00FA600D" w:rsidRDefault="006713FD">
      <w:pPr>
        <w:pStyle w:val="Standard"/>
        <w:numPr>
          <w:ilvl w:val="0"/>
          <w:numId w:val="36"/>
        </w:numPr>
        <w:tabs>
          <w:tab w:val="left" w:pos="789"/>
        </w:tabs>
        <w:spacing w:before="65" w:line="360" w:lineRule="auto"/>
        <w:jc w:val="both"/>
      </w:pPr>
      <w:r w:rsidRPr="00FA600D">
        <w:rPr>
          <w:rFonts w:ascii="Arial" w:eastAsia="Arial" w:hAnsi="Arial" w:cs="Arial"/>
          <w:b/>
          <w:bCs/>
          <w:spacing w:val="-1"/>
          <w:sz w:val="21"/>
          <w:szCs w:val="21"/>
          <w:lang w:val="pl-PL"/>
        </w:rPr>
        <w:t>N</w:t>
      </w:r>
      <w:r w:rsidRPr="00FA600D">
        <w:rPr>
          <w:rFonts w:ascii="Arial" w:eastAsia="Arial" w:hAnsi="Arial" w:cs="Arial"/>
          <w:b/>
          <w:bCs/>
          <w:spacing w:val="2"/>
          <w:sz w:val="21"/>
          <w:szCs w:val="21"/>
          <w:lang w:val="pl-PL"/>
        </w:rPr>
        <w:t>o</w:t>
      </w:r>
      <w:r w:rsidRPr="00FA600D">
        <w:rPr>
          <w:rFonts w:ascii="Arial" w:eastAsia="Arial" w:hAnsi="Arial" w:cs="Arial"/>
          <w:b/>
          <w:bCs/>
          <w:spacing w:val="-2"/>
          <w:sz w:val="21"/>
          <w:szCs w:val="21"/>
          <w:lang w:val="pl-PL"/>
        </w:rPr>
        <w:t>rm</w:t>
      </w:r>
      <w:r w:rsidRPr="00FA600D">
        <w:rPr>
          <w:rFonts w:ascii="Arial" w:eastAsia="Arial" w:hAnsi="Arial" w:cs="Arial"/>
          <w:b/>
          <w:bCs/>
          <w:sz w:val="21"/>
          <w:szCs w:val="21"/>
          <w:lang w:val="pl-PL"/>
        </w:rPr>
        <w:t>y</w:t>
      </w:r>
    </w:p>
    <w:p w:rsidR="006713FD" w:rsidRPr="00FA600D" w:rsidRDefault="006713FD" w:rsidP="006713FD">
      <w:pPr>
        <w:pStyle w:val="Standard"/>
        <w:spacing w:line="360" w:lineRule="auto"/>
        <w:jc w:val="both"/>
        <w:rPr>
          <w:rFonts w:ascii="Arial" w:hAnsi="Arial" w:cs="Arial"/>
          <w:sz w:val="21"/>
          <w:szCs w:val="21"/>
          <w:lang w:val="pl-PL"/>
        </w:rPr>
      </w:pPr>
    </w:p>
    <w:tbl>
      <w:tblPr>
        <w:tblW w:w="9212" w:type="dxa"/>
        <w:tblInd w:w="-108" w:type="dxa"/>
        <w:tblLayout w:type="fixed"/>
        <w:tblCellMar>
          <w:left w:w="10" w:type="dxa"/>
          <w:right w:w="10" w:type="dxa"/>
        </w:tblCellMar>
        <w:tblLook w:val="04A0"/>
      </w:tblPr>
      <w:tblGrid>
        <w:gridCol w:w="534"/>
        <w:gridCol w:w="2693"/>
        <w:gridCol w:w="5985"/>
      </w:tblGrid>
      <w:tr w:rsidR="00A42E5D" w:rsidRPr="00FA600D" w:rsidTr="0055423D">
        <w:tc>
          <w:tcPr>
            <w:tcW w:w="534" w:type="dxa"/>
            <w:shd w:val="clear" w:color="auto" w:fill="auto"/>
            <w:tcMar>
              <w:top w:w="0" w:type="dxa"/>
              <w:left w:w="108" w:type="dxa"/>
              <w:bottom w:w="0" w:type="dxa"/>
              <w:right w:w="108" w:type="dxa"/>
            </w:tcMar>
          </w:tcPr>
          <w:p w:rsidR="006713FD" w:rsidRPr="00FA600D" w:rsidRDefault="006713FD" w:rsidP="0055423D">
            <w:pPr>
              <w:pStyle w:val="Standard"/>
              <w:spacing w:before="3" w:line="360" w:lineRule="auto"/>
              <w:jc w:val="center"/>
              <w:rPr>
                <w:rFonts w:ascii="Arial" w:hAnsi="Arial" w:cs="Arial"/>
                <w:sz w:val="21"/>
                <w:szCs w:val="21"/>
                <w:lang w:val="pl-PL"/>
              </w:rPr>
            </w:pPr>
            <w:r w:rsidRPr="00FA600D">
              <w:rPr>
                <w:rFonts w:ascii="Arial" w:hAnsi="Arial" w:cs="Arial"/>
                <w:sz w:val="21"/>
                <w:szCs w:val="21"/>
                <w:lang w:val="pl-PL"/>
              </w:rPr>
              <w:t>1.</w:t>
            </w:r>
          </w:p>
        </w:tc>
        <w:tc>
          <w:tcPr>
            <w:tcW w:w="2693" w:type="dxa"/>
            <w:shd w:val="clear" w:color="auto" w:fill="auto"/>
            <w:tcMar>
              <w:top w:w="0" w:type="dxa"/>
              <w:left w:w="108" w:type="dxa"/>
              <w:bottom w:w="0" w:type="dxa"/>
              <w:right w:w="108" w:type="dxa"/>
            </w:tcMar>
          </w:tcPr>
          <w:p w:rsidR="006713FD" w:rsidRPr="00FA600D" w:rsidRDefault="006713FD" w:rsidP="0055423D">
            <w:pPr>
              <w:pStyle w:val="Standard"/>
              <w:spacing w:before="3" w:line="360" w:lineRule="auto"/>
              <w:rPr>
                <w:rFonts w:ascii="Arial" w:hAnsi="Arial" w:cs="Arial"/>
                <w:sz w:val="21"/>
                <w:szCs w:val="21"/>
                <w:lang w:val="pl-PL"/>
              </w:rPr>
            </w:pPr>
            <w:r w:rsidRPr="00FA600D">
              <w:rPr>
                <w:rFonts w:ascii="Arial" w:hAnsi="Arial" w:cs="Arial"/>
                <w:sz w:val="21"/>
                <w:szCs w:val="21"/>
                <w:lang w:val="pl-PL"/>
              </w:rPr>
              <w:t>PN-E-04700:1998/Az1:2000</w:t>
            </w:r>
          </w:p>
        </w:tc>
        <w:tc>
          <w:tcPr>
            <w:tcW w:w="5985" w:type="dxa"/>
            <w:shd w:val="clear" w:color="auto" w:fill="auto"/>
            <w:tcMar>
              <w:top w:w="0" w:type="dxa"/>
              <w:left w:w="108" w:type="dxa"/>
              <w:bottom w:w="0" w:type="dxa"/>
              <w:right w:w="108" w:type="dxa"/>
            </w:tcMar>
            <w:vAlign w:val="center"/>
          </w:tcPr>
          <w:p w:rsidR="006713FD" w:rsidRPr="00FA600D" w:rsidRDefault="006713FD" w:rsidP="0055423D">
            <w:pPr>
              <w:pStyle w:val="Standard"/>
              <w:spacing w:before="3" w:line="360" w:lineRule="auto"/>
              <w:jc w:val="both"/>
              <w:rPr>
                <w:rFonts w:ascii="Arial" w:hAnsi="Arial" w:cs="Arial"/>
                <w:sz w:val="21"/>
                <w:szCs w:val="21"/>
                <w:lang w:val="pl-PL"/>
              </w:rPr>
            </w:pPr>
            <w:r w:rsidRPr="00FA600D">
              <w:rPr>
                <w:rFonts w:ascii="Arial" w:hAnsi="Arial" w:cs="Arial"/>
                <w:sz w:val="21"/>
                <w:szCs w:val="21"/>
                <w:lang w:val="pl-PL"/>
              </w:rPr>
              <w:t xml:space="preserve">Urządzenia i układy elektryczne w obiektach elektroenergetycznych -- Wytyczne przeprowadzania </w:t>
            </w:r>
            <w:proofErr w:type="spellStart"/>
            <w:r w:rsidRPr="00FA600D">
              <w:rPr>
                <w:rFonts w:ascii="Arial" w:hAnsi="Arial" w:cs="Arial"/>
                <w:sz w:val="21"/>
                <w:szCs w:val="21"/>
                <w:lang w:val="pl-PL"/>
              </w:rPr>
              <w:t>pomontażowych</w:t>
            </w:r>
            <w:proofErr w:type="spellEnd"/>
            <w:r w:rsidRPr="00FA600D">
              <w:rPr>
                <w:rFonts w:ascii="Arial" w:hAnsi="Arial" w:cs="Arial"/>
                <w:sz w:val="21"/>
                <w:szCs w:val="21"/>
                <w:lang w:val="pl-PL"/>
              </w:rPr>
              <w:t xml:space="preserve"> badań odbiorczych</w:t>
            </w:r>
          </w:p>
        </w:tc>
      </w:tr>
      <w:tr w:rsidR="00A42E5D" w:rsidRPr="00FA600D" w:rsidTr="0055423D">
        <w:tc>
          <w:tcPr>
            <w:tcW w:w="534" w:type="dxa"/>
            <w:shd w:val="clear" w:color="auto" w:fill="auto"/>
            <w:tcMar>
              <w:top w:w="0" w:type="dxa"/>
              <w:left w:w="108" w:type="dxa"/>
              <w:bottom w:w="0" w:type="dxa"/>
              <w:right w:w="108" w:type="dxa"/>
            </w:tcMar>
          </w:tcPr>
          <w:p w:rsidR="006713FD" w:rsidRPr="00FA600D" w:rsidRDefault="006713FD" w:rsidP="0055423D">
            <w:pPr>
              <w:pStyle w:val="Standard"/>
              <w:spacing w:before="3" w:line="360" w:lineRule="auto"/>
              <w:jc w:val="center"/>
              <w:rPr>
                <w:rFonts w:ascii="Arial" w:hAnsi="Arial" w:cs="Arial"/>
                <w:sz w:val="21"/>
                <w:szCs w:val="21"/>
                <w:lang w:val="pl-PL"/>
              </w:rPr>
            </w:pPr>
            <w:r w:rsidRPr="00FA600D">
              <w:rPr>
                <w:rFonts w:ascii="Arial" w:hAnsi="Arial" w:cs="Arial"/>
                <w:sz w:val="21"/>
                <w:szCs w:val="21"/>
                <w:lang w:val="pl-PL"/>
              </w:rPr>
              <w:t>2.</w:t>
            </w:r>
          </w:p>
        </w:tc>
        <w:tc>
          <w:tcPr>
            <w:tcW w:w="2693" w:type="dxa"/>
            <w:shd w:val="clear" w:color="auto" w:fill="auto"/>
            <w:tcMar>
              <w:top w:w="0" w:type="dxa"/>
              <w:left w:w="108" w:type="dxa"/>
              <w:bottom w:w="0" w:type="dxa"/>
              <w:right w:w="108" w:type="dxa"/>
            </w:tcMar>
          </w:tcPr>
          <w:p w:rsidR="006713FD" w:rsidRPr="00FA600D" w:rsidRDefault="006713FD" w:rsidP="0055423D">
            <w:pPr>
              <w:pStyle w:val="Standard"/>
              <w:spacing w:before="3" w:line="360" w:lineRule="auto"/>
              <w:rPr>
                <w:rFonts w:ascii="Arial" w:hAnsi="Arial" w:cs="Arial"/>
                <w:sz w:val="21"/>
                <w:szCs w:val="21"/>
                <w:lang w:val="pl-PL"/>
              </w:rPr>
            </w:pPr>
            <w:proofErr w:type="spellStart"/>
            <w:r w:rsidRPr="00FA600D">
              <w:rPr>
                <w:rFonts w:ascii="Arial" w:hAnsi="Arial" w:cs="Arial"/>
                <w:sz w:val="21"/>
                <w:szCs w:val="21"/>
                <w:lang w:val="pl-PL"/>
              </w:rPr>
              <w:t>PN-IEC</w:t>
            </w:r>
            <w:proofErr w:type="spellEnd"/>
            <w:r w:rsidRPr="00FA600D">
              <w:rPr>
                <w:rFonts w:ascii="Arial" w:hAnsi="Arial" w:cs="Arial"/>
                <w:sz w:val="21"/>
                <w:szCs w:val="21"/>
                <w:lang w:val="pl-PL"/>
              </w:rPr>
              <w:t xml:space="preserve"> 60050(604):1999</w:t>
            </w:r>
          </w:p>
        </w:tc>
        <w:tc>
          <w:tcPr>
            <w:tcW w:w="5985" w:type="dxa"/>
            <w:shd w:val="clear" w:color="auto" w:fill="auto"/>
            <w:tcMar>
              <w:top w:w="0" w:type="dxa"/>
              <w:left w:w="108" w:type="dxa"/>
              <w:bottom w:w="0" w:type="dxa"/>
              <w:right w:w="108" w:type="dxa"/>
            </w:tcMar>
            <w:vAlign w:val="center"/>
          </w:tcPr>
          <w:p w:rsidR="006713FD" w:rsidRPr="00FA600D" w:rsidRDefault="006713FD" w:rsidP="0055423D">
            <w:pPr>
              <w:pStyle w:val="Standard"/>
              <w:spacing w:before="3" w:line="360" w:lineRule="auto"/>
              <w:jc w:val="both"/>
              <w:rPr>
                <w:rFonts w:ascii="Arial" w:hAnsi="Arial" w:cs="Arial"/>
                <w:sz w:val="21"/>
                <w:szCs w:val="21"/>
                <w:lang w:val="pl-PL"/>
              </w:rPr>
            </w:pPr>
            <w:r w:rsidRPr="00FA600D">
              <w:rPr>
                <w:rFonts w:ascii="Arial" w:hAnsi="Arial" w:cs="Arial"/>
                <w:sz w:val="21"/>
                <w:szCs w:val="21"/>
                <w:lang w:val="pl-PL"/>
              </w:rPr>
              <w:t>Międzynarodowy słownik terminologiczny elektryki – Wytwarzanie, przesyłanie i rozdzielanie energii elektrycznej – Eksploatacja.</w:t>
            </w:r>
          </w:p>
        </w:tc>
      </w:tr>
      <w:tr w:rsidR="00A42E5D" w:rsidRPr="00FA600D" w:rsidTr="0055423D">
        <w:tc>
          <w:tcPr>
            <w:tcW w:w="534" w:type="dxa"/>
            <w:shd w:val="clear" w:color="auto" w:fill="auto"/>
            <w:tcMar>
              <w:top w:w="0" w:type="dxa"/>
              <w:left w:w="108" w:type="dxa"/>
              <w:bottom w:w="0" w:type="dxa"/>
              <w:right w:w="108" w:type="dxa"/>
            </w:tcMar>
          </w:tcPr>
          <w:p w:rsidR="006713FD" w:rsidRPr="00FA600D" w:rsidRDefault="006713FD" w:rsidP="0055423D">
            <w:pPr>
              <w:pStyle w:val="Standard"/>
              <w:spacing w:before="3" w:line="360" w:lineRule="auto"/>
              <w:jc w:val="center"/>
              <w:rPr>
                <w:rFonts w:ascii="Arial" w:hAnsi="Arial" w:cs="Arial"/>
                <w:sz w:val="21"/>
                <w:szCs w:val="21"/>
                <w:lang w:val="pl-PL"/>
              </w:rPr>
            </w:pPr>
            <w:r w:rsidRPr="00FA600D">
              <w:rPr>
                <w:rFonts w:ascii="Arial" w:hAnsi="Arial" w:cs="Arial"/>
                <w:sz w:val="21"/>
                <w:szCs w:val="21"/>
                <w:lang w:val="pl-PL"/>
              </w:rPr>
              <w:t>3.</w:t>
            </w:r>
          </w:p>
        </w:tc>
        <w:tc>
          <w:tcPr>
            <w:tcW w:w="2693" w:type="dxa"/>
            <w:shd w:val="clear" w:color="auto" w:fill="auto"/>
            <w:tcMar>
              <w:top w:w="0" w:type="dxa"/>
              <w:left w:w="108" w:type="dxa"/>
              <w:bottom w:w="0" w:type="dxa"/>
              <w:right w:w="108" w:type="dxa"/>
            </w:tcMar>
          </w:tcPr>
          <w:p w:rsidR="006713FD" w:rsidRPr="00FA600D" w:rsidRDefault="006713FD" w:rsidP="0055423D">
            <w:pPr>
              <w:pStyle w:val="Standard"/>
              <w:spacing w:before="3" w:line="360" w:lineRule="auto"/>
              <w:rPr>
                <w:rFonts w:ascii="Arial" w:hAnsi="Arial" w:cs="Arial"/>
                <w:sz w:val="21"/>
                <w:szCs w:val="21"/>
                <w:lang w:val="pl-PL"/>
              </w:rPr>
            </w:pPr>
            <w:proofErr w:type="spellStart"/>
            <w:r w:rsidRPr="00FA600D">
              <w:rPr>
                <w:rFonts w:ascii="Arial" w:hAnsi="Arial" w:cs="Arial"/>
                <w:sz w:val="21"/>
                <w:szCs w:val="21"/>
                <w:lang w:val="pl-PL"/>
              </w:rPr>
              <w:t>PN-HD</w:t>
            </w:r>
            <w:proofErr w:type="spellEnd"/>
            <w:r w:rsidRPr="00FA600D">
              <w:rPr>
                <w:rFonts w:ascii="Arial" w:hAnsi="Arial" w:cs="Arial"/>
                <w:sz w:val="21"/>
                <w:szCs w:val="21"/>
                <w:lang w:val="pl-PL"/>
              </w:rPr>
              <w:t xml:space="preserve"> 60364-1:2010</w:t>
            </w:r>
          </w:p>
        </w:tc>
        <w:tc>
          <w:tcPr>
            <w:tcW w:w="5985" w:type="dxa"/>
            <w:shd w:val="clear" w:color="auto" w:fill="auto"/>
            <w:tcMar>
              <w:top w:w="0" w:type="dxa"/>
              <w:left w:w="108" w:type="dxa"/>
              <w:bottom w:w="0" w:type="dxa"/>
              <w:right w:w="108" w:type="dxa"/>
            </w:tcMar>
            <w:vAlign w:val="center"/>
          </w:tcPr>
          <w:p w:rsidR="006713FD" w:rsidRPr="00FA600D" w:rsidRDefault="006713FD" w:rsidP="0055423D">
            <w:pPr>
              <w:pStyle w:val="Standard"/>
              <w:spacing w:before="3" w:line="360" w:lineRule="auto"/>
              <w:jc w:val="both"/>
              <w:rPr>
                <w:rFonts w:ascii="Arial" w:hAnsi="Arial" w:cs="Arial"/>
                <w:sz w:val="21"/>
                <w:szCs w:val="21"/>
                <w:lang w:val="pl-PL"/>
              </w:rPr>
            </w:pPr>
            <w:r w:rsidRPr="00FA600D">
              <w:rPr>
                <w:rFonts w:ascii="Arial" w:hAnsi="Arial" w:cs="Arial"/>
                <w:sz w:val="21"/>
                <w:szCs w:val="21"/>
                <w:lang w:val="pl-PL"/>
              </w:rPr>
              <w:t>Instalacje elektryczne niskiego napięcia Część 1: Wymagania podstawowe, ustalanie ogólnych charakterystyk, definicje.</w:t>
            </w:r>
          </w:p>
        </w:tc>
      </w:tr>
      <w:tr w:rsidR="00A42E5D" w:rsidRPr="00FA600D" w:rsidTr="0055423D">
        <w:tc>
          <w:tcPr>
            <w:tcW w:w="534" w:type="dxa"/>
            <w:shd w:val="clear" w:color="auto" w:fill="auto"/>
            <w:tcMar>
              <w:top w:w="0" w:type="dxa"/>
              <w:left w:w="108" w:type="dxa"/>
              <w:bottom w:w="0" w:type="dxa"/>
              <w:right w:w="108" w:type="dxa"/>
            </w:tcMar>
          </w:tcPr>
          <w:p w:rsidR="006713FD" w:rsidRPr="00FA600D" w:rsidRDefault="006713FD" w:rsidP="0055423D">
            <w:pPr>
              <w:pStyle w:val="Standard"/>
              <w:spacing w:before="3" w:line="360" w:lineRule="auto"/>
              <w:jc w:val="center"/>
              <w:rPr>
                <w:rFonts w:ascii="Arial" w:hAnsi="Arial" w:cs="Arial"/>
                <w:sz w:val="21"/>
                <w:szCs w:val="21"/>
                <w:lang w:val="pl-PL"/>
              </w:rPr>
            </w:pPr>
            <w:r w:rsidRPr="00FA600D">
              <w:rPr>
                <w:rFonts w:ascii="Arial" w:hAnsi="Arial" w:cs="Arial"/>
                <w:sz w:val="21"/>
                <w:szCs w:val="21"/>
                <w:lang w:val="pl-PL"/>
              </w:rPr>
              <w:t>4.</w:t>
            </w:r>
          </w:p>
        </w:tc>
        <w:tc>
          <w:tcPr>
            <w:tcW w:w="2693" w:type="dxa"/>
            <w:shd w:val="clear" w:color="auto" w:fill="auto"/>
            <w:tcMar>
              <w:top w:w="0" w:type="dxa"/>
              <w:left w:w="108" w:type="dxa"/>
              <w:bottom w:w="0" w:type="dxa"/>
              <w:right w:w="108" w:type="dxa"/>
            </w:tcMar>
          </w:tcPr>
          <w:p w:rsidR="006713FD" w:rsidRPr="00FA600D" w:rsidRDefault="006713FD" w:rsidP="0055423D">
            <w:pPr>
              <w:pStyle w:val="Standard"/>
              <w:spacing w:before="3" w:line="360" w:lineRule="auto"/>
              <w:rPr>
                <w:rFonts w:ascii="Arial" w:hAnsi="Arial" w:cs="Arial"/>
                <w:sz w:val="21"/>
                <w:szCs w:val="21"/>
                <w:lang w:val="pl-PL"/>
              </w:rPr>
            </w:pPr>
            <w:proofErr w:type="spellStart"/>
            <w:r w:rsidRPr="00FA600D">
              <w:rPr>
                <w:rFonts w:ascii="Arial" w:hAnsi="Arial" w:cs="Arial"/>
                <w:sz w:val="21"/>
                <w:szCs w:val="21"/>
                <w:lang w:val="pl-PL"/>
              </w:rPr>
              <w:t>PN-HD</w:t>
            </w:r>
            <w:proofErr w:type="spellEnd"/>
            <w:r w:rsidRPr="00FA600D">
              <w:rPr>
                <w:rFonts w:ascii="Arial" w:hAnsi="Arial" w:cs="Arial"/>
                <w:sz w:val="21"/>
                <w:szCs w:val="21"/>
                <w:lang w:val="pl-PL"/>
              </w:rPr>
              <w:t xml:space="preserve"> 60364-4-41:2017-09</w:t>
            </w:r>
          </w:p>
        </w:tc>
        <w:tc>
          <w:tcPr>
            <w:tcW w:w="5985" w:type="dxa"/>
            <w:shd w:val="clear" w:color="auto" w:fill="auto"/>
            <w:tcMar>
              <w:top w:w="0" w:type="dxa"/>
              <w:left w:w="108" w:type="dxa"/>
              <w:bottom w:w="0" w:type="dxa"/>
              <w:right w:w="108" w:type="dxa"/>
            </w:tcMar>
            <w:vAlign w:val="center"/>
          </w:tcPr>
          <w:p w:rsidR="006713FD" w:rsidRPr="00FA600D" w:rsidRDefault="006713FD" w:rsidP="0055423D">
            <w:pPr>
              <w:pStyle w:val="Standard"/>
              <w:spacing w:before="3" w:line="360" w:lineRule="auto"/>
              <w:jc w:val="both"/>
              <w:rPr>
                <w:rFonts w:ascii="Arial" w:hAnsi="Arial" w:cs="Arial"/>
                <w:sz w:val="21"/>
                <w:szCs w:val="21"/>
                <w:lang w:val="pl-PL"/>
              </w:rPr>
            </w:pPr>
            <w:r w:rsidRPr="00FA600D">
              <w:rPr>
                <w:rFonts w:ascii="Arial" w:hAnsi="Arial" w:cs="Arial"/>
                <w:sz w:val="21"/>
                <w:szCs w:val="21"/>
                <w:lang w:val="pl-PL"/>
              </w:rPr>
              <w:t>Instalacje elektryczne niskiego napięcia – Część 4.41. Ochrona dla zapewnienia bezpieczeństwa – Ochrona przed porażeniem elektrycznym.</w:t>
            </w:r>
          </w:p>
        </w:tc>
      </w:tr>
      <w:tr w:rsidR="00A42E5D" w:rsidRPr="00FA600D" w:rsidTr="0055423D">
        <w:tc>
          <w:tcPr>
            <w:tcW w:w="534" w:type="dxa"/>
            <w:shd w:val="clear" w:color="auto" w:fill="auto"/>
            <w:tcMar>
              <w:top w:w="0" w:type="dxa"/>
              <w:left w:w="108" w:type="dxa"/>
              <w:bottom w:w="0" w:type="dxa"/>
              <w:right w:w="108" w:type="dxa"/>
            </w:tcMar>
          </w:tcPr>
          <w:p w:rsidR="006713FD" w:rsidRPr="00FA600D" w:rsidRDefault="006713FD" w:rsidP="0055423D">
            <w:pPr>
              <w:pStyle w:val="Standard"/>
              <w:spacing w:before="3" w:line="360" w:lineRule="auto"/>
              <w:jc w:val="center"/>
              <w:rPr>
                <w:rFonts w:ascii="Arial" w:hAnsi="Arial" w:cs="Arial"/>
                <w:sz w:val="21"/>
                <w:szCs w:val="21"/>
                <w:lang w:val="pl-PL"/>
              </w:rPr>
            </w:pPr>
            <w:r w:rsidRPr="00FA600D">
              <w:rPr>
                <w:rFonts w:ascii="Arial" w:hAnsi="Arial" w:cs="Arial"/>
                <w:sz w:val="21"/>
                <w:szCs w:val="21"/>
                <w:lang w:val="pl-PL"/>
              </w:rPr>
              <w:t>5.</w:t>
            </w:r>
          </w:p>
        </w:tc>
        <w:tc>
          <w:tcPr>
            <w:tcW w:w="2693" w:type="dxa"/>
            <w:shd w:val="clear" w:color="auto" w:fill="auto"/>
            <w:tcMar>
              <w:top w:w="0" w:type="dxa"/>
              <w:left w:w="108" w:type="dxa"/>
              <w:bottom w:w="0" w:type="dxa"/>
              <w:right w:w="108" w:type="dxa"/>
            </w:tcMar>
          </w:tcPr>
          <w:p w:rsidR="006713FD" w:rsidRPr="00FA600D" w:rsidRDefault="006713FD" w:rsidP="0055423D">
            <w:pPr>
              <w:pStyle w:val="Standard"/>
              <w:spacing w:before="3" w:line="360" w:lineRule="auto"/>
              <w:rPr>
                <w:rFonts w:ascii="Arial" w:hAnsi="Arial" w:cs="Arial"/>
                <w:sz w:val="21"/>
                <w:szCs w:val="21"/>
                <w:lang w:val="pl-PL"/>
              </w:rPr>
            </w:pPr>
            <w:proofErr w:type="spellStart"/>
            <w:r w:rsidRPr="00FA600D">
              <w:rPr>
                <w:rFonts w:ascii="Arial" w:hAnsi="Arial" w:cs="Arial"/>
                <w:sz w:val="21"/>
                <w:szCs w:val="21"/>
                <w:lang w:val="pl-PL"/>
              </w:rPr>
              <w:t>PN-HD</w:t>
            </w:r>
            <w:proofErr w:type="spellEnd"/>
            <w:r w:rsidRPr="00FA600D">
              <w:rPr>
                <w:rFonts w:ascii="Arial" w:hAnsi="Arial" w:cs="Arial"/>
                <w:sz w:val="21"/>
                <w:szCs w:val="21"/>
                <w:lang w:val="pl-PL"/>
              </w:rPr>
              <w:t xml:space="preserve"> 60364-4-442:2012</w:t>
            </w:r>
          </w:p>
        </w:tc>
        <w:tc>
          <w:tcPr>
            <w:tcW w:w="5985" w:type="dxa"/>
            <w:shd w:val="clear" w:color="auto" w:fill="auto"/>
            <w:tcMar>
              <w:top w:w="0" w:type="dxa"/>
              <w:left w:w="108" w:type="dxa"/>
              <w:bottom w:w="0" w:type="dxa"/>
              <w:right w:w="108" w:type="dxa"/>
            </w:tcMar>
            <w:vAlign w:val="center"/>
          </w:tcPr>
          <w:p w:rsidR="006713FD" w:rsidRPr="00FA600D" w:rsidRDefault="006713FD" w:rsidP="0055423D">
            <w:pPr>
              <w:pStyle w:val="Standard"/>
              <w:spacing w:before="3" w:line="360" w:lineRule="auto"/>
              <w:jc w:val="both"/>
              <w:rPr>
                <w:rFonts w:ascii="Arial" w:hAnsi="Arial" w:cs="Arial"/>
                <w:sz w:val="21"/>
                <w:szCs w:val="21"/>
                <w:lang w:val="pl-PL"/>
              </w:rPr>
            </w:pPr>
            <w:r w:rsidRPr="00FA600D">
              <w:rPr>
                <w:rFonts w:ascii="Arial" w:hAnsi="Arial" w:cs="Arial"/>
                <w:sz w:val="21"/>
                <w:szCs w:val="21"/>
                <w:lang w:val="pl-PL"/>
              </w:rPr>
              <w:t xml:space="preserve">Instalacje elektryczne niskiego napięcia -- Część 4-442: Ochrona dla zapewnienia bezpieczeństwa -- Ochrona </w:t>
            </w:r>
            <w:r w:rsidRPr="00FA600D">
              <w:rPr>
                <w:rFonts w:ascii="Arial" w:hAnsi="Arial" w:cs="Arial"/>
                <w:sz w:val="21"/>
                <w:szCs w:val="21"/>
                <w:lang w:val="pl-PL"/>
              </w:rPr>
              <w:lastRenderedPageBreak/>
              <w:t>instalacji niskiego napięcia przed przepięciami dorywczymi powstającymi wskutek zwarć doziemnych w układach po stronie wysokiego i niskiego napięcia.</w:t>
            </w:r>
          </w:p>
        </w:tc>
      </w:tr>
      <w:tr w:rsidR="00A42E5D" w:rsidRPr="00FA600D" w:rsidTr="0055423D">
        <w:tc>
          <w:tcPr>
            <w:tcW w:w="534" w:type="dxa"/>
            <w:shd w:val="clear" w:color="auto" w:fill="auto"/>
            <w:tcMar>
              <w:top w:w="0" w:type="dxa"/>
              <w:left w:w="108" w:type="dxa"/>
              <w:bottom w:w="0" w:type="dxa"/>
              <w:right w:w="108" w:type="dxa"/>
            </w:tcMar>
          </w:tcPr>
          <w:p w:rsidR="006713FD" w:rsidRPr="00FA600D" w:rsidRDefault="006713FD" w:rsidP="0055423D">
            <w:pPr>
              <w:pStyle w:val="Standard"/>
              <w:spacing w:before="3" w:line="360" w:lineRule="auto"/>
              <w:jc w:val="center"/>
              <w:rPr>
                <w:rFonts w:ascii="Arial" w:hAnsi="Arial" w:cs="Arial"/>
                <w:sz w:val="21"/>
                <w:szCs w:val="21"/>
                <w:lang w:val="pl-PL"/>
              </w:rPr>
            </w:pPr>
            <w:r w:rsidRPr="00FA600D">
              <w:rPr>
                <w:rFonts w:ascii="Arial" w:hAnsi="Arial" w:cs="Arial"/>
                <w:sz w:val="21"/>
                <w:szCs w:val="21"/>
                <w:lang w:val="pl-PL"/>
              </w:rPr>
              <w:lastRenderedPageBreak/>
              <w:t>6.</w:t>
            </w:r>
          </w:p>
        </w:tc>
        <w:tc>
          <w:tcPr>
            <w:tcW w:w="2693" w:type="dxa"/>
            <w:shd w:val="clear" w:color="auto" w:fill="auto"/>
            <w:tcMar>
              <w:top w:w="0" w:type="dxa"/>
              <w:left w:w="108" w:type="dxa"/>
              <w:bottom w:w="0" w:type="dxa"/>
              <w:right w:w="108" w:type="dxa"/>
            </w:tcMar>
          </w:tcPr>
          <w:p w:rsidR="006713FD" w:rsidRPr="00FA600D" w:rsidRDefault="006713FD" w:rsidP="0055423D">
            <w:pPr>
              <w:pStyle w:val="Standard"/>
              <w:spacing w:before="3" w:line="360" w:lineRule="auto"/>
              <w:rPr>
                <w:rFonts w:ascii="Arial" w:hAnsi="Arial" w:cs="Arial"/>
                <w:sz w:val="21"/>
                <w:szCs w:val="21"/>
                <w:lang w:val="pl-PL"/>
              </w:rPr>
            </w:pPr>
            <w:proofErr w:type="spellStart"/>
            <w:r w:rsidRPr="00FA600D">
              <w:rPr>
                <w:rFonts w:ascii="Arial" w:hAnsi="Arial" w:cs="Arial"/>
                <w:sz w:val="21"/>
                <w:szCs w:val="21"/>
                <w:lang w:val="pl-PL"/>
              </w:rPr>
              <w:t>PN-HD</w:t>
            </w:r>
            <w:proofErr w:type="spellEnd"/>
            <w:r w:rsidRPr="00FA600D">
              <w:rPr>
                <w:rFonts w:ascii="Arial" w:hAnsi="Arial" w:cs="Arial"/>
                <w:sz w:val="21"/>
                <w:szCs w:val="21"/>
                <w:lang w:val="pl-PL"/>
              </w:rPr>
              <w:t xml:space="preserve"> 60364-4-43:2012</w:t>
            </w:r>
          </w:p>
        </w:tc>
        <w:tc>
          <w:tcPr>
            <w:tcW w:w="5985" w:type="dxa"/>
            <w:shd w:val="clear" w:color="auto" w:fill="auto"/>
            <w:tcMar>
              <w:top w:w="0" w:type="dxa"/>
              <w:left w:w="108" w:type="dxa"/>
              <w:bottom w:w="0" w:type="dxa"/>
              <w:right w:w="108" w:type="dxa"/>
            </w:tcMar>
            <w:vAlign w:val="center"/>
          </w:tcPr>
          <w:p w:rsidR="006713FD" w:rsidRPr="00FA600D" w:rsidRDefault="006713FD" w:rsidP="0055423D">
            <w:pPr>
              <w:pStyle w:val="Standard"/>
              <w:spacing w:before="3" w:line="360" w:lineRule="auto"/>
              <w:jc w:val="both"/>
              <w:rPr>
                <w:rFonts w:ascii="Arial" w:hAnsi="Arial" w:cs="Arial"/>
                <w:sz w:val="21"/>
                <w:szCs w:val="21"/>
                <w:lang w:val="pl-PL"/>
              </w:rPr>
            </w:pPr>
            <w:r w:rsidRPr="00FA600D">
              <w:rPr>
                <w:rFonts w:ascii="Arial" w:hAnsi="Arial" w:cs="Arial"/>
                <w:sz w:val="21"/>
                <w:szCs w:val="21"/>
                <w:lang w:val="pl-PL"/>
              </w:rPr>
              <w:t>Instalacje elektryczne niskiego napięcia -- Część 4-43: Ochrona dla zapewnienia bezpieczeństwa -- Ochrona przed prądem przetężeniowym</w:t>
            </w:r>
          </w:p>
        </w:tc>
      </w:tr>
      <w:tr w:rsidR="00A42E5D" w:rsidRPr="00FA600D" w:rsidTr="0055423D">
        <w:tc>
          <w:tcPr>
            <w:tcW w:w="534" w:type="dxa"/>
            <w:shd w:val="clear" w:color="auto" w:fill="auto"/>
            <w:tcMar>
              <w:top w:w="0" w:type="dxa"/>
              <w:left w:w="108" w:type="dxa"/>
              <w:bottom w:w="0" w:type="dxa"/>
              <w:right w:w="108" w:type="dxa"/>
            </w:tcMar>
          </w:tcPr>
          <w:p w:rsidR="006713FD" w:rsidRPr="00FA600D" w:rsidRDefault="006713FD" w:rsidP="0055423D">
            <w:pPr>
              <w:pStyle w:val="Standard"/>
              <w:spacing w:before="3" w:line="360" w:lineRule="auto"/>
              <w:jc w:val="center"/>
              <w:rPr>
                <w:rFonts w:ascii="Arial" w:hAnsi="Arial" w:cs="Arial"/>
                <w:sz w:val="21"/>
                <w:szCs w:val="21"/>
                <w:lang w:val="pl-PL"/>
              </w:rPr>
            </w:pPr>
            <w:r w:rsidRPr="00FA600D">
              <w:rPr>
                <w:rFonts w:ascii="Arial" w:hAnsi="Arial" w:cs="Arial"/>
                <w:sz w:val="21"/>
                <w:szCs w:val="21"/>
                <w:lang w:val="pl-PL"/>
              </w:rPr>
              <w:t>7.</w:t>
            </w:r>
          </w:p>
        </w:tc>
        <w:tc>
          <w:tcPr>
            <w:tcW w:w="2693" w:type="dxa"/>
            <w:shd w:val="clear" w:color="auto" w:fill="auto"/>
            <w:tcMar>
              <w:top w:w="0" w:type="dxa"/>
              <w:left w:w="108" w:type="dxa"/>
              <w:bottom w:w="0" w:type="dxa"/>
              <w:right w:w="108" w:type="dxa"/>
            </w:tcMar>
          </w:tcPr>
          <w:p w:rsidR="006713FD" w:rsidRPr="00FA600D" w:rsidRDefault="006713FD" w:rsidP="0055423D">
            <w:pPr>
              <w:pStyle w:val="Standard"/>
              <w:spacing w:before="3" w:line="360" w:lineRule="auto"/>
              <w:rPr>
                <w:rFonts w:ascii="Arial" w:hAnsi="Arial" w:cs="Arial"/>
                <w:sz w:val="21"/>
                <w:szCs w:val="21"/>
                <w:lang w:val="pl-PL"/>
              </w:rPr>
            </w:pPr>
            <w:proofErr w:type="spellStart"/>
            <w:r w:rsidRPr="00FA600D">
              <w:rPr>
                <w:rFonts w:ascii="Arial" w:hAnsi="Arial" w:cs="Arial"/>
                <w:sz w:val="21"/>
                <w:szCs w:val="21"/>
                <w:lang w:val="pl-PL"/>
              </w:rPr>
              <w:t>PN-HD</w:t>
            </w:r>
            <w:proofErr w:type="spellEnd"/>
            <w:r w:rsidRPr="00FA600D">
              <w:rPr>
                <w:rFonts w:ascii="Arial" w:hAnsi="Arial" w:cs="Arial"/>
                <w:sz w:val="21"/>
                <w:szCs w:val="21"/>
                <w:lang w:val="pl-PL"/>
              </w:rPr>
              <w:t xml:space="preserve"> 60364-5-51:2011</w:t>
            </w:r>
          </w:p>
        </w:tc>
        <w:tc>
          <w:tcPr>
            <w:tcW w:w="5985" w:type="dxa"/>
            <w:shd w:val="clear" w:color="auto" w:fill="auto"/>
            <w:tcMar>
              <w:top w:w="0" w:type="dxa"/>
              <w:left w:w="108" w:type="dxa"/>
              <w:bottom w:w="0" w:type="dxa"/>
              <w:right w:w="108" w:type="dxa"/>
            </w:tcMar>
            <w:vAlign w:val="center"/>
          </w:tcPr>
          <w:p w:rsidR="006713FD" w:rsidRPr="00FA600D" w:rsidRDefault="006713FD" w:rsidP="0055423D">
            <w:pPr>
              <w:pStyle w:val="Standard"/>
              <w:spacing w:before="3" w:line="360" w:lineRule="auto"/>
              <w:jc w:val="both"/>
              <w:rPr>
                <w:rFonts w:ascii="Arial" w:hAnsi="Arial" w:cs="Arial"/>
                <w:sz w:val="21"/>
                <w:szCs w:val="21"/>
                <w:lang w:val="pl-PL"/>
              </w:rPr>
            </w:pPr>
            <w:r w:rsidRPr="00FA600D">
              <w:rPr>
                <w:rFonts w:ascii="Arial" w:hAnsi="Arial" w:cs="Arial"/>
                <w:sz w:val="21"/>
                <w:szCs w:val="21"/>
                <w:lang w:val="pl-PL"/>
              </w:rPr>
              <w:t>Instalacje elektryczne w obiektach budowlanych – Dobór i montaż wyposażenia elektrycznego – Postanowienia ogólne.</w:t>
            </w:r>
          </w:p>
        </w:tc>
      </w:tr>
      <w:tr w:rsidR="00A42E5D" w:rsidRPr="00FA600D" w:rsidTr="0055423D">
        <w:tc>
          <w:tcPr>
            <w:tcW w:w="534" w:type="dxa"/>
            <w:shd w:val="clear" w:color="auto" w:fill="auto"/>
            <w:tcMar>
              <w:top w:w="0" w:type="dxa"/>
              <w:left w:w="108" w:type="dxa"/>
              <w:bottom w:w="0" w:type="dxa"/>
              <w:right w:w="108" w:type="dxa"/>
            </w:tcMar>
          </w:tcPr>
          <w:p w:rsidR="006713FD" w:rsidRPr="00FA600D" w:rsidRDefault="006713FD" w:rsidP="0055423D">
            <w:pPr>
              <w:pStyle w:val="Standard"/>
              <w:spacing w:before="3" w:line="360" w:lineRule="auto"/>
              <w:jc w:val="center"/>
              <w:rPr>
                <w:rFonts w:ascii="Arial" w:hAnsi="Arial" w:cs="Arial"/>
                <w:sz w:val="21"/>
                <w:szCs w:val="21"/>
                <w:lang w:val="pl-PL"/>
              </w:rPr>
            </w:pPr>
            <w:r w:rsidRPr="00FA600D">
              <w:rPr>
                <w:rFonts w:ascii="Arial" w:hAnsi="Arial" w:cs="Arial"/>
                <w:sz w:val="21"/>
                <w:szCs w:val="21"/>
                <w:lang w:val="pl-PL"/>
              </w:rPr>
              <w:t>8.</w:t>
            </w:r>
          </w:p>
        </w:tc>
        <w:tc>
          <w:tcPr>
            <w:tcW w:w="2693" w:type="dxa"/>
            <w:shd w:val="clear" w:color="auto" w:fill="auto"/>
            <w:tcMar>
              <w:top w:w="0" w:type="dxa"/>
              <w:left w:w="108" w:type="dxa"/>
              <w:bottom w:w="0" w:type="dxa"/>
              <w:right w:w="108" w:type="dxa"/>
            </w:tcMar>
          </w:tcPr>
          <w:p w:rsidR="006713FD" w:rsidRPr="00FA600D" w:rsidRDefault="006713FD" w:rsidP="0055423D">
            <w:pPr>
              <w:pStyle w:val="Standard"/>
              <w:spacing w:before="3" w:line="360" w:lineRule="auto"/>
              <w:rPr>
                <w:rFonts w:ascii="Arial" w:hAnsi="Arial" w:cs="Arial"/>
                <w:sz w:val="21"/>
                <w:szCs w:val="21"/>
                <w:lang w:val="pl-PL"/>
              </w:rPr>
            </w:pPr>
            <w:proofErr w:type="spellStart"/>
            <w:r w:rsidRPr="00FA600D">
              <w:rPr>
                <w:rFonts w:ascii="Arial" w:hAnsi="Arial" w:cs="Arial"/>
                <w:sz w:val="21"/>
                <w:szCs w:val="21"/>
                <w:lang w:val="pl-PL"/>
              </w:rPr>
              <w:t>PN-HD</w:t>
            </w:r>
            <w:proofErr w:type="spellEnd"/>
            <w:r w:rsidRPr="00FA600D">
              <w:rPr>
                <w:rFonts w:ascii="Arial" w:hAnsi="Arial" w:cs="Arial"/>
                <w:sz w:val="21"/>
                <w:szCs w:val="21"/>
                <w:lang w:val="pl-PL"/>
              </w:rPr>
              <w:t xml:space="preserve"> 60364-5-53:2016-02</w:t>
            </w:r>
          </w:p>
        </w:tc>
        <w:tc>
          <w:tcPr>
            <w:tcW w:w="5985" w:type="dxa"/>
            <w:shd w:val="clear" w:color="auto" w:fill="auto"/>
            <w:tcMar>
              <w:top w:w="0" w:type="dxa"/>
              <w:left w:w="108" w:type="dxa"/>
              <w:bottom w:w="0" w:type="dxa"/>
              <w:right w:w="108" w:type="dxa"/>
            </w:tcMar>
            <w:vAlign w:val="center"/>
          </w:tcPr>
          <w:p w:rsidR="006713FD" w:rsidRPr="00FA600D" w:rsidRDefault="006713FD" w:rsidP="0055423D">
            <w:pPr>
              <w:pStyle w:val="Standard"/>
              <w:spacing w:before="3" w:line="360" w:lineRule="auto"/>
              <w:jc w:val="both"/>
              <w:rPr>
                <w:rFonts w:ascii="Arial" w:hAnsi="Arial" w:cs="Arial"/>
                <w:sz w:val="21"/>
                <w:szCs w:val="21"/>
                <w:lang w:val="pl-PL"/>
              </w:rPr>
            </w:pPr>
            <w:r w:rsidRPr="00FA600D">
              <w:rPr>
                <w:rFonts w:ascii="Arial" w:hAnsi="Arial" w:cs="Arial"/>
                <w:sz w:val="21"/>
                <w:szCs w:val="21"/>
                <w:lang w:val="pl-PL"/>
              </w:rPr>
              <w:t>Instalacje elektryczne niskiego napięcia -- Część 5-53: Dobór i montaż wyposażenia elektrycznego -- Aparatura rozdzielcza i sterownicza</w:t>
            </w:r>
          </w:p>
        </w:tc>
      </w:tr>
      <w:tr w:rsidR="00A42E5D" w:rsidRPr="00FA600D" w:rsidTr="0055423D">
        <w:tc>
          <w:tcPr>
            <w:tcW w:w="534" w:type="dxa"/>
            <w:shd w:val="clear" w:color="auto" w:fill="auto"/>
            <w:tcMar>
              <w:top w:w="0" w:type="dxa"/>
              <w:left w:w="108" w:type="dxa"/>
              <w:bottom w:w="0" w:type="dxa"/>
              <w:right w:w="108" w:type="dxa"/>
            </w:tcMar>
          </w:tcPr>
          <w:p w:rsidR="006713FD" w:rsidRPr="00FA600D" w:rsidRDefault="006713FD" w:rsidP="0055423D">
            <w:pPr>
              <w:pStyle w:val="Standard"/>
              <w:spacing w:before="3" w:line="360" w:lineRule="auto"/>
              <w:jc w:val="center"/>
              <w:rPr>
                <w:rFonts w:ascii="Arial" w:hAnsi="Arial" w:cs="Arial"/>
                <w:sz w:val="21"/>
                <w:szCs w:val="21"/>
                <w:lang w:val="pl-PL"/>
              </w:rPr>
            </w:pPr>
            <w:r w:rsidRPr="00FA600D">
              <w:rPr>
                <w:rFonts w:ascii="Arial" w:hAnsi="Arial" w:cs="Arial"/>
                <w:sz w:val="21"/>
                <w:szCs w:val="21"/>
                <w:lang w:val="pl-PL"/>
              </w:rPr>
              <w:t>9.</w:t>
            </w:r>
          </w:p>
        </w:tc>
        <w:tc>
          <w:tcPr>
            <w:tcW w:w="2693" w:type="dxa"/>
            <w:shd w:val="clear" w:color="auto" w:fill="auto"/>
            <w:tcMar>
              <w:top w:w="0" w:type="dxa"/>
              <w:left w:w="108" w:type="dxa"/>
              <w:bottom w:w="0" w:type="dxa"/>
              <w:right w:w="108" w:type="dxa"/>
            </w:tcMar>
          </w:tcPr>
          <w:p w:rsidR="006713FD" w:rsidRPr="00FA600D" w:rsidRDefault="006713FD" w:rsidP="0055423D">
            <w:pPr>
              <w:pStyle w:val="Standard"/>
              <w:spacing w:before="3" w:line="360" w:lineRule="auto"/>
              <w:rPr>
                <w:rFonts w:ascii="Arial" w:hAnsi="Arial" w:cs="Arial"/>
                <w:sz w:val="21"/>
                <w:szCs w:val="21"/>
                <w:lang w:val="pl-PL"/>
              </w:rPr>
            </w:pPr>
            <w:r w:rsidRPr="00FA600D">
              <w:rPr>
                <w:rFonts w:ascii="Arial" w:hAnsi="Arial" w:cs="Arial"/>
                <w:sz w:val="21"/>
                <w:szCs w:val="21"/>
                <w:lang w:val="pl-PL"/>
              </w:rPr>
              <w:t>PN-EN 61439-1:2011</w:t>
            </w:r>
          </w:p>
        </w:tc>
        <w:tc>
          <w:tcPr>
            <w:tcW w:w="5985" w:type="dxa"/>
            <w:shd w:val="clear" w:color="auto" w:fill="auto"/>
            <w:tcMar>
              <w:top w:w="0" w:type="dxa"/>
              <w:left w:w="108" w:type="dxa"/>
              <w:bottom w:w="0" w:type="dxa"/>
              <w:right w:w="108" w:type="dxa"/>
            </w:tcMar>
            <w:vAlign w:val="center"/>
          </w:tcPr>
          <w:p w:rsidR="006713FD" w:rsidRPr="00FA600D" w:rsidRDefault="006713FD" w:rsidP="0055423D">
            <w:pPr>
              <w:pStyle w:val="Standard"/>
              <w:spacing w:before="3" w:line="360" w:lineRule="auto"/>
              <w:jc w:val="both"/>
              <w:rPr>
                <w:rFonts w:ascii="Arial" w:hAnsi="Arial" w:cs="Arial"/>
                <w:sz w:val="21"/>
                <w:szCs w:val="21"/>
                <w:lang w:val="pl-PL"/>
              </w:rPr>
            </w:pPr>
            <w:r w:rsidRPr="00FA600D">
              <w:rPr>
                <w:rFonts w:ascii="Arial" w:hAnsi="Arial" w:cs="Arial"/>
                <w:sz w:val="21"/>
                <w:szCs w:val="21"/>
                <w:lang w:val="pl-PL"/>
              </w:rPr>
              <w:t>Rozdzielnice i sterownice niskonapięciowe -- Część 1: Postanowienia ogólne</w:t>
            </w:r>
          </w:p>
        </w:tc>
      </w:tr>
      <w:tr w:rsidR="00A42E5D" w:rsidRPr="00FA600D" w:rsidTr="0055423D">
        <w:tc>
          <w:tcPr>
            <w:tcW w:w="534" w:type="dxa"/>
            <w:shd w:val="clear" w:color="auto" w:fill="auto"/>
            <w:tcMar>
              <w:top w:w="0" w:type="dxa"/>
              <w:left w:w="108" w:type="dxa"/>
              <w:bottom w:w="0" w:type="dxa"/>
              <w:right w:w="108" w:type="dxa"/>
            </w:tcMar>
          </w:tcPr>
          <w:p w:rsidR="006713FD" w:rsidRPr="00FA600D" w:rsidRDefault="006713FD" w:rsidP="0055423D">
            <w:pPr>
              <w:pStyle w:val="Standard"/>
              <w:spacing w:before="3" w:line="360" w:lineRule="auto"/>
              <w:jc w:val="center"/>
              <w:rPr>
                <w:rFonts w:ascii="Arial" w:hAnsi="Arial" w:cs="Arial"/>
                <w:sz w:val="21"/>
                <w:szCs w:val="21"/>
                <w:lang w:val="pl-PL"/>
              </w:rPr>
            </w:pPr>
            <w:r w:rsidRPr="00FA600D">
              <w:rPr>
                <w:rFonts w:ascii="Arial" w:hAnsi="Arial" w:cs="Arial"/>
                <w:sz w:val="21"/>
                <w:szCs w:val="21"/>
                <w:lang w:val="pl-PL"/>
              </w:rPr>
              <w:t>10.</w:t>
            </w:r>
          </w:p>
        </w:tc>
        <w:tc>
          <w:tcPr>
            <w:tcW w:w="2693" w:type="dxa"/>
            <w:shd w:val="clear" w:color="auto" w:fill="auto"/>
            <w:tcMar>
              <w:top w:w="0" w:type="dxa"/>
              <w:left w:w="108" w:type="dxa"/>
              <w:bottom w:w="0" w:type="dxa"/>
              <w:right w:w="108" w:type="dxa"/>
            </w:tcMar>
          </w:tcPr>
          <w:p w:rsidR="006713FD" w:rsidRPr="00FA600D" w:rsidRDefault="006713FD" w:rsidP="0055423D">
            <w:pPr>
              <w:pStyle w:val="Standard"/>
              <w:spacing w:before="3" w:line="360" w:lineRule="auto"/>
              <w:rPr>
                <w:rFonts w:ascii="Arial" w:hAnsi="Arial" w:cs="Arial"/>
                <w:sz w:val="21"/>
                <w:szCs w:val="21"/>
                <w:lang w:val="pl-PL"/>
              </w:rPr>
            </w:pPr>
            <w:r w:rsidRPr="00FA600D">
              <w:rPr>
                <w:rFonts w:ascii="Arial" w:hAnsi="Arial" w:cs="Arial"/>
                <w:sz w:val="21"/>
                <w:szCs w:val="21"/>
                <w:lang w:val="pl-PL"/>
              </w:rPr>
              <w:t>PN-EN 61439-1:2011</w:t>
            </w:r>
          </w:p>
        </w:tc>
        <w:tc>
          <w:tcPr>
            <w:tcW w:w="5985" w:type="dxa"/>
            <w:shd w:val="clear" w:color="auto" w:fill="auto"/>
            <w:tcMar>
              <w:top w:w="0" w:type="dxa"/>
              <w:left w:w="108" w:type="dxa"/>
              <w:bottom w:w="0" w:type="dxa"/>
              <w:right w:w="108" w:type="dxa"/>
            </w:tcMar>
            <w:vAlign w:val="center"/>
          </w:tcPr>
          <w:p w:rsidR="006713FD" w:rsidRPr="00FA600D" w:rsidRDefault="006713FD" w:rsidP="0055423D">
            <w:pPr>
              <w:pStyle w:val="Standard"/>
              <w:spacing w:before="3" w:line="360" w:lineRule="auto"/>
              <w:jc w:val="both"/>
              <w:rPr>
                <w:rFonts w:ascii="Arial" w:hAnsi="Arial" w:cs="Arial"/>
                <w:sz w:val="21"/>
                <w:szCs w:val="21"/>
                <w:lang w:val="pl-PL"/>
              </w:rPr>
            </w:pPr>
            <w:r w:rsidRPr="00FA600D">
              <w:rPr>
                <w:rFonts w:ascii="Arial" w:hAnsi="Arial" w:cs="Arial"/>
                <w:sz w:val="21"/>
                <w:szCs w:val="21"/>
                <w:lang w:val="pl-PL"/>
              </w:rPr>
              <w:t>Rozdzielnice i sterownice niskonapięciowe -- Część 1: Postanowienia ogólne.</w:t>
            </w:r>
          </w:p>
        </w:tc>
      </w:tr>
      <w:tr w:rsidR="00A42E5D" w:rsidRPr="00FA600D" w:rsidTr="0055423D">
        <w:tc>
          <w:tcPr>
            <w:tcW w:w="534" w:type="dxa"/>
            <w:shd w:val="clear" w:color="auto" w:fill="auto"/>
            <w:tcMar>
              <w:top w:w="0" w:type="dxa"/>
              <w:left w:w="108" w:type="dxa"/>
              <w:bottom w:w="0" w:type="dxa"/>
              <w:right w:w="108" w:type="dxa"/>
            </w:tcMar>
          </w:tcPr>
          <w:p w:rsidR="006713FD" w:rsidRPr="00FA600D" w:rsidRDefault="006713FD" w:rsidP="0055423D">
            <w:pPr>
              <w:pStyle w:val="Standard"/>
              <w:spacing w:before="3" w:line="360" w:lineRule="auto"/>
              <w:jc w:val="center"/>
              <w:rPr>
                <w:rFonts w:ascii="Arial" w:hAnsi="Arial" w:cs="Arial"/>
                <w:sz w:val="21"/>
                <w:szCs w:val="21"/>
                <w:lang w:val="pl-PL"/>
              </w:rPr>
            </w:pPr>
            <w:r w:rsidRPr="00FA600D">
              <w:rPr>
                <w:rFonts w:ascii="Arial" w:hAnsi="Arial" w:cs="Arial"/>
                <w:sz w:val="21"/>
                <w:szCs w:val="21"/>
                <w:lang w:val="pl-PL"/>
              </w:rPr>
              <w:t>11.</w:t>
            </w:r>
          </w:p>
        </w:tc>
        <w:tc>
          <w:tcPr>
            <w:tcW w:w="2693" w:type="dxa"/>
            <w:shd w:val="clear" w:color="auto" w:fill="auto"/>
            <w:tcMar>
              <w:top w:w="0" w:type="dxa"/>
              <w:left w:w="108" w:type="dxa"/>
              <w:bottom w:w="0" w:type="dxa"/>
              <w:right w:w="108" w:type="dxa"/>
            </w:tcMar>
          </w:tcPr>
          <w:p w:rsidR="006713FD" w:rsidRPr="00FA600D" w:rsidRDefault="006713FD" w:rsidP="0055423D">
            <w:pPr>
              <w:pStyle w:val="Standard"/>
              <w:spacing w:before="3" w:line="360" w:lineRule="auto"/>
              <w:rPr>
                <w:rFonts w:ascii="Arial" w:hAnsi="Arial" w:cs="Arial"/>
                <w:sz w:val="21"/>
                <w:szCs w:val="21"/>
                <w:lang w:val="pl-PL"/>
              </w:rPr>
            </w:pPr>
            <w:r w:rsidRPr="00FA600D">
              <w:rPr>
                <w:rFonts w:ascii="Arial" w:hAnsi="Arial" w:cs="Arial"/>
                <w:sz w:val="21"/>
                <w:szCs w:val="21"/>
                <w:lang w:val="pl-PL"/>
              </w:rPr>
              <w:t>PN-EN 60445:2018-01</w:t>
            </w:r>
          </w:p>
        </w:tc>
        <w:tc>
          <w:tcPr>
            <w:tcW w:w="5985" w:type="dxa"/>
            <w:shd w:val="clear" w:color="auto" w:fill="auto"/>
            <w:tcMar>
              <w:top w:w="0" w:type="dxa"/>
              <w:left w:w="108" w:type="dxa"/>
              <w:bottom w:w="0" w:type="dxa"/>
              <w:right w:w="108" w:type="dxa"/>
            </w:tcMar>
            <w:vAlign w:val="center"/>
          </w:tcPr>
          <w:p w:rsidR="006713FD" w:rsidRPr="00FA600D" w:rsidRDefault="006713FD" w:rsidP="0055423D">
            <w:pPr>
              <w:pStyle w:val="Standard"/>
              <w:spacing w:before="3" w:line="360" w:lineRule="auto"/>
              <w:jc w:val="both"/>
              <w:rPr>
                <w:rFonts w:ascii="Arial" w:hAnsi="Arial" w:cs="Arial"/>
                <w:sz w:val="21"/>
                <w:szCs w:val="21"/>
                <w:lang w:val="pl-PL"/>
              </w:rPr>
            </w:pPr>
            <w:r w:rsidRPr="00FA600D">
              <w:rPr>
                <w:rFonts w:ascii="Arial" w:hAnsi="Arial" w:cs="Arial"/>
                <w:sz w:val="21"/>
                <w:szCs w:val="21"/>
                <w:lang w:val="pl-PL"/>
              </w:rPr>
              <w:t>Zasady podstawowe i bezpieczeństwa przy współdziałaniu człowieka z maszyną, znakowanie i identyfikacja -- Identyfikacja zacisków urządzeń i końcówek przewodów a także samych przewodów</w:t>
            </w:r>
          </w:p>
        </w:tc>
      </w:tr>
      <w:tr w:rsidR="00A42E5D" w:rsidRPr="00FA600D" w:rsidTr="0055423D">
        <w:tc>
          <w:tcPr>
            <w:tcW w:w="534" w:type="dxa"/>
            <w:shd w:val="clear" w:color="auto" w:fill="auto"/>
            <w:tcMar>
              <w:top w:w="0" w:type="dxa"/>
              <w:left w:w="108" w:type="dxa"/>
              <w:bottom w:w="0" w:type="dxa"/>
              <w:right w:w="108" w:type="dxa"/>
            </w:tcMar>
          </w:tcPr>
          <w:p w:rsidR="006713FD" w:rsidRPr="00FA600D" w:rsidRDefault="006713FD" w:rsidP="0055423D">
            <w:pPr>
              <w:pStyle w:val="Standard"/>
              <w:spacing w:before="3" w:line="360" w:lineRule="auto"/>
              <w:jc w:val="center"/>
              <w:rPr>
                <w:rFonts w:ascii="Arial" w:hAnsi="Arial" w:cs="Arial"/>
                <w:sz w:val="21"/>
                <w:szCs w:val="21"/>
                <w:lang w:val="pl-PL"/>
              </w:rPr>
            </w:pPr>
            <w:r w:rsidRPr="00FA600D">
              <w:rPr>
                <w:rFonts w:ascii="Arial" w:hAnsi="Arial" w:cs="Arial"/>
                <w:sz w:val="21"/>
                <w:szCs w:val="21"/>
                <w:lang w:val="pl-PL"/>
              </w:rPr>
              <w:t>12.</w:t>
            </w:r>
          </w:p>
        </w:tc>
        <w:tc>
          <w:tcPr>
            <w:tcW w:w="2693" w:type="dxa"/>
            <w:shd w:val="clear" w:color="auto" w:fill="auto"/>
            <w:tcMar>
              <w:top w:w="0" w:type="dxa"/>
              <w:left w:w="108" w:type="dxa"/>
              <w:bottom w:w="0" w:type="dxa"/>
              <w:right w:w="108" w:type="dxa"/>
            </w:tcMar>
          </w:tcPr>
          <w:p w:rsidR="006713FD" w:rsidRPr="00FA600D" w:rsidRDefault="006713FD" w:rsidP="0055423D">
            <w:pPr>
              <w:pStyle w:val="Standard"/>
              <w:spacing w:before="3" w:line="360" w:lineRule="auto"/>
              <w:rPr>
                <w:rFonts w:ascii="Arial" w:hAnsi="Arial" w:cs="Arial"/>
                <w:sz w:val="21"/>
                <w:szCs w:val="21"/>
              </w:rPr>
            </w:pPr>
            <w:r w:rsidRPr="00FA600D">
              <w:rPr>
                <w:rFonts w:ascii="Arial" w:hAnsi="Arial" w:cs="Arial"/>
                <w:sz w:val="21"/>
                <w:szCs w:val="21"/>
              </w:rPr>
              <w:t>N SEP-E-0004</w:t>
            </w:r>
          </w:p>
        </w:tc>
        <w:tc>
          <w:tcPr>
            <w:tcW w:w="5985" w:type="dxa"/>
            <w:shd w:val="clear" w:color="auto" w:fill="auto"/>
            <w:tcMar>
              <w:top w:w="0" w:type="dxa"/>
              <w:left w:w="108" w:type="dxa"/>
              <w:bottom w:w="0" w:type="dxa"/>
              <w:right w:w="108" w:type="dxa"/>
            </w:tcMar>
            <w:vAlign w:val="center"/>
          </w:tcPr>
          <w:p w:rsidR="006713FD" w:rsidRPr="00FA600D" w:rsidRDefault="006713FD" w:rsidP="0055423D">
            <w:pPr>
              <w:pStyle w:val="Standard"/>
              <w:spacing w:before="3" w:line="360" w:lineRule="auto"/>
              <w:jc w:val="both"/>
              <w:rPr>
                <w:rFonts w:ascii="Arial" w:hAnsi="Arial" w:cs="Arial"/>
                <w:sz w:val="21"/>
                <w:szCs w:val="21"/>
                <w:lang w:val="pl-PL"/>
              </w:rPr>
            </w:pPr>
            <w:r w:rsidRPr="00FA600D">
              <w:rPr>
                <w:rFonts w:ascii="Arial" w:hAnsi="Arial" w:cs="Arial"/>
                <w:sz w:val="21"/>
                <w:szCs w:val="21"/>
                <w:lang w:val="pl-PL"/>
              </w:rPr>
              <w:t>Elektroenergetyczne i sygnalizacyjne linie kablowe. Projektowanie i budowa.</w:t>
            </w:r>
          </w:p>
        </w:tc>
      </w:tr>
      <w:tr w:rsidR="00A42E5D" w:rsidRPr="00FA600D" w:rsidTr="0055423D">
        <w:tc>
          <w:tcPr>
            <w:tcW w:w="534" w:type="dxa"/>
            <w:shd w:val="clear" w:color="auto" w:fill="auto"/>
            <w:tcMar>
              <w:top w:w="0" w:type="dxa"/>
              <w:left w:w="108" w:type="dxa"/>
              <w:bottom w:w="0" w:type="dxa"/>
              <w:right w:w="108" w:type="dxa"/>
            </w:tcMar>
          </w:tcPr>
          <w:p w:rsidR="006713FD" w:rsidRPr="00FA600D" w:rsidRDefault="006713FD" w:rsidP="0055423D">
            <w:pPr>
              <w:pStyle w:val="Standard"/>
              <w:spacing w:before="3" w:line="360" w:lineRule="auto"/>
              <w:jc w:val="center"/>
              <w:rPr>
                <w:rFonts w:ascii="Arial" w:hAnsi="Arial" w:cs="Arial"/>
                <w:sz w:val="21"/>
                <w:szCs w:val="21"/>
                <w:lang w:val="pl-PL"/>
              </w:rPr>
            </w:pPr>
            <w:r w:rsidRPr="00FA600D">
              <w:rPr>
                <w:rFonts w:ascii="Arial" w:hAnsi="Arial" w:cs="Arial"/>
                <w:sz w:val="21"/>
                <w:szCs w:val="21"/>
                <w:lang w:val="pl-PL"/>
              </w:rPr>
              <w:t>13.</w:t>
            </w:r>
          </w:p>
        </w:tc>
        <w:tc>
          <w:tcPr>
            <w:tcW w:w="2693" w:type="dxa"/>
            <w:shd w:val="clear" w:color="auto" w:fill="auto"/>
            <w:tcMar>
              <w:top w:w="0" w:type="dxa"/>
              <w:left w:w="108" w:type="dxa"/>
              <w:bottom w:w="0" w:type="dxa"/>
              <w:right w:w="108" w:type="dxa"/>
            </w:tcMar>
          </w:tcPr>
          <w:p w:rsidR="006713FD" w:rsidRPr="00FA600D" w:rsidRDefault="006713FD" w:rsidP="0055423D">
            <w:pPr>
              <w:pStyle w:val="Standard"/>
              <w:spacing w:before="3" w:line="360" w:lineRule="auto"/>
              <w:rPr>
                <w:rFonts w:ascii="Arial" w:hAnsi="Arial" w:cs="Arial"/>
                <w:sz w:val="21"/>
                <w:szCs w:val="21"/>
                <w:lang w:val="pl-PL"/>
              </w:rPr>
            </w:pPr>
            <w:r w:rsidRPr="00FA600D">
              <w:rPr>
                <w:rFonts w:ascii="Arial" w:hAnsi="Arial" w:cs="Arial"/>
                <w:sz w:val="21"/>
                <w:szCs w:val="21"/>
                <w:lang w:val="pl-PL"/>
              </w:rPr>
              <w:t>PN-EN 60445:2018-01</w:t>
            </w:r>
          </w:p>
        </w:tc>
        <w:tc>
          <w:tcPr>
            <w:tcW w:w="5985" w:type="dxa"/>
            <w:shd w:val="clear" w:color="auto" w:fill="auto"/>
            <w:tcMar>
              <w:top w:w="0" w:type="dxa"/>
              <w:left w:w="108" w:type="dxa"/>
              <w:bottom w:w="0" w:type="dxa"/>
              <w:right w:w="108" w:type="dxa"/>
            </w:tcMar>
            <w:vAlign w:val="center"/>
          </w:tcPr>
          <w:p w:rsidR="006713FD" w:rsidRPr="00FA600D" w:rsidRDefault="006713FD" w:rsidP="0055423D">
            <w:pPr>
              <w:pStyle w:val="Standard"/>
              <w:spacing w:before="3" w:line="360" w:lineRule="auto"/>
              <w:jc w:val="both"/>
              <w:rPr>
                <w:rFonts w:ascii="Arial" w:hAnsi="Arial" w:cs="Arial"/>
                <w:sz w:val="21"/>
                <w:szCs w:val="21"/>
                <w:lang w:val="pl-PL"/>
              </w:rPr>
            </w:pPr>
            <w:r w:rsidRPr="00FA600D">
              <w:rPr>
                <w:rFonts w:ascii="Arial" w:hAnsi="Arial" w:cs="Arial"/>
                <w:sz w:val="21"/>
                <w:szCs w:val="21"/>
                <w:lang w:val="pl-PL"/>
              </w:rPr>
              <w:t>Zasady podstawowe i bezpieczeństwa przy współdziałaniu człowieka z maszyną, znakowanie i identyfikacja -- Identyfikacja zacisków urządzeń i końcówek przewodów a także samych przewodów.</w:t>
            </w:r>
          </w:p>
        </w:tc>
      </w:tr>
      <w:tr w:rsidR="00A42E5D" w:rsidRPr="00FA600D" w:rsidTr="0055423D">
        <w:tc>
          <w:tcPr>
            <w:tcW w:w="534" w:type="dxa"/>
            <w:shd w:val="clear" w:color="auto" w:fill="auto"/>
            <w:tcMar>
              <w:top w:w="0" w:type="dxa"/>
              <w:left w:w="108" w:type="dxa"/>
              <w:bottom w:w="0" w:type="dxa"/>
              <w:right w:w="108" w:type="dxa"/>
            </w:tcMar>
          </w:tcPr>
          <w:p w:rsidR="006713FD" w:rsidRPr="00FA600D" w:rsidRDefault="006713FD" w:rsidP="0055423D">
            <w:pPr>
              <w:pStyle w:val="Standard"/>
              <w:spacing w:before="3" w:line="360" w:lineRule="auto"/>
              <w:jc w:val="center"/>
              <w:rPr>
                <w:rFonts w:ascii="Arial" w:hAnsi="Arial" w:cs="Arial"/>
                <w:sz w:val="21"/>
                <w:szCs w:val="21"/>
                <w:lang w:val="pl-PL"/>
              </w:rPr>
            </w:pPr>
            <w:r w:rsidRPr="00FA600D">
              <w:rPr>
                <w:rFonts w:ascii="Arial" w:hAnsi="Arial" w:cs="Arial"/>
                <w:sz w:val="21"/>
                <w:szCs w:val="21"/>
                <w:lang w:val="pl-PL"/>
              </w:rPr>
              <w:t>14.</w:t>
            </w:r>
          </w:p>
        </w:tc>
        <w:tc>
          <w:tcPr>
            <w:tcW w:w="2693" w:type="dxa"/>
            <w:shd w:val="clear" w:color="auto" w:fill="auto"/>
            <w:tcMar>
              <w:top w:w="0" w:type="dxa"/>
              <w:left w:w="108" w:type="dxa"/>
              <w:bottom w:w="0" w:type="dxa"/>
              <w:right w:w="108" w:type="dxa"/>
            </w:tcMar>
          </w:tcPr>
          <w:p w:rsidR="006713FD" w:rsidRPr="00FA600D" w:rsidRDefault="006713FD" w:rsidP="0055423D">
            <w:pPr>
              <w:pStyle w:val="Standard"/>
              <w:spacing w:before="3" w:line="360" w:lineRule="auto"/>
              <w:rPr>
                <w:rFonts w:ascii="Arial" w:hAnsi="Arial" w:cs="Arial"/>
                <w:sz w:val="21"/>
                <w:szCs w:val="21"/>
                <w:lang w:val="pl-PL"/>
              </w:rPr>
            </w:pPr>
            <w:r w:rsidRPr="00FA600D">
              <w:rPr>
                <w:rFonts w:ascii="Arial" w:hAnsi="Arial" w:cs="Arial"/>
                <w:sz w:val="21"/>
                <w:szCs w:val="21"/>
                <w:lang w:val="pl-PL"/>
              </w:rPr>
              <w:t>PN-90/E-06401.01</w:t>
            </w:r>
          </w:p>
        </w:tc>
        <w:tc>
          <w:tcPr>
            <w:tcW w:w="5985" w:type="dxa"/>
            <w:shd w:val="clear" w:color="auto" w:fill="auto"/>
            <w:tcMar>
              <w:top w:w="0" w:type="dxa"/>
              <w:left w:w="108" w:type="dxa"/>
              <w:bottom w:w="0" w:type="dxa"/>
              <w:right w:w="108" w:type="dxa"/>
            </w:tcMar>
            <w:vAlign w:val="center"/>
          </w:tcPr>
          <w:p w:rsidR="006713FD" w:rsidRPr="00FA600D" w:rsidRDefault="006713FD" w:rsidP="0055423D">
            <w:pPr>
              <w:pStyle w:val="Standard"/>
              <w:spacing w:before="3" w:line="360" w:lineRule="auto"/>
              <w:jc w:val="both"/>
              <w:rPr>
                <w:rFonts w:ascii="Arial" w:hAnsi="Arial" w:cs="Arial"/>
                <w:sz w:val="21"/>
                <w:szCs w:val="21"/>
                <w:lang w:val="pl-PL"/>
              </w:rPr>
            </w:pPr>
            <w:r w:rsidRPr="00FA600D">
              <w:rPr>
                <w:rFonts w:ascii="Arial" w:hAnsi="Arial" w:cs="Arial"/>
                <w:sz w:val="21"/>
                <w:szCs w:val="21"/>
                <w:lang w:val="pl-PL"/>
              </w:rPr>
              <w:t xml:space="preserve">Elektroenergetyczne i sygnalizacyjne linie kablowe. Osprzęt do kabli o napięciu znamionowym nie przekraczającym 30 </w:t>
            </w:r>
            <w:proofErr w:type="spellStart"/>
            <w:r w:rsidRPr="00FA600D">
              <w:rPr>
                <w:rFonts w:ascii="Arial" w:hAnsi="Arial" w:cs="Arial"/>
                <w:sz w:val="21"/>
                <w:szCs w:val="21"/>
                <w:lang w:val="pl-PL"/>
              </w:rPr>
              <w:t>kV</w:t>
            </w:r>
            <w:proofErr w:type="spellEnd"/>
            <w:r w:rsidRPr="00FA600D">
              <w:rPr>
                <w:rFonts w:ascii="Arial" w:hAnsi="Arial" w:cs="Arial"/>
                <w:sz w:val="21"/>
                <w:szCs w:val="21"/>
                <w:lang w:val="pl-PL"/>
              </w:rPr>
              <w:t>.</w:t>
            </w:r>
          </w:p>
          <w:p w:rsidR="006713FD" w:rsidRPr="00FA600D" w:rsidRDefault="006713FD" w:rsidP="0055423D">
            <w:pPr>
              <w:pStyle w:val="Standard"/>
              <w:spacing w:before="3" w:line="360" w:lineRule="auto"/>
              <w:jc w:val="both"/>
              <w:rPr>
                <w:rFonts w:ascii="Arial" w:hAnsi="Arial" w:cs="Arial"/>
                <w:sz w:val="21"/>
                <w:szCs w:val="21"/>
                <w:lang w:val="pl-PL"/>
              </w:rPr>
            </w:pPr>
            <w:r w:rsidRPr="00FA600D">
              <w:rPr>
                <w:rFonts w:ascii="Arial" w:hAnsi="Arial" w:cs="Arial"/>
                <w:sz w:val="21"/>
                <w:szCs w:val="21"/>
                <w:lang w:val="pl-PL"/>
              </w:rPr>
              <w:t>Postanowienia ogólne.</w:t>
            </w:r>
          </w:p>
        </w:tc>
      </w:tr>
      <w:tr w:rsidR="00A42E5D" w:rsidRPr="00FA600D" w:rsidTr="0055423D">
        <w:tc>
          <w:tcPr>
            <w:tcW w:w="534" w:type="dxa"/>
            <w:shd w:val="clear" w:color="auto" w:fill="auto"/>
            <w:tcMar>
              <w:top w:w="0" w:type="dxa"/>
              <w:left w:w="108" w:type="dxa"/>
              <w:bottom w:w="0" w:type="dxa"/>
              <w:right w:w="108" w:type="dxa"/>
            </w:tcMar>
          </w:tcPr>
          <w:p w:rsidR="006713FD" w:rsidRPr="00FA600D" w:rsidRDefault="006713FD" w:rsidP="0055423D">
            <w:pPr>
              <w:pStyle w:val="Standard"/>
              <w:spacing w:before="3" w:line="360" w:lineRule="auto"/>
              <w:jc w:val="center"/>
              <w:rPr>
                <w:rFonts w:ascii="Arial" w:hAnsi="Arial" w:cs="Arial"/>
                <w:sz w:val="21"/>
                <w:szCs w:val="21"/>
                <w:lang w:val="pl-PL"/>
              </w:rPr>
            </w:pPr>
            <w:r w:rsidRPr="00FA600D">
              <w:rPr>
                <w:rFonts w:ascii="Arial" w:hAnsi="Arial" w:cs="Arial"/>
                <w:sz w:val="21"/>
                <w:szCs w:val="21"/>
                <w:lang w:val="pl-PL"/>
              </w:rPr>
              <w:t>15.</w:t>
            </w:r>
          </w:p>
        </w:tc>
        <w:tc>
          <w:tcPr>
            <w:tcW w:w="2693" w:type="dxa"/>
            <w:shd w:val="clear" w:color="auto" w:fill="auto"/>
            <w:tcMar>
              <w:top w:w="0" w:type="dxa"/>
              <w:left w:w="108" w:type="dxa"/>
              <w:bottom w:w="0" w:type="dxa"/>
              <w:right w:w="108" w:type="dxa"/>
            </w:tcMar>
          </w:tcPr>
          <w:p w:rsidR="006713FD" w:rsidRPr="00FA600D" w:rsidRDefault="006713FD" w:rsidP="0055423D">
            <w:pPr>
              <w:pStyle w:val="Standard"/>
              <w:spacing w:before="3" w:line="360" w:lineRule="auto"/>
              <w:rPr>
                <w:rFonts w:ascii="Arial" w:hAnsi="Arial" w:cs="Arial"/>
                <w:sz w:val="21"/>
                <w:szCs w:val="21"/>
                <w:lang w:val="pl-PL"/>
              </w:rPr>
            </w:pPr>
            <w:r w:rsidRPr="00FA600D">
              <w:rPr>
                <w:rFonts w:ascii="Arial" w:hAnsi="Arial" w:cs="Arial"/>
                <w:sz w:val="21"/>
                <w:szCs w:val="21"/>
                <w:lang w:val="pl-PL"/>
              </w:rPr>
              <w:t>PN-90/E-06401.02</w:t>
            </w:r>
          </w:p>
        </w:tc>
        <w:tc>
          <w:tcPr>
            <w:tcW w:w="5985" w:type="dxa"/>
            <w:shd w:val="clear" w:color="auto" w:fill="auto"/>
            <w:tcMar>
              <w:top w:w="0" w:type="dxa"/>
              <w:left w:w="108" w:type="dxa"/>
              <w:bottom w:w="0" w:type="dxa"/>
              <w:right w:w="108" w:type="dxa"/>
            </w:tcMar>
            <w:vAlign w:val="center"/>
          </w:tcPr>
          <w:p w:rsidR="006713FD" w:rsidRPr="00FA600D" w:rsidRDefault="006713FD" w:rsidP="0055423D">
            <w:pPr>
              <w:pStyle w:val="Standard"/>
              <w:spacing w:before="3" w:line="360" w:lineRule="auto"/>
              <w:jc w:val="both"/>
              <w:rPr>
                <w:rFonts w:ascii="Arial" w:hAnsi="Arial" w:cs="Arial"/>
                <w:sz w:val="21"/>
                <w:szCs w:val="21"/>
                <w:lang w:val="pl-PL"/>
              </w:rPr>
            </w:pPr>
            <w:r w:rsidRPr="00FA600D">
              <w:rPr>
                <w:rFonts w:ascii="Arial" w:hAnsi="Arial" w:cs="Arial"/>
                <w:sz w:val="21"/>
                <w:szCs w:val="21"/>
                <w:lang w:val="pl-PL"/>
              </w:rPr>
              <w:t xml:space="preserve">Elektroenergetyczne i sygnalizacyjne linie kablowe. Osprzęt do kabli o napięciu znamionowym nie przekraczającym 30 </w:t>
            </w:r>
            <w:proofErr w:type="spellStart"/>
            <w:r w:rsidRPr="00FA600D">
              <w:rPr>
                <w:rFonts w:ascii="Arial" w:hAnsi="Arial" w:cs="Arial"/>
                <w:sz w:val="21"/>
                <w:szCs w:val="21"/>
                <w:lang w:val="pl-PL"/>
              </w:rPr>
              <w:t>kV</w:t>
            </w:r>
            <w:proofErr w:type="spellEnd"/>
            <w:r w:rsidRPr="00FA600D">
              <w:rPr>
                <w:rFonts w:ascii="Arial" w:hAnsi="Arial" w:cs="Arial"/>
                <w:sz w:val="21"/>
                <w:szCs w:val="21"/>
                <w:lang w:val="pl-PL"/>
              </w:rPr>
              <w:t>.</w:t>
            </w:r>
          </w:p>
          <w:p w:rsidR="006713FD" w:rsidRPr="00FA600D" w:rsidRDefault="006713FD" w:rsidP="0055423D">
            <w:pPr>
              <w:pStyle w:val="Standard"/>
              <w:spacing w:before="3" w:line="360" w:lineRule="auto"/>
              <w:jc w:val="both"/>
              <w:rPr>
                <w:rFonts w:ascii="Arial" w:hAnsi="Arial" w:cs="Arial"/>
                <w:sz w:val="21"/>
                <w:szCs w:val="21"/>
                <w:lang w:val="pl-PL"/>
              </w:rPr>
            </w:pPr>
            <w:r w:rsidRPr="00FA600D">
              <w:rPr>
                <w:rFonts w:ascii="Arial" w:hAnsi="Arial" w:cs="Arial"/>
                <w:sz w:val="21"/>
                <w:szCs w:val="21"/>
                <w:lang w:val="pl-PL"/>
              </w:rPr>
              <w:t>Połączenia i zakończenia żył.</w:t>
            </w:r>
          </w:p>
        </w:tc>
      </w:tr>
      <w:tr w:rsidR="00A42E5D" w:rsidRPr="00FA600D" w:rsidTr="0055423D">
        <w:tc>
          <w:tcPr>
            <w:tcW w:w="534" w:type="dxa"/>
            <w:shd w:val="clear" w:color="auto" w:fill="auto"/>
            <w:tcMar>
              <w:top w:w="0" w:type="dxa"/>
              <w:left w:w="108" w:type="dxa"/>
              <w:bottom w:w="0" w:type="dxa"/>
              <w:right w:w="108" w:type="dxa"/>
            </w:tcMar>
          </w:tcPr>
          <w:p w:rsidR="006713FD" w:rsidRPr="00FA600D" w:rsidRDefault="006713FD" w:rsidP="0055423D">
            <w:pPr>
              <w:pStyle w:val="Standard"/>
              <w:spacing w:before="3" w:line="360" w:lineRule="auto"/>
              <w:jc w:val="center"/>
              <w:rPr>
                <w:rFonts w:ascii="Arial" w:hAnsi="Arial" w:cs="Arial"/>
                <w:sz w:val="21"/>
                <w:szCs w:val="21"/>
                <w:lang w:val="pl-PL"/>
              </w:rPr>
            </w:pPr>
            <w:r w:rsidRPr="00FA600D">
              <w:rPr>
                <w:rFonts w:ascii="Arial" w:hAnsi="Arial" w:cs="Arial"/>
                <w:sz w:val="21"/>
                <w:szCs w:val="21"/>
                <w:lang w:val="pl-PL"/>
              </w:rPr>
              <w:t>16.</w:t>
            </w:r>
          </w:p>
        </w:tc>
        <w:tc>
          <w:tcPr>
            <w:tcW w:w="2693" w:type="dxa"/>
            <w:shd w:val="clear" w:color="auto" w:fill="auto"/>
            <w:tcMar>
              <w:top w:w="0" w:type="dxa"/>
              <w:left w:w="108" w:type="dxa"/>
              <w:bottom w:w="0" w:type="dxa"/>
              <w:right w:w="108" w:type="dxa"/>
            </w:tcMar>
          </w:tcPr>
          <w:p w:rsidR="006713FD" w:rsidRPr="00FA600D" w:rsidRDefault="006713FD" w:rsidP="0055423D">
            <w:pPr>
              <w:pStyle w:val="Standard"/>
              <w:spacing w:before="3" w:line="360" w:lineRule="auto"/>
              <w:rPr>
                <w:rFonts w:ascii="Arial" w:hAnsi="Arial" w:cs="Arial"/>
                <w:sz w:val="21"/>
                <w:szCs w:val="21"/>
                <w:lang w:val="pl-PL"/>
              </w:rPr>
            </w:pPr>
            <w:proofErr w:type="spellStart"/>
            <w:r w:rsidRPr="00FA600D">
              <w:rPr>
                <w:rFonts w:ascii="Arial" w:hAnsi="Arial" w:cs="Arial"/>
                <w:sz w:val="21"/>
                <w:szCs w:val="21"/>
                <w:lang w:val="pl-PL"/>
              </w:rPr>
              <w:t>PN-HD</w:t>
            </w:r>
            <w:proofErr w:type="spellEnd"/>
            <w:r w:rsidRPr="00FA600D">
              <w:rPr>
                <w:rFonts w:ascii="Arial" w:hAnsi="Arial" w:cs="Arial"/>
                <w:sz w:val="21"/>
                <w:szCs w:val="21"/>
                <w:lang w:val="pl-PL"/>
              </w:rPr>
              <w:t xml:space="preserve"> 605 S2:2008 </w:t>
            </w:r>
          </w:p>
        </w:tc>
        <w:tc>
          <w:tcPr>
            <w:tcW w:w="5985" w:type="dxa"/>
            <w:shd w:val="clear" w:color="auto" w:fill="auto"/>
            <w:tcMar>
              <w:top w:w="0" w:type="dxa"/>
              <w:left w:w="108" w:type="dxa"/>
              <w:bottom w:w="0" w:type="dxa"/>
              <w:right w:w="108" w:type="dxa"/>
            </w:tcMar>
            <w:vAlign w:val="center"/>
          </w:tcPr>
          <w:p w:rsidR="006713FD" w:rsidRPr="00FA600D" w:rsidRDefault="006713FD" w:rsidP="0055423D">
            <w:pPr>
              <w:pStyle w:val="Standard"/>
              <w:spacing w:before="3" w:line="360" w:lineRule="auto"/>
              <w:jc w:val="both"/>
              <w:rPr>
                <w:rFonts w:ascii="Arial" w:hAnsi="Arial" w:cs="Arial"/>
                <w:sz w:val="21"/>
                <w:szCs w:val="21"/>
                <w:lang w:val="pl-PL"/>
              </w:rPr>
            </w:pPr>
            <w:r w:rsidRPr="00FA600D">
              <w:rPr>
                <w:rFonts w:ascii="Arial" w:hAnsi="Arial" w:cs="Arial"/>
                <w:sz w:val="21"/>
                <w:szCs w:val="21"/>
                <w:lang w:val="pl-PL"/>
              </w:rPr>
              <w:t>Kable elektroenergetyczne -- Dodatkowe metody badania</w:t>
            </w:r>
          </w:p>
        </w:tc>
      </w:tr>
      <w:tr w:rsidR="00A42E5D" w:rsidRPr="00FA600D" w:rsidTr="0055423D">
        <w:tc>
          <w:tcPr>
            <w:tcW w:w="534" w:type="dxa"/>
            <w:shd w:val="clear" w:color="auto" w:fill="auto"/>
            <w:tcMar>
              <w:top w:w="0" w:type="dxa"/>
              <w:left w:w="108" w:type="dxa"/>
              <w:bottom w:w="0" w:type="dxa"/>
              <w:right w:w="108" w:type="dxa"/>
            </w:tcMar>
          </w:tcPr>
          <w:p w:rsidR="006713FD" w:rsidRPr="00FA600D" w:rsidRDefault="006713FD" w:rsidP="0055423D">
            <w:pPr>
              <w:pStyle w:val="Standard"/>
              <w:spacing w:before="3" w:line="360" w:lineRule="auto"/>
              <w:jc w:val="center"/>
              <w:rPr>
                <w:rFonts w:ascii="Arial" w:hAnsi="Arial" w:cs="Arial"/>
                <w:sz w:val="21"/>
                <w:szCs w:val="21"/>
                <w:lang w:val="pl-PL"/>
              </w:rPr>
            </w:pPr>
            <w:r w:rsidRPr="00FA600D">
              <w:rPr>
                <w:rFonts w:ascii="Arial" w:hAnsi="Arial" w:cs="Arial"/>
                <w:sz w:val="21"/>
                <w:szCs w:val="21"/>
                <w:lang w:val="pl-PL"/>
              </w:rPr>
              <w:t>20.</w:t>
            </w:r>
          </w:p>
        </w:tc>
        <w:tc>
          <w:tcPr>
            <w:tcW w:w="2693" w:type="dxa"/>
            <w:shd w:val="clear" w:color="auto" w:fill="auto"/>
            <w:tcMar>
              <w:top w:w="0" w:type="dxa"/>
              <w:left w:w="108" w:type="dxa"/>
              <w:bottom w:w="0" w:type="dxa"/>
              <w:right w:w="108" w:type="dxa"/>
            </w:tcMar>
          </w:tcPr>
          <w:p w:rsidR="006713FD" w:rsidRPr="00FA600D" w:rsidRDefault="006713FD" w:rsidP="0055423D">
            <w:pPr>
              <w:pStyle w:val="Standard"/>
              <w:spacing w:before="3" w:line="360" w:lineRule="auto"/>
              <w:rPr>
                <w:rFonts w:ascii="Arial" w:hAnsi="Arial" w:cs="Arial"/>
                <w:sz w:val="21"/>
                <w:szCs w:val="21"/>
                <w:lang w:val="pl-PL"/>
              </w:rPr>
            </w:pPr>
            <w:proofErr w:type="spellStart"/>
            <w:r w:rsidRPr="00FA600D">
              <w:rPr>
                <w:rFonts w:ascii="Arial" w:hAnsi="Arial" w:cs="Arial"/>
                <w:sz w:val="21"/>
                <w:szCs w:val="21"/>
                <w:lang w:val="pl-PL"/>
              </w:rPr>
              <w:t>PN-HD</w:t>
            </w:r>
            <w:proofErr w:type="spellEnd"/>
            <w:r w:rsidRPr="00FA600D">
              <w:rPr>
                <w:rFonts w:ascii="Arial" w:hAnsi="Arial" w:cs="Arial"/>
                <w:sz w:val="21"/>
                <w:szCs w:val="21"/>
                <w:lang w:val="pl-PL"/>
              </w:rPr>
              <w:t xml:space="preserve"> 621 S1:2003</w:t>
            </w:r>
          </w:p>
        </w:tc>
        <w:tc>
          <w:tcPr>
            <w:tcW w:w="5985" w:type="dxa"/>
            <w:shd w:val="clear" w:color="auto" w:fill="auto"/>
            <w:tcMar>
              <w:top w:w="0" w:type="dxa"/>
              <w:left w:w="108" w:type="dxa"/>
              <w:bottom w:w="0" w:type="dxa"/>
              <w:right w:w="108" w:type="dxa"/>
            </w:tcMar>
            <w:vAlign w:val="center"/>
          </w:tcPr>
          <w:p w:rsidR="006713FD" w:rsidRPr="00FA600D" w:rsidRDefault="006713FD" w:rsidP="0055423D">
            <w:pPr>
              <w:pStyle w:val="Standard"/>
              <w:spacing w:before="3" w:line="360" w:lineRule="auto"/>
              <w:jc w:val="both"/>
              <w:rPr>
                <w:rFonts w:ascii="Arial" w:hAnsi="Arial" w:cs="Arial"/>
                <w:sz w:val="21"/>
                <w:szCs w:val="21"/>
                <w:lang w:val="pl-PL"/>
              </w:rPr>
            </w:pPr>
            <w:r w:rsidRPr="00FA600D">
              <w:rPr>
                <w:rFonts w:ascii="Arial" w:hAnsi="Arial" w:cs="Arial"/>
                <w:sz w:val="21"/>
                <w:szCs w:val="21"/>
                <w:lang w:val="pl-PL"/>
              </w:rPr>
              <w:t>Kable elektroenergetyczne średniego napięcia o izolacji papierowej przesyconej.</w:t>
            </w:r>
          </w:p>
        </w:tc>
      </w:tr>
      <w:tr w:rsidR="00A42E5D" w:rsidRPr="00FA600D" w:rsidTr="0055423D">
        <w:tc>
          <w:tcPr>
            <w:tcW w:w="534" w:type="dxa"/>
            <w:shd w:val="clear" w:color="auto" w:fill="auto"/>
            <w:tcMar>
              <w:top w:w="0" w:type="dxa"/>
              <w:left w:w="108" w:type="dxa"/>
              <w:bottom w:w="0" w:type="dxa"/>
              <w:right w:w="108" w:type="dxa"/>
            </w:tcMar>
          </w:tcPr>
          <w:p w:rsidR="006713FD" w:rsidRPr="00FA600D" w:rsidRDefault="006713FD" w:rsidP="0055423D">
            <w:pPr>
              <w:pStyle w:val="Standard"/>
              <w:spacing w:before="3" w:line="360" w:lineRule="auto"/>
              <w:jc w:val="center"/>
              <w:rPr>
                <w:rFonts w:ascii="Arial" w:hAnsi="Arial" w:cs="Arial"/>
                <w:sz w:val="21"/>
                <w:szCs w:val="21"/>
                <w:lang w:val="pl-PL"/>
              </w:rPr>
            </w:pPr>
            <w:r w:rsidRPr="00FA600D">
              <w:rPr>
                <w:rFonts w:ascii="Arial" w:hAnsi="Arial" w:cs="Arial"/>
                <w:sz w:val="21"/>
                <w:szCs w:val="21"/>
                <w:lang w:val="pl-PL"/>
              </w:rPr>
              <w:t>21.</w:t>
            </w:r>
          </w:p>
        </w:tc>
        <w:tc>
          <w:tcPr>
            <w:tcW w:w="2693" w:type="dxa"/>
            <w:shd w:val="clear" w:color="auto" w:fill="auto"/>
            <w:tcMar>
              <w:top w:w="0" w:type="dxa"/>
              <w:left w:w="108" w:type="dxa"/>
              <w:bottom w:w="0" w:type="dxa"/>
              <w:right w:w="108" w:type="dxa"/>
            </w:tcMar>
          </w:tcPr>
          <w:p w:rsidR="006713FD" w:rsidRPr="00FA600D" w:rsidRDefault="009028CB" w:rsidP="0055423D">
            <w:pPr>
              <w:pStyle w:val="Standard"/>
              <w:spacing w:before="3" w:line="360" w:lineRule="auto"/>
              <w:rPr>
                <w:rFonts w:ascii="Arial" w:hAnsi="Arial" w:cs="Arial"/>
                <w:sz w:val="21"/>
                <w:szCs w:val="21"/>
                <w:lang w:val="pl-PL"/>
              </w:rPr>
            </w:pPr>
            <w:r w:rsidRPr="00FA600D">
              <w:rPr>
                <w:rFonts w:ascii="Arial" w:hAnsi="Arial" w:cs="Arial"/>
                <w:sz w:val="21"/>
                <w:szCs w:val="21"/>
                <w:lang w:val="pl-PL"/>
              </w:rPr>
              <w:t>PN-EN 13201-1:2016</w:t>
            </w:r>
          </w:p>
        </w:tc>
        <w:tc>
          <w:tcPr>
            <w:tcW w:w="5985" w:type="dxa"/>
            <w:shd w:val="clear" w:color="auto" w:fill="auto"/>
            <w:tcMar>
              <w:top w:w="0" w:type="dxa"/>
              <w:left w:w="108" w:type="dxa"/>
              <w:bottom w:w="0" w:type="dxa"/>
              <w:right w:w="108" w:type="dxa"/>
            </w:tcMar>
            <w:vAlign w:val="center"/>
          </w:tcPr>
          <w:p w:rsidR="009028CB" w:rsidRPr="00FA600D" w:rsidRDefault="009028CB" w:rsidP="006F24F7">
            <w:pPr>
              <w:pStyle w:val="Standard"/>
              <w:spacing w:before="3"/>
              <w:rPr>
                <w:rFonts w:ascii="Arial" w:hAnsi="Arial" w:cs="Arial"/>
                <w:sz w:val="21"/>
                <w:szCs w:val="21"/>
                <w:lang w:val="pl-PL"/>
              </w:rPr>
            </w:pPr>
            <w:r w:rsidRPr="00FA600D">
              <w:rPr>
                <w:rFonts w:ascii="Arial" w:hAnsi="Arial" w:cs="Arial"/>
                <w:sz w:val="21"/>
                <w:szCs w:val="21"/>
                <w:lang w:val="pl-PL"/>
              </w:rPr>
              <w:t xml:space="preserve">Oświetlenie </w:t>
            </w:r>
            <w:proofErr w:type="spellStart"/>
            <w:r w:rsidRPr="00FA600D">
              <w:rPr>
                <w:rFonts w:ascii="Arial" w:hAnsi="Arial" w:cs="Arial"/>
                <w:sz w:val="21"/>
                <w:szCs w:val="21"/>
                <w:lang w:val="pl-PL"/>
              </w:rPr>
              <w:t>dróg</w:t>
            </w:r>
            <w:proofErr w:type="spellEnd"/>
            <w:r w:rsidRPr="00FA600D">
              <w:rPr>
                <w:rFonts w:ascii="Arial" w:hAnsi="Arial" w:cs="Arial"/>
                <w:sz w:val="21"/>
                <w:szCs w:val="21"/>
                <w:lang w:val="pl-PL"/>
              </w:rPr>
              <w:t xml:space="preserve"> - Część 1: Wybór klas oświetleniowych,</w:t>
            </w:r>
          </w:p>
        </w:tc>
      </w:tr>
      <w:tr w:rsidR="00A42E5D" w:rsidRPr="00FA600D" w:rsidTr="0055423D">
        <w:tc>
          <w:tcPr>
            <w:tcW w:w="534" w:type="dxa"/>
            <w:shd w:val="clear" w:color="auto" w:fill="auto"/>
            <w:tcMar>
              <w:top w:w="0" w:type="dxa"/>
              <w:left w:w="108" w:type="dxa"/>
              <w:bottom w:w="0" w:type="dxa"/>
              <w:right w:w="108" w:type="dxa"/>
            </w:tcMar>
          </w:tcPr>
          <w:p w:rsidR="006713FD" w:rsidRPr="00FA600D" w:rsidRDefault="006713FD" w:rsidP="0055423D">
            <w:pPr>
              <w:pStyle w:val="Standard"/>
              <w:spacing w:before="3" w:line="360" w:lineRule="auto"/>
              <w:jc w:val="center"/>
              <w:rPr>
                <w:rFonts w:ascii="Arial" w:hAnsi="Arial" w:cs="Arial"/>
                <w:sz w:val="21"/>
                <w:szCs w:val="21"/>
                <w:lang w:val="pl-PL"/>
              </w:rPr>
            </w:pPr>
            <w:r w:rsidRPr="00FA600D">
              <w:rPr>
                <w:rFonts w:ascii="Arial" w:hAnsi="Arial" w:cs="Arial"/>
                <w:sz w:val="21"/>
                <w:szCs w:val="21"/>
                <w:lang w:val="pl-PL"/>
              </w:rPr>
              <w:t>22.</w:t>
            </w:r>
          </w:p>
        </w:tc>
        <w:tc>
          <w:tcPr>
            <w:tcW w:w="2693" w:type="dxa"/>
            <w:shd w:val="clear" w:color="auto" w:fill="auto"/>
            <w:tcMar>
              <w:top w:w="0" w:type="dxa"/>
              <w:left w:w="108" w:type="dxa"/>
              <w:bottom w:w="0" w:type="dxa"/>
              <w:right w:w="108" w:type="dxa"/>
            </w:tcMar>
          </w:tcPr>
          <w:p w:rsidR="006713FD" w:rsidRPr="00FA600D" w:rsidRDefault="009028CB" w:rsidP="0055423D">
            <w:pPr>
              <w:pStyle w:val="Standard"/>
              <w:spacing w:before="3" w:line="360" w:lineRule="auto"/>
              <w:rPr>
                <w:rFonts w:ascii="Arial" w:hAnsi="Arial" w:cs="Arial"/>
                <w:sz w:val="21"/>
                <w:szCs w:val="21"/>
                <w:lang w:val="pl-PL"/>
              </w:rPr>
            </w:pPr>
            <w:r w:rsidRPr="00FA600D">
              <w:rPr>
                <w:rFonts w:ascii="Arial" w:hAnsi="Arial" w:cs="Arial"/>
                <w:sz w:val="21"/>
                <w:szCs w:val="21"/>
                <w:lang w:val="pl-PL"/>
              </w:rPr>
              <w:t>PN-EN 13201-2:2016</w:t>
            </w:r>
          </w:p>
        </w:tc>
        <w:tc>
          <w:tcPr>
            <w:tcW w:w="5985" w:type="dxa"/>
            <w:shd w:val="clear" w:color="auto" w:fill="auto"/>
            <w:tcMar>
              <w:top w:w="0" w:type="dxa"/>
              <w:left w:w="108" w:type="dxa"/>
              <w:bottom w:w="0" w:type="dxa"/>
              <w:right w:w="108" w:type="dxa"/>
            </w:tcMar>
            <w:vAlign w:val="center"/>
          </w:tcPr>
          <w:p w:rsidR="006713FD" w:rsidRPr="00FA600D" w:rsidRDefault="009028CB" w:rsidP="0055423D">
            <w:pPr>
              <w:pStyle w:val="Standard"/>
              <w:spacing w:before="3" w:line="360" w:lineRule="auto"/>
              <w:jc w:val="both"/>
              <w:rPr>
                <w:rFonts w:ascii="Arial" w:hAnsi="Arial" w:cs="Arial"/>
                <w:sz w:val="21"/>
                <w:szCs w:val="21"/>
                <w:lang w:val="pl-PL"/>
              </w:rPr>
            </w:pPr>
            <w:r w:rsidRPr="00FA600D">
              <w:rPr>
                <w:rFonts w:ascii="Arial" w:hAnsi="Arial" w:cs="Arial"/>
                <w:sz w:val="21"/>
                <w:szCs w:val="21"/>
                <w:lang w:val="pl-PL"/>
              </w:rPr>
              <w:t xml:space="preserve">Oświetlenie </w:t>
            </w:r>
            <w:proofErr w:type="spellStart"/>
            <w:r w:rsidRPr="00FA600D">
              <w:rPr>
                <w:rFonts w:ascii="Arial" w:hAnsi="Arial" w:cs="Arial"/>
                <w:sz w:val="21"/>
                <w:szCs w:val="21"/>
                <w:lang w:val="pl-PL"/>
              </w:rPr>
              <w:t>dróg</w:t>
            </w:r>
            <w:proofErr w:type="spellEnd"/>
            <w:r w:rsidRPr="00FA600D">
              <w:rPr>
                <w:rFonts w:ascii="Arial" w:hAnsi="Arial" w:cs="Arial"/>
                <w:sz w:val="21"/>
                <w:szCs w:val="21"/>
                <w:lang w:val="pl-PL"/>
              </w:rPr>
              <w:t xml:space="preserve"> - Część 2: Wymagania oświetleniowe</w:t>
            </w:r>
          </w:p>
        </w:tc>
      </w:tr>
      <w:tr w:rsidR="00A42E5D" w:rsidRPr="00FA600D" w:rsidTr="0055423D">
        <w:tc>
          <w:tcPr>
            <w:tcW w:w="534" w:type="dxa"/>
            <w:shd w:val="clear" w:color="auto" w:fill="auto"/>
            <w:tcMar>
              <w:top w:w="0" w:type="dxa"/>
              <w:left w:w="108" w:type="dxa"/>
              <w:bottom w:w="0" w:type="dxa"/>
              <w:right w:w="108" w:type="dxa"/>
            </w:tcMar>
          </w:tcPr>
          <w:p w:rsidR="006713FD" w:rsidRPr="00FA600D" w:rsidRDefault="006713FD" w:rsidP="0055423D">
            <w:pPr>
              <w:pStyle w:val="Standard"/>
              <w:spacing w:before="3" w:line="360" w:lineRule="auto"/>
              <w:jc w:val="center"/>
              <w:rPr>
                <w:rFonts w:ascii="Arial" w:hAnsi="Arial" w:cs="Arial"/>
                <w:sz w:val="21"/>
                <w:szCs w:val="21"/>
                <w:lang w:val="pl-PL"/>
              </w:rPr>
            </w:pPr>
            <w:r w:rsidRPr="00FA600D">
              <w:rPr>
                <w:rFonts w:ascii="Arial" w:hAnsi="Arial" w:cs="Arial"/>
                <w:sz w:val="21"/>
                <w:szCs w:val="21"/>
                <w:lang w:val="pl-PL"/>
              </w:rPr>
              <w:t>23.</w:t>
            </w:r>
          </w:p>
        </w:tc>
        <w:tc>
          <w:tcPr>
            <w:tcW w:w="2693" w:type="dxa"/>
            <w:shd w:val="clear" w:color="auto" w:fill="auto"/>
            <w:tcMar>
              <w:top w:w="0" w:type="dxa"/>
              <w:left w:w="108" w:type="dxa"/>
              <w:bottom w:w="0" w:type="dxa"/>
              <w:right w:w="108" w:type="dxa"/>
            </w:tcMar>
          </w:tcPr>
          <w:p w:rsidR="006713FD" w:rsidRPr="00FA600D" w:rsidRDefault="006713FD" w:rsidP="0055423D">
            <w:pPr>
              <w:pStyle w:val="Standard"/>
              <w:spacing w:before="3" w:line="360" w:lineRule="auto"/>
              <w:rPr>
                <w:rFonts w:ascii="Arial" w:hAnsi="Arial" w:cs="Arial"/>
                <w:sz w:val="21"/>
                <w:szCs w:val="21"/>
                <w:lang w:val="pl-PL"/>
              </w:rPr>
            </w:pPr>
            <w:r w:rsidRPr="00FA600D">
              <w:rPr>
                <w:rFonts w:ascii="Arial" w:hAnsi="Arial" w:cs="Arial"/>
                <w:sz w:val="21"/>
                <w:szCs w:val="21"/>
                <w:lang w:val="pl-PL"/>
              </w:rPr>
              <w:t>PN-EN 13201-3:2016</w:t>
            </w:r>
          </w:p>
        </w:tc>
        <w:tc>
          <w:tcPr>
            <w:tcW w:w="5985" w:type="dxa"/>
            <w:shd w:val="clear" w:color="auto" w:fill="auto"/>
            <w:tcMar>
              <w:top w:w="0" w:type="dxa"/>
              <w:left w:w="108" w:type="dxa"/>
              <w:bottom w:w="0" w:type="dxa"/>
              <w:right w:w="108" w:type="dxa"/>
            </w:tcMar>
            <w:vAlign w:val="center"/>
          </w:tcPr>
          <w:p w:rsidR="006713FD" w:rsidRPr="00FA600D" w:rsidRDefault="006F24F7" w:rsidP="0055423D">
            <w:pPr>
              <w:pStyle w:val="Standard"/>
              <w:spacing w:before="3" w:line="360" w:lineRule="auto"/>
              <w:jc w:val="both"/>
              <w:rPr>
                <w:rFonts w:ascii="Arial" w:hAnsi="Arial" w:cs="Arial"/>
                <w:sz w:val="21"/>
                <w:szCs w:val="21"/>
                <w:lang w:val="pl-PL"/>
              </w:rPr>
            </w:pPr>
            <w:r w:rsidRPr="00FA600D">
              <w:rPr>
                <w:rFonts w:ascii="Arial" w:hAnsi="Arial" w:cs="Arial"/>
                <w:sz w:val="21"/>
                <w:szCs w:val="21"/>
                <w:lang w:val="pl-PL"/>
              </w:rPr>
              <w:t xml:space="preserve">Oświetlenie </w:t>
            </w:r>
            <w:proofErr w:type="spellStart"/>
            <w:r w:rsidRPr="00FA600D">
              <w:rPr>
                <w:rFonts w:ascii="Arial" w:hAnsi="Arial" w:cs="Arial"/>
                <w:sz w:val="21"/>
                <w:szCs w:val="21"/>
                <w:lang w:val="pl-PL"/>
              </w:rPr>
              <w:t>dróg</w:t>
            </w:r>
            <w:proofErr w:type="spellEnd"/>
            <w:r w:rsidRPr="00FA600D">
              <w:rPr>
                <w:rFonts w:ascii="Arial" w:hAnsi="Arial" w:cs="Arial"/>
                <w:sz w:val="21"/>
                <w:szCs w:val="21"/>
                <w:lang w:val="pl-PL"/>
              </w:rPr>
              <w:t xml:space="preserve"> - Część 3: Obliczanie parametrów oświetleniowych</w:t>
            </w:r>
          </w:p>
        </w:tc>
      </w:tr>
      <w:tr w:rsidR="00A42E5D" w:rsidRPr="00FA600D" w:rsidTr="0055423D">
        <w:tc>
          <w:tcPr>
            <w:tcW w:w="534" w:type="dxa"/>
            <w:shd w:val="clear" w:color="auto" w:fill="auto"/>
            <w:tcMar>
              <w:top w:w="0" w:type="dxa"/>
              <w:left w:w="108" w:type="dxa"/>
              <w:bottom w:w="0" w:type="dxa"/>
              <w:right w:w="108" w:type="dxa"/>
            </w:tcMar>
          </w:tcPr>
          <w:p w:rsidR="006713FD" w:rsidRPr="00FA600D" w:rsidRDefault="006713FD" w:rsidP="0055423D">
            <w:pPr>
              <w:pStyle w:val="Standard"/>
              <w:spacing w:before="3" w:line="360" w:lineRule="auto"/>
              <w:jc w:val="center"/>
              <w:rPr>
                <w:rFonts w:ascii="Arial" w:hAnsi="Arial" w:cs="Arial"/>
                <w:sz w:val="21"/>
                <w:szCs w:val="21"/>
                <w:lang w:val="pl-PL"/>
              </w:rPr>
            </w:pPr>
            <w:r w:rsidRPr="00FA600D">
              <w:rPr>
                <w:rFonts w:ascii="Arial" w:hAnsi="Arial" w:cs="Arial"/>
                <w:sz w:val="21"/>
                <w:szCs w:val="21"/>
                <w:lang w:val="pl-PL"/>
              </w:rPr>
              <w:lastRenderedPageBreak/>
              <w:t>24.</w:t>
            </w:r>
          </w:p>
        </w:tc>
        <w:tc>
          <w:tcPr>
            <w:tcW w:w="2693" w:type="dxa"/>
            <w:shd w:val="clear" w:color="auto" w:fill="auto"/>
            <w:tcMar>
              <w:top w:w="0" w:type="dxa"/>
              <w:left w:w="108" w:type="dxa"/>
              <w:bottom w:w="0" w:type="dxa"/>
              <w:right w:w="108" w:type="dxa"/>
            </w:tcMar>
          </w:tcPr>
          <w:p w:rsidR="006713FD" w:rsidRPr="00FA600D" w:rsidRDefault="006713FD" w:rsidP="0055423D">
            <w:pPr>
              <w:pStyle w:val="Standard"/>
              <w:spacing w:before="3" w:line="360" w:lineRule="auto"/>
              <w:rPr>
                <w:rFonts w:ascii="Arial" w:hAnsi="Arial" w:cs="Arial"/>
                <w:sz w:val="21"/>
                <w:szCs w:val="21"/>
                <w:lang w:val="pl-PL"/>
              </w:rPr>
            </w:pPr>
            <w:r w:rsidRPr="00FA600D">
              <w:rPr>
                <w:rFonts w:ascii="Arial" w:hAnsi="Arial" w:cs="Arial"/>
                <w:sz w:val="21"/>
                <w:szCs w:val="21"/>
                <w:lang w:val="pl-PL"/>
              </w:rPr>
              <w:t>PN-EN 13201-4:2016</w:t>
            </w:r>
          </w:p>
        </w:tc>
        <w:tc>
          <w:tcPr>
            <w:tcW w:w="5985" w:type="dxa"/>
            <w:shd w:val="clear" w:color="auto" w:fill="auto"/>
            <w:tcMar>
              <w:top w:w="0" w:type="dxa"/>
              <w:left w:w="108" w:type="dxa"/>
              <w:bottom w:w="0" w:type="dxa"/>
              <w:right w:w="108" w:type="dxa"/>
            </w:tcMar>
            <w:vAlign w:val="center"/>
          </w:tcPr>
          <w:p w:rsidR="006713FD" w:rsidRPr="00FA600D" w:rsidRDefault="006F24F7" w:rsidP="0055423D">
            <w:pPr>
              <w:pStyle w:val="Standard"/>
              <w:spacing w:before="3" w:line="360" w:lineRule="auto"/>
              <w:jc w:val="both"/>
              <w:rPr>
                <w:rFonts w:ascii="Arial" w:hAnsi="Arial" w:cs="Arial"/>
                <w:sz w:val="21"/>
                <w:szCs w:val="21"/>
                <w:lang w:val="pl-PL"/>
              </w:rPr>
            </w:pPr>
            <w:r w:rsidRPr="00FA600D">
              <w:rPr>
                <w:rFonts w:ascii="Arial" w:hAnsi="Arial" w:cs="Arial"/>
                <w:sz w:val="21"/>
                <w:szCs w:val="21"/>
                <w:lang w:val="pl-PL"/>
              </w:rPr>
              <w:t xml:space="preserve">Oświetlenie </w:t>
            </w:r>
            <w:proofErr w:type="spellStart"/>
            <w:r w:rsidRPr="00FA600D">
              <w:rPr>
                <w:rFonts w:ascii="Arial" w:hAnsi="Arial" w:cs="Arial"/>
                <w:sz w:val="21"/>
                <w:szCs w:val="21"/>
                <w:lang w:val="pl-PL"/>
              </w:rPr>
              <w:t>dróg</w:t>
            </w:r>
            <w:proofErr w:type="spellEnd"/>
            <w:r w:rsidRPr="00FA600D">
              <w:rPr>
                <w:rFonts w:ascii="Arial" w:hAnsi="Arial" w:cs="Arial"/>
                <w:sz w:val="21"/>
                <w:szCs w:val="21"/>
                <w:lang w:val="pl-PL"/>
              </w:rPr>
              <w:t xml:space="preserve"> - Część 4:</w:t>
            </w:r>
            <w:r w:rsidR="001546A6" w:rsidRPr="00FA600D">
              <w:rPr>
                <w:rFonts w:ascii="Arial" w:hAnsi="Arial" w:cs="Arial"/>
                <w:sz w:val="21"/>
                <w:szCs w:val="21"/>
                <w:lang w:val="pl-PL"/>
              </w:rPr>
              <w:t xml:space="preserve"> </w:t>
            </w:r>
            <w:r w:rsidRPr="00FA600D">
              <w:rPr>
                <w:rFonts w:ascii="Arial" w:hAnsi="Arial" w:cs="Arial"/>
                <w:sz w:val="21"/>
                <w:szCs w:val="21"/>
                <w:lang w:val="pl-PL"/>
              </w:rPr>
              <w:t>Metody pomiarów parametrów oświetlenia.</w:t>
            </w:r>
          </w:p>
        </w:tc>
      </w:tr>
      <w:tr w:rsidR="00A42E5D" w:rsidRPr="00FA600D" w:rsidTr="0055423D">
        <w:tc>
          <w:tcPr>
            <w:tcW w:w="534" w:type="dxa"/>
            <w:shd w:val="clear" w:color="auto" w:fill="auto"/>
            <w:tcMar>
              <w:top w:w="0" w:type="dxa"/>
              <w:left w:w="108" w:type="dxa"/>
              <w:bottom w:w="0" w:type="dxa"/>
              <w:right w:w="108" w:type="dxa"/>
            </w:tcMar>
          </w:tcPr>
          <w:p w:rsidR="009028CB" w:rsidRPr="00FA600D" w:rsidRDefault="009028CB" w:rsidP="0055423D">
            <w:pPr>
              <w:pStyle w:val="Standard"/>
              <w:spacing w:before="3" w:line="360" w:lineRule="auto"/>
              <w:jc w:val="center"/>
              <w:rPr>
                <w:rFonts w:ascii="Arial" w:hAnsi="Arial" w:cs="Arial"/>
                <w:sz w:val="21"/>
                <w:szCs w:val="21"/>
                <w:lang w:val="pl-PL"/>
              </w:rPr>
            </w:pPr>
            <w:r w:rsidRPr="00FA600D">
              <w:rPr>
                <w:rFonts w:ascii="Arial" w:hAnsi="Arial" w:cs="Arial"/>
                <w:sz w:val="21"/>
                <w:szCs w:val="21"/>
                <w:lang w:val="pl-PL"/>
              </w:rPr>
              <w:t>25.</w:t>
            </w:r>
          </w:p>
        </w:tc>
        <w:tc>
          <w:tcPr>
            <w:tcW w:w="2693" w:type="dxa"/>
            <w:shd w:val="clear" w:color="auto" w:fill="auto"/>
            <w:tcMar>
              <w:top w:w="0" w:type="dxa"/>
              <w:left w:w="108" w:type="dxa"/>
              <w:bottom w:w="0" w:type="dxa"/>
              <w:right w:w="108" w:type="dxa"/>
            </w:tcMar>
          </w:tcPr>
          <w:p w:rsidR="009028CB" w:rsidRPr="00FA600D" w:rsidRDefault="009028CB" w:rsidP="0055423D">
            <w:pPr>
              <w:pStyle w:val="Standard"/>
              <w:spacing w:before="3" w:line="360" w:lineRule="auto"/>
              <w:rPr>
                <w:rFonts w:ascii="Arial" w:hAnsi="Arial" w:cs="Arial"/>
                <w:sz w:val="21"/>
                <w:szCs w:val="21"/>
                <w:lang w:val="pl-PL"/>
              </w:rPr>
            </w:pPr>
            <w:proofErr w:type="spellStart"/>
            <w:r w:rsidRPr="00FA600D">
              <w:rPr>
                <w:rFonts w:ascii="Arial" w:hAnsi="Arial" w:cs="Arial"/>
                <w:sz w:val="21"/>
                <w:szCs w:val="21"/>
                <w:lang w:val="pl-PL"/>
              </w:rPr>
              <w:t>PN–EN</w:t>
            </w:r>
            <w:proofErr w:type="spellEnd"/>
            <w:r w:rsidRPr="00FA600D">
              <w:rPr>
                <w:rFonts w:ascii="Arial" w:hAnsi="Arial" w:cs="Arial"/>
                <w:sz w:val="21"/>
                <w:szCs w:val="21"/>
                <w:lang w:val="pl-PL"/>
              </w:rPr>
              <w:t xml:space="preserve"> 13201–5:2016</w:t>
            </w:r>
          </w:p>
        </w:tc>
        <w:tc>
          <w:tcPr>
            <w:tcW w:w="5985" w:type="dxa"/>
            <w:shd w:val="clear" w:color="auto" w:fill="auto"/>
            <w:tcMar>
              <w:top w:w="0" w:type="dxa"/>
              <w:left w:w="108" w:type="dxa"/>
              <w:bottom w:w="0" w:type="dxa"/>
              <w:right w:w="108" w:type="dxa"/>
            </w:tcMar>
            <w:vAlign w:val="center"/>
          </w:tcPr>
          <w:p w:rsidR="00520D5E" w:rsidRPr="00FA600D" w:rsidRDefault="009028CB" w:rsidP="0055423D">
            <w:pPr>
              <w:pStyle w:val="Standard"/>
              <w:spacing w:before="3" w:line="360" w:lineRule="auto"/>
              <w:jc w:val="both"/>
              <w:rPr>
                <w:rFonts w:ascii="Arial" w:hAnsi="Arial" w:cs="Arial"/>
                <w:sz w:val="21"/>
                <w:szCs w:val="21"/>
                <w:lang w:val="pl-PL"/>
              </w:rPr>
            </w:pPr>
            <w:r w:rsidRPr="00FA600D">
              <w:rPr>
                <w:rFonts w:ascii="Arial" w:hAnsi="Arial" w:cs="Arial"/>
                <w:sz w:val="21"/>
                <w:szCs w:val="21"/>
                <w:lang w:val="pl-PL"/>
              </w:rPr>
              <w:t xml:space="preserve">Oświetlenie </w:t>
            </w:r>
            <w:proofErr w:type="spellStart"/>
            <w:r w:rsidRPr="00FA600D">
              <w:rPr>
                <w:rFonts w:ascii="Arial" w:hAnsi="Arial" w:cs="Arial"/>
                <w:sz w:val="21"/>
                <w:szCs w:val="21"/>
                <w:lang w:val="pl-PL"/>
              </w:rPr>
              <w:t>dróg</w:t>
            </w:r>
            <w:proofErr w:type="spellEnd"/>
            <w:r w:rsidRPr="00FA600D">
              <w:rPr>
                <w:rFonts w:ascii="Arial" w:hAnsi="Arial" w:cs="Arial"/>
                <w:sz w:val="21"/>
                <w:szCs w:val="21"/>
                <w:lang w:val="pl-PL"/>
              </w:rPr>
              <w:t xml:space="preserve"> – Część 5: Wskaźniki efektywności energetycznej.</w:t>
            </w:r>
          </w:p>
        </w:tc>
      </w:tr>
      <w:tr w:rsidR="00A42E5D" w:rsidRPr="00FA600D" w:rsidTr="0055423D">
        <w:tc>
          <w:tcPr>
            <w:tcW w:w="534" w:type="dxa"/>
            <w:shd w:val="clear" w:color="auto" w:fill="auto"/>
            <w:tcMar>
              <w:top w:w="0" w:type="dxa"/>
              <w:left w:w="108" w:type="dxa"/>
              <w:bottom w:w="0" w:type="dxa"/>
              <w:right w:w="108" w:type="dxa"/>
            </w:tcMar>
          </w:tcPr>
          <w:p w:rsidR="006713FD" w:rsidRPr="00FA600D" w:rsidRDefault="006713FD" w:rsidP="0055423D">
            <w:pPr>
              <w:pStyle w:val="Standard"/>
              <w:spacing w:before="3" w:line="360" w:lineRule="auto"/>
              <w:jc w:val="center"/>
              <w:rPr>
                <w:rFonts w:ascii="Arial" w:hAnsi="Arial" w:cs="Arial"/>
                <w:sz w:val="21"/>
                <w:szCs w:val="21"/>
                <w:lang w:val="pl-PL"/>
              </w:rPr>
            </w:pPr>
            <w:r w:rsidRPr="00FA600D">
              <w:rPr>
                <w:rFonts w:ascii="Arial" w:hAnsi="Arial" w:cs="Arial"/>
                <w:sz w:val="21"/>
                <w:szCs w:val="21"/>
                <w:lang w:val="pl-PL"/>
              </w:rPr>
              <w:t>2</w:t>
            </w:r>
            <w:r w:rsidR="009028CB" w:rsidRPr="00FA600D">
              <w:rPr>
                <w:rFonts w:ascii="Arial" w:hAnsi="Arial" w:cs="Arial"/>
                <w:sz w:val="21"/>
                <w:szCs w:val="21"/>
                <w:lang w:val="pl-PL"/>
              </w:rPr>
              <w:t>5</w:t>
            </w:r>
            <w:r w:rsidRPr="00FA600D">
              <w:rPr>
                <w:rFonts w:ascii="Arial" w:hAnsi="Arial" w:cs="Arial"/>
                <w:sz w:val="21"/>
                <w:szCs w:val="21"/>
                <w:lang w:val="pl-PL"/>
              </w:rPr>
              <w:t>.</w:t>
            </w:r>
          </w:p>
        </w:tc>
        <w:tc>
          <w:tcPr>
            <w:tcW w:w="2693" w:type="dxa"/>
            <w:shd w:val="clear" w:color="auto" w:fill="auto"/>
            <w:tcMar>
              <w:top w:w="0" w:type="dxa"/>
              <w:left w:w="108" w:type="dxa"/>
              <w:bottom w:w="0" w:type="dxa"/>
              <w:right w:w="108" w:type="dxa"/>
            </w:tcMar>
          </w:tcPr>
          <w:p w:rsidR="006713FD" w:rsidRPr="00FA600D" w:rsidRDefault="006713FD" w:rsidP="0055423D">
            <w:pPr>
              <w:pStyle w:val="Standard"/>
              <w:spacing w:before="3" w:line="360" w:lineRule="auto"/>
              <w:rPr>
                <w:rFonts w:ascii="Arial" w:hAnsi="Arial" w:cs="Arial"/>
                <w:sz w:val="21"/>
                <w:szCs w:val="21"/>
                <w:lang w:val="pl-PL"/>
              </w:rPr>
            </w:pPr>
            <w:r w:rsidRPr="00FA600D">
              <w:rPr>
                <w:rFonts w:ascii="Arial" w:hAnsi="Arial" w:cs="Arial"/>
                <w:sz w:val="21"/>
                <w:szCs w:val="21"/>
                <w:lang w:val="pl-PL"/>
              </w:rPr>
              <w:t>N SEP-E-0003</w:t>
            </w:r>
          </w:p>
        </w:tc>
        <w:tc>
          <w:tcPr>
            <w:tcW w:w="5985" w:type="dxa"/>
            <w:shd w:val="clear" w:color="auto" w:fill="auto"/>
            <w:tcMar>
              <w:top w:w="0" w:type="dxa"/>
              <w:left w:w="108" w:type="dxa"/>
              <w:bottom w:w="0" w:type="dxa"/>
              <w:right w:w="108" w:type="dxa"/>
            </w:tcMar>
            <w:vAlign w:val="center"/>
          </w:tcPr>
          <w:p w:rsidR="00520D5E" w:rsidRPr="00FA600D" w:rsidRDefault="006713FD" w:rsidP="0055423D">
            <w:pPr>
              <w:pStyle w:val="Standard"/>
              <w:spacing w:before="3" w:line="360" w:lineRule="auto"/>
              <w:jc w:val="both"/>
              <w:rPr>
                <w:rFonts w:ascii="Arial" w:hAnsi="Arial" w:cs="Arial"/>
                <w:sz w:val="21"/>
                <w:szCs w:val="21"/>
                <w:lang w:val="pl-PL"/>
              </w:rPr>
            </w:pPr>
            <w:r w:rsidRPr="00FA600D">
              <w:rPr>
                <w:rFonts w:ascii="Arial" w:hAnsi="Arial" w:cs="Arial"/>
                <w:sz w:val="21"/>
                <w:szCs w:val="21"/>
                <w:lang w:val="pl-PL"/>
              </w:rPr>
              <w:t>Elektroenergetyczne linie napowietrzne. Projektowanie i budowa.</w:t>
            </w:r>
          </w:p>
        </w:tc>
      </w:tr>
      <w:tr w:rsidR="00E87519" w:rsidRPr="00FA600D" w:rsidTr="0055423D">
        <w:tc>
          <w:tcPr>
            <w:tcW w:w="534" w:type="dxa"/>
            <w:shd w:val="clear" w:color="auto" w:fill="auto"/>
            <w:tcMar>
              <w:top w:w="0" w:type="dxa"/>
              <w:left w:w="108" w:type="dxa"/>
              <w:bottom w:w="0" w:type="dxa"/>
              <w:right w:w="108" w:type="dxa"/>
            </w:tcMar>
          </w:tcPr>
          <w:p w:rsidR="00E87519" w:rsidRPr="00FA600D" w:rsidRDefault="00E87519" w:rsidP="0055423D">
            <w:pPr>
              <w:pStyle w:val="Standard"/>
              <w:spacing w:before="3" w:line="360" w:lineRule="auto"/>
              <w:jc w:val="center"/>
              <w:rPr>
                <w:rFonts w:ascii="Arial" w:hAnsi="Arial" w:cs="Arial"/>
                <w:sz w:val="21"/>
                <w:szCs w:val="21"/>
                <w:lang w:val="pl-PL"/>
              </w:rPr>
            </w:pPr>
            <w:r w:rsidRPr="00FA600D">
              <w:rPr>
                <w:rFonts w:ascii="Arial" w:hAnsi="Arial" w:cs="Arial"/>
                <w:sz w:val="21"/>
                <w:szCs w:val="21"/>
                <w:lang w:val="pl-PL"/>
              </w:rPr>
              <w:t>26.</w:t>
            </w:r>
          </w:p>
        </w:tc>
        <w:tc>
          <w:tcPr>
            <w:tcW w:w="2693" w:type="dxa"/>
            <w:shd w:val="clear" w:color="auto" w:fill="auto"/>
            <w:tcMar>
              <w:top w:w="0" w:type="dxa"/>
              <w:left w:w="108" w:type="dxa"/>
              <w:bottom w:w="0" w:type="dxa"/>
              <w:right w:w="108" w:type="dxa"/>
            </w:tcMar>
          </w:tcPr>
          <w:p w:rsidR="00E87519" w:rsidRPr="00FA600D" w:rsidRDefault="00E87519" w:rsidP="0055423D">
            <w:pPr>
              <w:pStyle w:val="Standard"/>
              <w:spacing w:before="3" w:line="360" w:lineRule="auto"/>
              <w:rPr>
                <w:rFonts w:ascii="Arial" w:hAnsi="Arial" w:cs="Arial"/>
                <w:sz w:val="21"/>
                <w:szCs w:val="21"/>
                <w:lang w:val="pl-PL"/>
              </w:rPr>
            </w:pPr>
            <w:r w:rsidRPr="00FA600D">
              <w:rPr>
                <w:rFonts w:ascii="Arial" w:hAnsi="Arial" w:cs="Arial"/>
                <w:sz w:val="21"/>
                <w:szCs w:val="21"/>
                <w:lang w:val="pl-PL"/>
              </w:rPr>
              <w:t>PN-EN 12464-2:2014-05</w:t>
            </w:r>
            <w:r w:rsidR="00CE7623" w:rsidRPr="00FA600D">
              <w:rPr>
                <w:rFonts w:ascii="Arial" w:hAnsi="Arial" w:cs="Arial"/>
                <w:sz w:val="21"/>
                <w:szCs w:val="21"/>
                <w:lang w:val="pl-PL"/>
              </w:rPr>
              <w:t xml:space="preserve">     </w:t>
            </w:r>
          </w:p>
        </w:tc>
        <w:tc>
          <w:tcPr>
            <w:tcW w:w="5985" w:type="dxa"/>
            <w:shd w:val="clear" w:color="auto" w:fill="auto"/>
            <w:tcMar>
              <w:top w:w="0" w:type="dxa"/>
              <w:left w:w="108" w:type="dxa"/>
              <w:bottom w:w="0" w:type="dxa"/>
              <w:right w:w="108" w:type="dxa"/>
            </w:tcMar>
            <w:vAlign w:val="center"/>
          </w:tcPr>
          <w:p w:rsidR="00E87519" w:rsidRPr="00FA600D" w:rsidRDefault="00E87519" w:rsidP="0055423D">
            <w:pPr>
              <w:pStyle w:val="Standard"/>
              <w:spacing w:before="3" w:line="360" w:lineRule="auto"/>
              <w:jc w:val="both"/>
              <w:rPr>
                <w:rFonts w:ascii="Arial" w:hAnsi="Arial" w:cs="Arial"/>
                <w:sz w:val="21"/>
                <w:szCs w:val="21"/>
                <w:lang w:val="pl-PL"/>
              </w:rPr>
            </w:pPr>
            <w:r w:rsidRPr="00FA600D">
              <w:rPr>
                <w:rFonts w:ascii="Arial" w:hAnsi="Arial" w:cs="Arial"/>
                <w:sz w:val="21"/>
                <w:szCs w:val="21"/>
                <w:lang w:val="pl-PL"/>
              </w:rPr>
              <w:t>Światło i oświetlenie - Oświetlenie miejsc pracy - Część 2: Miejsca pracy na zewnątrz</w:t>
            </w:r>
          </w:p>
        </w:tc>
      </w:tr>
      <w:tr w:rsidR="00E87519" w:rsidRPr="00FA600D" w:rsidTr="0055423D">
        <w:tc>
          <w:tcPr>
            <w:tcW w:w="534" w:type="dxa"/>
            <w:shd w:val="clear" w:color="auto" w:fill="auto"/>
            <w:tcMar>
              <w:top w:w="0" w:type="dxa"/>
              <w:left w:w="108" w:type="dxa"/>
              <w:bottom w:w="0" w:type="dxa"/>
              <w:right w:w="108" w:type="dxa"/>
            </w:tcMar>
          </w:tcPr>
          <w:p w:rsidR="00E87519" w:rsidRPr="00FA600D" w:rsidRDefault="00E87519" w:rsidP="0055423D">
            <w:pPr>
              <w:pStyle w:val="Standard"/>
              <w:spacing w:before="3" w:line="360" w:lineRule="auto"/>
              <w:jc w:val="center"/>
              <w:rPr>
                <w:rFonts w:ascii="Arial" w:hAnsi="Arial" w:cs="Arial"/>
                <w:sz w:val="21"/>
                <w:szCs w:val="21"/>
                <w:lang w:val="pl-PL"/>
              </w:rPr>
            </w:pPr>
            <w:r w:rsidRPr="00FA600D">
              <w:rPr>
                <w:rFonts w:ascii="Arial" w:hAnsi="Arial" w:cs="Arial"/>
                <w:sz w:val="21"/>
                <w:szCs w:val="21"/>
                <w:lang w:val="pl-PL"/>
              </w:rPr>
              <w:t>27.</w:t>
            </w:r>
          </w:p>
        </w:tc>
        <w:tc>
          <w:tcPr>
            <w:tcW w:w="2693" w:type="dxa"/>
            <w:shd w:val="clear" w:color="auto" w:fill="auto"/>
            <w:tcMar>
              <w:top w:w="0" w:type="dxa"/>
              <w:left w:w="108" w:type="dxa"/>
              <w:bottom w:w="0" w:type="dxa"/>
              <w:right w:w="108" w:type="dxa"/>
            </w:tcMar>
          </w:tcPr>
          <w:p w:rsidR="00E87519" w:rsidRPr="00FA600D" w:rsidRDefault="00E87519" w:rsidP="0055423D">
            <w:pPr>
              <w:pStyle w:val="Standard"/>
              <w:spacing w:before="3" w:line="360" w:lineRule="auto"/>
              <w:rPr>
                <w:rFonts w:ascii="Arial" w:hAnsi="Arial" w:cs="Arial"/>
                <w:sz w:val="21"/>
                <w:szCs w:val="21"/>
                <w:lang w:val="pl-PL"/>
              </w:rPr>
            </w:pPr>
            <w:r w:rsidRPr="00FA600D">
              <w:rPr>
                <w:rFonts w:ascii="Arial" w:hAnsi="Arial" w:cs="Arial"/>
                <w:sz w:val="21"/>
                <w:szCs w:val="21"/>
                <w:lang w:val="pl-PL"/>
              </w:rPr>
              <w:t>PN-EN 12193:2019-01</w:t>
            </w:r>
          </w:p>
        </w:tc>
        <w:tc>
          <w:tcPr>
            <w:tcW w:w="5985" w:type="dxa"/>
            <w:shd w:val="clear" w:color="auto" w:fill="auto"/>
            <w:tcMar>
              <w:top w:w="0" w:type="dxa"/>
              <w:left w:w="108" w:type="dxa"/>
              <w:bottom w:w="0" w:type="dxa"/>
              <w:right w:w="108" w:type="dxa"/>
            </w:tcMar>
            <w:vAlign w:val="center"/>
          </w:tcPr>
          <w:p w:rsidR="00E87519" w:rsidRPr="00FA600D" w:rsidRDefault="00E87519" w:rsidP="0055423D">
            <w:pPr>
              <w:pStyle w:val="Standard"/>
              <w:spacing w:before="3" w:line="360" w:lineRule="auto"/>
              <w:jc w:val="both"/>
              <w:rPr>
                <w:rFonts w:ascii="Arial" w:hAnsi="Arial" w:cs="Arial"/>
                <w:sz w:val="21"/>
                <w:szCs w:val="21"/>
                <w:lang w:val="pl-PL"/>
              </w:rPr>
            </w:pPr>
            <w:r w:rsidRPr="00FA600D">
              <w:rPr>
                <w:rFonts w:ascii="Arial" w:hAnsi="Arial" w:cs="Arial"/>
                <w:sz w:val="21"/>
                <w:szCs w:val="21"/>
                <w:lang w:val="pl-PL"/>
              </w:rPr>
              <w:t>Światło i oświetlenie -- Oświetlenie w sporcie</w:t>
            </w:r>
          </w:p>
        </w:tc>
      </w:tr>
    </w:tbl>
    <w:p w:rsidR="00C27454" w:rsidRPr="00FA600D" w:rsidRDefault="00C27454" w:rsidP="00C27454">
      <w:pPr>
        <w:pStyle w:val="Standard"/>
        <w:tabs>
          <w:tab w:val="left" w:pos="857"/>
        </w:tabs>
        <w:spacing w:before="69" w:line="360" w:lineRule="auto"/>
        <w:jc w:val="both"/>
        <w:rPr>
          <w:rFonts w:ascii="Arial" w:hAnsi="Arial" w:cs="Arial"/>
          <w:sz w:val="21"/>
          <w:szCs w:val="21"/>
          <w:lang w:val="pl-PL"/>
        </w:rPr>
      </w:pPr>
    </w:p>
    <w:p w:rsidR="006713FD" w:rsidRPr="00FA600D" w:rsidRDefault="006713FD">
      <w:pPr>
        <w:pStyle w:val="Standard"/>
        <w:numPr>
          <w:ilvl w:val="0"/>
          <w:numId w:val="36"/>
        </w:numPr>
        <w:tabs>
          <w:tab w:val="left" w:pos="857"/>
        </w:tabs>
        <w:spacing w:before="69" w:line="360" w:lineRule="auto"/>
        <w:jc w:val="both"/>
        <w:rPr>
          <w:lang w:val="pl-PL"/>
        </w:rPr>
      </w:pPr>
      <w:r w:rsidRPr="00FA600D">
        <w:rPr>
          <w:rFonts w:ascii="Arial" w:eastAsia="Arial" w:hAnsi="Arial" w:cs="Arial"/>
          <w:spacing w:val="-6"/>
          <w:sz w:val="21"/>
          <w:szCs w:val="21"/>
          <w:lang w:val="pl-PL"/>
        </w:rPr>
        <w:t>I</w:t>
      </w:r>
      <w:r w:rsidRPr="00FA600D">
        <w:rPr>
          <w:rFonts w:ascii="Arial" w:eastAsia="Arial" w:hAnsi="Arial" w:cs="Arial"/>
          <w:spacing w:val="-3"/>
          <w:sz w:val="21"/>
          <w:szCs w:val="21"/>
          <w:lang w:val="pl-PL"/>
        </w:rPr>
        <w:t>nn</w:t>
      </w:r>
      <w:r w:rsidRPr="00FA600D">
        <w:rPr>
          <w:rFonts w:ascii="Arial" w:eastAsia="Arial" w:hAnsi="Arial" w:cs="Arial"/>
          <w:sz w:val="21"/>
          <w:szCs w:val="21"/>
          <w:lang w:val="pl-PL"/>
        </w:rPr>
        <w:t>e</w:t>
      </w:r>
      <w:r w:rsidRPr="00FA600D">
        <w:rPr>
          <w:rFonts w:ascii="Arial" w:eastAsia="Arial" w:hAnsi="Arial" w:cs="Arial"/>
          <w:spacing w:val="-10"/>
          <w:sz w:val="21"/>
          <w:szCs w:val="21"/>
          <w:lang w:val="pl-PL"/>
        </w:rPr>
        <w:t xml:space="preserve"> </w:t>
      </w:r>
      <w:r w:rsidRPr="00FA600D">
        <w:rPr>
          <w:rFonts w:ascii="Arial" w:eastAsia="Arial" w:hAnsi="Arial" w:cs="Arial"/>
          <w:spacing w:val="2"/>
          <w:sz w:val="21"/>
          <w:szCs w:val="21"/>
          <w:lang w:val="pl-PL"/>
        </w:rPr>
        <w:t>do</w:t>
      </w:r>
      <w:r w:rsidRPr="00FA600D">
        <w:rPr>
          <w:rFonts w:ascii="Arial" w:eastAsia="Arial" w:hAnsi="Arial" w:cs="Arial"/>
          <w:sz w:val="21"/>
          <w:szCs w:val="21"/>
          <w:lang w:val="pl-PL"/>
        </w:rPr>
        <w:t>k</w:t>
      </w:r>
      <w:r w:rsidRPr="00FA600D">
        <w:rPr>
          <w:rFonts w:ascii="Arial" w:eastAsia="Arial" w:hAnsi="Arial" w:cs="Arial"/>
          <w:spacing w:val="-3"/>
          <w:sz w:val="21"/>
          <w:szCs w:val="21"/>
          <w:lang w:val="pl-PL"/>
        </w:rPr>
        <w:t>u</w:t>
      </w:r>
      <w:r w:rsidRPr="00FA600D">
        <w:rPr>
          <w:rFonts w:ascii="Arial" w:eastAsia="Arial" w:hAnsi="Arial" w:cs="Arial"/>
          <w:spacing w:val="-2"/>
          <w:sz w:val="21"/>
          <w:szCs w:val="21"/>
          <w:lang w:val="pl-PL"/>
        </w:rPr>
        <w:t>m</w:t>
      </w:r>
      <w:r w:rsidRPr="00FA600D">
        <w:rPr>
          <w:rFonts w:ascii="Arial" w:eastAsia="Arial" w:hAnsi="Arial" w:cs="Arial"/>
          <w:sz w:val="21"/>
          <w:szCs w:val="21"/>
          <w:lang w:val="pl-PL"/>
        </w:rPr>
        <w:t>e</w:t>
      </w:r>
      <w:r w:rsidRPr="00FA600D">
        <w:rPr>
          <w:rFonts w:ascii="Arial" w:eastAsia="Arial" w:hAnsi="Arial" w:cs="Arial"/>
          <w:spacing w:val="-3"/>
          <w:sz w:val="21"/>
          <w:szCs w:val="21"/>
          <w:lang w:val="pl-PL"/>
        </w:rPr>
        <w:t>n</w:t>
      </w:r>
      <w:r w:rsidRPr="00FA600D">
        <w:rPr>
          <w:rFonts w:ascii="Arial" w:eastAsia="Arial" w:hAnsi="Arial" w:cs="Arial"/>
          <w:spacing w:val="1"/>
          <w:sz w:val="21"/>
          <w:szCs w:val="21"/>
          <w:lang w:val="pl-PL"/>
        </w:rPr>
        <w:t>t</w:t>
      </w:r>
      <w:r w:rsidRPr="00FA600D">
        <w:rPr>
          <w:rFonts w:ascii="Arial" w:eastAsia="Arial" w:hAnsi="Arial" w:cs="Arial"/>
          <w:spacing w:val="-5"/>
          <w:sz w:val="21"/>
          <w:szCs w:val="21"/>
          <w:lang w:val="pl-PL"/>
        </w:rPr>
        <w:t>y</w:t>
      </w:r>
      <w:r w:rsidRPr="00FA600D">
        <w:rPr>
          <w:rFonts w:ascii="Arial" w:eastAsia="Arial" w:hAnsi="Arial" w:cs="Arial"/>
          <w:sz w:val="21"/>
          <w:szCs w:val="21"/>
          <w:lang w:val="pl-PL"/>
        </w:rPr>
        <w:t>,</w:t>
      </w:r>
      <w:r w:rsidRPr="00FA600D">
        <w:rPr>
          <w:rFonts w:ascii="Arial" w:eastAsia="Arial" w:hAnsi="Arial" w:cs="Arial"/>
          <w:spacing w:val="-10"/>
          <w:sz w:val="21"/>
          <w:szCs w:val="21"/>
          <w:lang w:val="pl-PL"/>
        </w:rPr>
        <w:t xml:space="preserve"> </w:t>
      </w:r>
      <w:r w:rsidRPr="00FA600D">
        <w:rPr>
          <w:rFonts w:ascii="Arial" w:eastAsia="Arial" w:hAnsi="Arial" w:cs="Arial"/>
          <w:sz w:val="21"/>
          <w:szCs w:val="21"/>
          <w:lang w:val="pl-PL"/>
        </w:rPr>
        <w:t>i</w:t>
      </w:r>
      <w:r w:rsidRPr="00FA600D">
        <w:rPr>
          <w:rFonts w:ascii="Arial" w:eastAsia="Arial" w:hAnsi="Arial" w:cs="Arial"/>
          <w:spacing w:val="-3"/>
          <w:sz w:val="21"/>
          <w:szCs w:val="21"/>
          <w:lang w:val="pl-PL"/>
        </w:rPr>
        <w:t>n</w:t>
      </w:r>
      <w:r w:rsidRPr="00FA600D">
        <w:rPr>
          <w:rFonts w:ascii="Arial" w:eastAsia="Arial" w:hAnsi="Arial" w:cs="Arial"/>
          <w:sz w:val="21"/>
          <w:szCs w:val="21"/>
          <w:lang w:val="pl-PL"/>
        </w:rPr>
        <w:t>s</w:t>
      </w:r>
      <w:r w:rsidRPr="00FA600D">
        <w:rPr>
          <w:rFonts w:ascii="Arial" w:eastAsia="Arial" w:hAnsi="Arial" w:cs="Arial"/>
          <w:spacing w:val="1"/>
          <w:sz w:val="21"/>
          <w:szCs w:val="21"/>
          <w:lang w:val="pl-PL"/>
        </w:rPr>
        <w:t>t</w:t>
      </w:r>
      <w:r w:rsidRPr="00FA600D">
        <w:rPr>
          <w:rFonts w:ascii="Arial" w:eastAsia="Arial" w:hAnsi="Arial" w:cs="Arial"/>
          <w:spacing w:val="-2"/>
          <w:sz w:val="21"/>
          <w:szCs w:val="21"/>
          <w:lang w:val="pl-PL"/>
        </w:rPr>
        <w:t>r</w:t>
      </w:r>
      <w:r w:rsidRPr="00FA600D">
        <w:rPr>
          <w:rFonts w:ascii="Arial" w:eastAsia="Arial" w:hAnsi="Arial" w:cs="Arial"/>
          <w:spacing w:val="-3"/>
          <w:sz w:val="21"/>
          <w:szCs w:val="21"/>
          <w:lang w:val="pl-PL"/>
        </w:rPr>
        <w:t>u</w:t>
      </w:r>
      <w:r w:rsidRPr="00FA600D">
        <w:rPr>
          <w:rFonts w:ascii="Arial" w:eastAsia="Arial" w:hAnsi="Arial" w:cs="Arial"/>
          <w:sz w:val="21"/>
          <w:szCs w:val="21"/>
          <w:lang w:val="pl-PL"/>
        </w:rPr>
        <w:t>kcje</w:t>
      </w:r>
      <w:r w:rsidRPr="00FA600D">
        <w:rPr>
          <w:rFonts w:ascii="Arial" w:eastAsia="Arial" w:hAnsi="Arial" w:cs="Arial"/>
          <w:spacing w:val="-9"/>
          <w:sz w:val="21"/>
          <w:szCs w:val="21"/>
          <w:lang w:val="pl-PL"/>
        </w:rPr>
        <w:t xml:space="preserve"> </w:t>
      </w:r>
      <w:r w:rsidRPr="00FA600D">
        <w:rPr>
          <w:rFonts w:ascii="Arial" w:eastAsia="Arial" w:hAnsi="Arial" w:cs="Arial"/>
          <w:sz w:val="21"/>
          <w:szCs w:val="21"/>
          <w:lang w:val="pl-PL"/>
        </w:rPr>
        <w:t>i</w:t>
      </w:r>
      <w:r w:rsidRPr="00FA600D">
        <w:rPr>
          <w:rFonts w:ascii="Arial" w:eastAsia="Arial" w:hAnsi="Arial" w:cs="Arial"/>
          <w:spacing w:val="-10"/>
          <w:sz w:val="21"/>
          <w:szCs w:val="21"/>
          <w:lang w:val="pl-PL"/>
        </w:rPr>
        <w:t xml:space="preserve"> </w:t>
      </w:r>
      <w:r w:rsidRPr="00FA600D">
        <w:rPr>
          <w:rFonts w:ascii="Arial" w:eastAsia="Arial" w:hAnsi="Arial" w:cs="Arial"/>
          <w:spacing w:val="2"/>
          <w:sz w:val="21"/>
          <w:szCs w:val="21"/>
          <w:lang w:val="pl-PL"/>
        </w:rPr>
        <w:t>p</w:t>
      </w:r>
      <w:r w:rsidRPr="00FA600D">
        <w:rPr>
          <w:rFonts w:ascii="Arial" w:eastAsia="Arial" w:hAnsi="Arial" w:cs="Arial"/>
          <w:spacing w:val="-2"/>
          <w:sz w:val="21"/>
          <w:szCs w:val="21"/>
          <w:lang w:val="pl-PL"/>
        </w:rPr>
        <w:t>r</w:t>
      </w:r>
      <w:r w:rsidRPr="00FA600D">
        <w:rPr>
          <w:rFonts w:ascii="Arial" w:eastAsia="Arial" w:hAnsi="Arial" w:cs="Arial"/>
          <w:sz w:val="21"/>
          <w:szCs w:val="21"/>
          <w:lang w:val="pl-PL"/>
        </w:rPr>
        <w:t>ze</w:t>
      </w:r>
      <w:r w:rsidRPr="00FA600D">
        <w:rPr>
          <w:rFonts w:ascii="Arial" w:eastAsia="Arial" w:hAnsi="Arial" w:cs="Arial"/>
          <w:spacing w:val="2"/>
          <w:sz w:val="21"/>
          <w:szCs w:val="21"/>
          <w:lang w:val="pl-PL"/>
        </w:rPr>
        <w:t>p</w:t>
      </w:r>
      <w:r w:rsidRPr="00FA600D">
        <w:rPr>
          <w:rFonts w:ascii="Arial" w:eastAsia="Arial" w:hAnsi="Arial" w:cs="Arial"/>
          <w:sz w:val="21"/>
          <w:szCs w:val="21"/>
          <w:lang w:val="pl-PL"/>
        </w:rPr>
        <w:t>isy</w:t>
      </w:r>
      <w:r w:rsidRPr="00FA600D">
        <w:rPr>
          <w:rFonts w:ascii="Arial" w:eastAsia="Arial" w:hAnsi="Arial" w:cs="Arial"/>
          <w:w w:val="99"/>
          <w:sz w:val="21"/>
          <w:szCs w:val="21"/>
          <w:lang w:val="pl-PL"/>
        </w:rPr>
        <w:t xml:space="preserve"> </w:t>
      </w:r>
      <w:r w:rsidRPr="00FA600D">
        <w:rPr>
          <w:rFonts w:ascii="Arial" w:eastAsia="Arial" w:hAnsi="Arial" w:cs="Arial"/>
          <w:spacing w:val="-6"/>
          <w:sz w:val="21"/>
          <w:szCs w:val="21"/>
          <w:lang w:val="pl-PL"/>
        </w:rPr>
        <w:t>I</w:t>
      </w:r>
      <w:r w:rsidRPr="00FA600D">
        <w:rPr>
          <w:rFonts w:ascii="Arial" w:eastAsia="Arial" w:hAnsi="Arial" w:cs="Arial"/>
          <w:spacing w:val="-3"/>
          <w:sz w:val="21"/>
          <w:szCs w:val="21"/>
          <w:lang w:val="pl-PL"/>
        </w:rPr>
        <w:t>nn</w:t>
      </w:r>
      <w:r w:rsidRPr="00FA600D">
        <w:rPr>
          <w:rFonts w:ascii="Arial" w:eastAsia="Arial" w:hAnsi="Arial" w:cs="Arial"/>
          <w:sz w:val="21"/>
          <w:szCs w:val="21"/>
          <w:lang w:val="pl-PL"/>
        </w:rPr>
        <w:t>e</w:t>
      </w:r>
      <w:r w:rsidRPr="00FA600D">
        <w:rPr>
          <w:rFonts w:ascii="Arial" w:eastAsia="Arial" w:hAnsi="Arial" w:cs="Arial"/>
          <w:spacing w:val="-10"/>
          <w:sz w:val="21"/>
          <w:szCs w:val="21"/>
          <w:lang w:val="pl-PL"/>
        </w:rPr>
        <w:t xml:space="preserve"> </w:t>
      </w:r>
      <w:r w:rsidRPr="00FA600D">
        <w:rPr>
          <w:rFonts w:ascii="Arial" w:eastAsia="Arial" w:hAnsi="Arial" w:cs="Arial"/>
          <w:spacing w:val="2"/>
          <w:sz w:val="21"/>
          <w:szCs w:val="21"/>
          <w:lang w:val="pl-PL"/>
        </w:rPr>
        <w:t>do</w:t>
      </w:r>
      <w:r w:rsidRPr="00FA600D">
        <w:rPr>
          <w:rFonts w:ascii="Arial" w:eastAsia="Arial" w:hAnsi="Arial" w:cs="Arial"/>
          <w:sz w:val="21"/>
          <w:szCs w:val="21"/>
          <w:lang w:val="pl-PL"/>
        </w:rPr>
        <w:t>k</w:t>
      </w:r>
      <w:r w:rsidRPr="00FA600D">
        <w:rPr>
          <w:rFonts w:ascii="Arial" w:eastAsia="Arial" w:hAnsi="Arial" w:cs="Arial"/>
          <w:spacing w:val="-3"/>
          <w:sz w:val="21"/>
          <w:szCs w:val="21"/>
          <w:lang w:val="pl-PL"/>
        </w:rPr>
        <w:t>u</w:t>
      </w:r>
      <w:r w:rsidRPr="00FA600D">
        <w:rPr>
          <w:rFonts w:ascii="Arial" w:eastAsia="Arial" w:hAnsi="Arial" w:cs="Arial"/>
          <w:spacing w:val="-2"/>
          <w:sz w:val="21"/>
          <w:szCs w:val="21"/>
          <w:lang w:val="pl-PL"/>
        </w:rPr>
        <w:t>m</w:t>
      </w:r>
      <w:r w:rsidRPr="00FA600D">
        <w:rPr>
          <w:rFonts w:ascii="Arial" w:eastAsia="Arial" w:hAnsi="Arial" w:cs="Arial"/>
          <w:sz w:val="21"/>
          <w:szCs w:val="21"/>
          <w:lang w:val="pl-PL"/>
        </w:rPr>
        <w:t>e</w:t>
      </w:r>
      <w:r w:rsidRPr="00FA600D">
        <w:rPr>
          <w:rFonts w:ascii="Arial" w:eastAsia="Arial" w:hAnsi="Arial" w:cs="Arial"/>
          <w:spacing w:val="-3"/>
          <w:sz w:val="21"/>
          <w:szCs w:val="21"/>
          <w:lang w:val="pl-PL"/>
        </w:rPr>
        <w:t>n</w:t>
      </w:r>
      <w:r w:rsidRPr="00FA600D">
        <w:rPr>
          <w:rFonts w:ascii="Arial" w:eastAsia="Arial" w:hAnsi="Arial" w:cs="Arial"/>
          <w:spacing w:val="1"/>
          <w:sz w:val="21"/>
          <w:szCs w:val="21"/>
          <w:lang w:val="pl-PL"/>
        </w:rPr>
        <w:t>t</w:t>
      </w:r>
      <w:r w:rsidRPr="00FA600D">
        <w:rPr>
          <w:rFonts w:ascii="Arial" w:eastAsia="Arial" w:hAnsi="Arial" w:cs="Arial"/>
          <w:sz w:val="21"/>
          <w:szCs w:val="21"/>
          <w:lang w:val="pl-PL"/>
        </w:rPr>
        <w:t>y</w:t>
      </w:r>
      <w:r w:rsidRPr="00FA600D">
        <w:rPr>
          <w:rFonts w:ascii="Arial" w:eastAsia="Arial" w:hAnsi="Arial" w:cs="Arial"/>
          <w:spacing w:val="-13"/>
          <w:sz w:val="21"/>
          <w:szCs w:val="21"/>
          <w:lang w:val="pl-PL"/>
        </w:rPr>
        <w:t xml:space="preserve"> </w:t>
      </w:r>
      <w:r w:rsidRPr="00FA600D">
        <w:rPr>
          <w:rFonts w:ascii="Arial" w:eastAsia="Arial" w:hAnsi="Arial" w:cs="Arial"/>
          <w:sz w:val="21"/>
          <w:szCs w:val="21"/>
          <w:lang w:val="pl-PL"/>
        </w:rPr>
        <w:t>i</w:t>
      </w:r>
      <w:r w:rsidRPr="00FA600D">
        <w:rPr>
          <w:rFonts w:ascii="Arial" w:eastAsia="Arial" w:hAnsi="Arial" w:cs="Arial"/>
          <w:spacing w:val="-10"/>
          <w:sz w:val="21"/>
          <w:szCs w:val="21"/>
          <w:lang w:val="pl-PL"/>
        </w:rPr>
        <w:t xml:space="preserve"> </w:t>
      </w:r>
      <w:r w:rsidRPr="00FA600D">
        <w:rPr>
          <w:rFonts w:ascii="Arial" w:eastAsia="Arial" w:hAnsi="Arial" w:cs="Arial"/>
          <w:sz w:val="21"/>
          <w:szCs w:val="21"/>
          <w:lang w:val="pl-PL"/>
        </w:rPr>
        <w:t>i</w:t>
      </w:r>
      <w:r w:rsidRPr="00FA600D">
        <w:rPr>
          <w:rFonts w:ascii="Arial" w:eastAsia="Arial" w:hAnsi="Arial" w:cs="Arial"/>
          <w:spacing w:val="-3"/>
          <w:sz w:val="21"/>
          <w:szCs w:val="21"/>
          <w:lang w:val="pl-PL"/>
        </w:rPr>
        <w:t>n</w:t>
      </w:r>
      <w:r w:rsidRPr="00FA600D">
        <w:rPr>
          <w:rFonts w:ascii="Arial" w:eastAsia="Arial" w:hAnsi="Arial" w:cs="Arial"/>
          <w:sz w:val="21"/>
          <w:szCs w:val="21"/>
          <w:lang w:val="pl-PL"/>
        </w:rPr>
        <w:t>s</w:t>
      </w:r>
      <w:r w:rsidRPr="00FA600D">
        <w:rPr>
          <w:rFonts w:ascii="Arial" w:eastAsia="Arial" w:hAnsi="Arial" w:cs="Arial"/>
          <w:spacing w:val="1"/>
          <w:sz w:val="21"/>
          <w:szCs w:val="21"/>
          <w:lang w:val="pl-PL"/>
        </w:rPr>
        <w:t>t</w:t>
      </w:r>
      <w:r w:rsidRPr="00FA600D">
        <w:rPr>
          <w:rFonts w:ascii="Arial" w:eastAsia="Arial" w:hAnsi="Arial" w:cs="Arial"/>
          <w:spacing w:val="-2"/>
          <w:sz w:val="21"/>
          <w:szCs w:val="21"/>
          <w:lang w:val="pl-PL"/>
        </w:rPr>
        <w:t>r</w:t>
      </w:r>
      <w:r w:rsidRPr="00FA600D">
        <w:rPr>
          <w:rFonts w:ascii="Arial" w:eastAsia="Arial" w:hAnsi="Arial" w:cs="Arial"/>
          <w:spacing w:val="-3"/>
          <w:sz w:val="21"/>
          <w:szCs w:val="21"/>
          <w:lang w:val="pl-PL"/>
        </w:rPr>
        <w:t>u</w:t>
      </w:r>
      <w:r w:rsidRPr="00FA600D">
        <w:rPr>
          <w:rFonts w:ascii="Arial" w:eastAsia="Arial" w:hAnsi="Arial" w:cs="Arial"/>
          <w:sz w:val="21"/>
          <w:szCs w:val="21"/>
          <w:lang w:val="pl-PL"/>
        </w:rPr>
        <w:t>kcje</w:t>
      </w:r>
    </w:p>
    <w:p w:rsidR="006713FD" w:rsidRPr="00FA600D" w:rsidRDefault="006713FD">
      <w:pPr>
        <w:pStyle w:val="Akapitzlist"/>
        <w:numPr>
          <w:ilvl w:val="0"/>
          <w:numId w:val="34"/>
        </w:numPr>
        <w:suppressAutoHyphens/>
        <w:overflowPunct w:val="0"/>
        <w:autoSpaceDE w:val="0"/>
        <w:autoSpaceDN w:val="0"/>
        <w:spacing w:after="0"/>
        <w:ind w:left="720" w:hanging="360"/>
        <w:contextualSpacing w:val="0"/>
        <w:textAlignment w:val="baseline"/>
        <w:rPr>
          <w:rFonts w:cs="Arial"/>
          <w:szCs w:val="21"/>
        </w:rPr>
      </w:pPr>
      <w:r w:rsidRPr="00FA600D">
        <w:rPr>
          <w:rFonts w:cs="Arial"/>
          <w:szCs w:val="21"/>
        </w:rPr>
        <w:t>Specyfikacja techniczna wykonania</w:t>
      </w:r>
      <w:r w:rsidR="001546A6" w:rsidRPr="00FA600D">
        <w:rPr>
          <w:rFonts w:cs="Arial"/>
          <w:szCs w:val="21"/>
        </w:rPr>
        <w:t xml:space="preserve"> </w:t>
      </w:r>
      <w:r w:rsidRPr="00FA600D">
        <w:rPr>
          <w:rFonts w:cs="Arial"/>
          <w:szCs w:val="21"/>
        </w:rPr>
        <w:t>i</w:t>
      </w:r>
      <w:r w:rsidR="001546A6" w:rsidRPr="00FA600D">
        <w:rPr>
          <w:rFonts w:cs="Arial"/>
          <w:szCs w:val="21"/>
        </w:rPr>
        <w:t xml:space="preserve"> </w:t>
      </w:r>
      <w:r w:rsidRPr="00FA600D">
        <w:rPr>
          <w:rFonts w:cs="Arial"/>
          <w:szCs w:val="21"/>
        </w:rPr>
        <w:t>odbioru</w:t>
      </w:r>
      <w:r w:rsidR="001546A6" w:rsidRPr="00FA600D">
        <w:rPr>
          <w:rFonts w:cs="Arial"/>
          <w:szCs w:val="21"/>
        </w:rPr>
        <w:t xml:space="preserve"> </w:t>
      </w:r>
      <w:r w:rsidRPr="00FA600D">
        <w:rPr>
          <w:rFonts w:cs="Arial"/>
          <w:szCs w:val="21"/>
        </w:rPr>
        <w:t>robót</w:t>
      </w:r>
      <w:r w:rsidR="001546A6" w:rsidRPr="00FA600D">
        <w:rPr>
          <w:rFonts w:cs="Arial"/>
          <w:szCs w:val="21"/>
        </w:rPr>
        <w:t xml:space="preserve"> </w:t>
      </w:r>
      <w:r w:rsidRPr="00FA600D">
        <w:rPr>
          <w:rFonts w:cs="Arial"/>
          <w:szCs w:val="21"/>
        </w:rPr>
        <w:t>budowlanych.</w:t>
      </w:r>
      <w:r w:rsidR="001546A6" w:rsidRPr="00FA600D">
        <w:rPr>
          <w:rFonts w:cs="Arial"/>
          <w:szCs w:val="21"/>
        </w:rPr>
        <w:t xml:space="preserve"> </w:t>
      </w:r>
      <w:r w:rsidRPr="00FA600D">
        <w:rPr>
          <w:rFonts w:cs="Arial"/>
          <w:szCs w:val="21"/>
        </w:rPr>
        <w:t>Wymagania ogólne. Kod CPV 45000000-7.</w:t>
      </w:r>
    </w:p>
    <w:p w:rsidR="006713FD" w:rsidRPr="00FA600D" w:rsidRDefault="006713FD">
      <w:pPr>
        <w:pStyle w:val="Akapitzlist"/>
        <w:numPr>
          <w:ilvl w:val="0"/>
          <w:numId w:val="34"/>
        </w:numPr>
        <w:suppressAutoHyphens/>
        <w:overflowPunct w:val="0"/>
        <w:autoSpaceDE w:val="0"/>
        <w:autoSpaceDN w:val="0"/>
        <w:spacing w:after="0"/>
        <w:ind w:left="720" w:hanging="360"/>
        <w:contextualSpacing w:val="0"/>
        <w:textAlignment w:val="baseline"/>
        <w:rPr>
          <w:rFonts w:cs="Arial"/>
          <w:szCs w:val="21"/>
        </w:rPr>
      </w:pPr>
      <w:r w:rsidRPr="00FA600D">
        <w:rPr>
          <w:rFonts w:cs="Arial"/>
          <w:szCs w:val="21"/>
        </w:rPr>
        <w:t>Specyfikacja techniczna wykonania</w:t>
      </w:r>
      <w:r w:rsidR="001546A6" w:rsidRPr="00FA600D">
        <w:rPr>
          <w:rFonts w:cs="Arial"/>
          <w:szCs w:val="21"/>
        </w:rPr>
        <w:t xml:space="preserve"> </w:t>
      </w:r>
      <w:r w:rsidRPr="00FA600D">
        <w:rPr>
          <w:rFonts w:cs="Arial"/>
          <w:szCs w:val="21"/>
        </w:rPr>
        <w:t>i</w:t>
      </w:r>
      <w:r w:rsidR="001546A6" w:rsidRPr="00FA600D">
        <w:rPr>
          <w:rFonts w:cs="Arial"/>
          <w:szCs w:val="21"/>
        </w:rPr>
        <w:t xml:space="preserve"> </w:t>
      </w:r>
      <w:r w:rsidRPr="00FA600D">
        <w:rPr>
          <w:rFonts w:cs="Arial"/>
          <w:szCs w:val="21"/>
        </w:rPr>
        <w:t>odbioru</w:t>
      </w:r>
      <w:r w:rsidR="001546A6" w:rsidRPr="00FA600D">
        <w:rPr>
          <w:rFonts w:cs="Arial"/>
          <w:szCs w:val="21"/>
        </w:rPr>
        <w:t xml:space="preserve"> </w:t>
      </w:r>
      <w:r w:rsidRPr="00FA600D">
        <w:rPr>
          <w:rFonts w:cs="Arial"/>
          <w:szCs w:val="21"/>
        </w:rPr>
        <w:t>robót</w:t>
      </w:r>
      <w:r w:rsidR="001546A6" w:rsidRPr="00FA600D">
        <w:rPr>
          <w:rFonts w:cs="Arial"/>
          <w:szCs w:val="21"/>
        </w:rPr>
        <w:t xml:space="preserve"> </w:t>
      </w:r>
      <w:r w:rsidRPr="00FA600D">
        <w:rPr>
          <w:rFonts w:cs="Arial"/>
          <w:szCs w:val="21"/>
        </w:rPr>
        <w:t>budowlanych.</w:t>
      </w:r>
      <w:r w:rsidR="001546A6" w:rsidRPr="00FA600D">
        <w:rPr>
          <w:rFonts w:cs="Arial"/>
          <w:szCs w:val="21"/>
        </w:rPr>
        <w:t xml:space="preserve"> </w:t>
      </w:r>
      <w:r w:rsidRPr="00FA600D">
        <w:rPr>
          <w:rFonts w:cs="Arial"/>
          <w:szCs w:val="21"/>
        </w:rPr>
        <w:t>„Roboty</w:t>
      </w:r>
      <w:r w:rsidR="001546A6" w:rsidRPr="00FA600D">
        <w:rPr>
          <w:rFonts w:cs="Arial"/>
          <w:szCs w:val="21"/>
        </w:rPr>
        <w:t xml:space="preserve"> </w:t>
      </w:r>
      <w:r w:rsidRPr="00FA600D">
        <w:rPr>
          <w:rFonts w:cs="Arial"/>
          <w:szCs w:val="21"/>
        </w:rPr>
        <w:t>w zakresie instalacji elektrycznych wewnętrznych” Kod CPV 45310000-3.</w:t>
      </w:r>
    </w:p>
    <w:p w:rsidR="006713FD" w:rsidRPr="00FA600D" w:rsidRDefault="006713FD">
      <w:pPr>
        <w:pStyle w:val="Akapitzlist"/>
        <w:numPr>
          <w:ilvl w:val="0"/>
          <w:numId w:val="34"/>
        </w:numPr>
        <w:suppressAutoHyphens/>
        <w:overflowPunct w:val="0"/>
        <w:autoSpaceDE w:val="0"/>
        <w:autoSpaceDN w:val="0"/>
        <w:spacing w:after="0"/>
        <w:ind w:left="720" w:hanging="360"/>
        <w:contextualSpacing w:val="0"/>
        <w:textAlignment w:val="baseline"/>
        <w:rPr>
          <w:rFonts w:cs="Arial"/>
          <w:szCs w:val="21"/>
        </w:rPr>
      </w:pPr>
      <w:r w:rsidRPr="00FA600D">
        <w:rPr>
          <w:rFonts w:cs="Arial"/>
          <w:szCs w:val="21"/>
        </w:rPr>
        <w:t>Specyfikacja</w:t>
      </w:r>
      <w:r w:rsidR="001546A6" w:rsidRPr="00FA600D">
        <w:rPr>
          <w:rFonts w:cs="Arial"/>
          <w:szCs w:val="21"/>
        </w:rPr>
        <w:t xml:space="preserve"> </w:t>
      </w:r>
      <w:r w:rsidRPr="00FA600D">
        <w:rPr>
          <w:rFonts w:cs="Arial"/>
          <w:szCs w:val="21"/>
        </w:rPr>
        <w:t>techniczna</w:t>
      </w:r>
      <w:r w:rsidR="001546A6" w:rsidRPr="00FA600D">
        <w:rPr>
          <w:rFonts w:cs="Arial"/>
          <w:szCs w:val="21"/>
        </w:rPr>
        <w:t xml:space="preserve"> </w:t>
      </w:r>
      <w:r w:rsidRPr="00FA600D">
        <w:rPr>
          <w:rFonts w:cs="Arial"/>
          <w:szCs w:val="21"/>
        </w:rPr>
        <w:t>wykonania</w:t>
      </w:r>
      <w:r w:rsidR="001546A6" w:rsidRPr="00FA600D">
        <w:rPr>
          <w:rFonts w:cs="Arial"/>
          <w:szCs w:val="21"/>
        </w:rPr>
        <w:t xml:space="preserve"> </w:t>
      </w:r>
      <w:r w:rsidRPr="00FA600D">
        <w:rPr>
          <w:rFonts w:cs="Arial"/>
          <w:szCs w:val="21"/>
        </w:rPr>
        <w:t>i</w:t>
      </w:r>
      <w:r w:rsidR="001546A6" w:rsidRPr="00FA600D">
        <w:rPr>
          <w:rFonts w:cs="Arial"/>
          <w:szCs w:val="21"/>
        </w:rPr>
        <w:t xml:space="preserve"> </w:t>
      </w:r>
      <w:r w:rsidRPr="00FA600D">
        <w:rPr>
          <w:rFonts w:cs="Arial"/>
          <w:szCs w:val="21"/>
        </w:rPr>
        <w:t>odbioru</w:t>
      </w:r>
      <w:r w:rsidR="001546A6" w:rsidRPr="00FA600D">
        <w:rPr>
          <w:rFonts w:cs="Arial"/>
          <w:szCs w:val="21"/>
        </w:rPr>
        <w:t xml:space="preserve"> </w:t>
      </w:r>
      <w:r w:rsidRPr="00FA600D">
        <w:rPr>
          <w:rFonts w:cs="Arial"/>
          <w:szCs w:val="21"/>
        </w:rPr>
        <w:t>robót</w:t>
      </w:r>
      <w:r w:rsidR="001546A6" w:rsidRPr="00FA600D">
        <w:rPr>
          <w:rFonts w:cs="Arial"/>
          <w:szCs w:val="21"/>
        </w:rPr>
        <w:t xml:space="preserve"> </w:t>
      </w:r>
      <w:r w:rsidRPr="00FA600D">
        <w:rPr>
          <w:rFonts w:cs="Arial"/>
          <w:szCs w:val="21"/>
        </w:rPr>
        <w:t>budowlanych.</w:t>
      </w:r>
      <w:r w:rsidR="001546A6" w:rsidRPr="00FA600D">
        <w:rPr>
          <w:rFonts w:cs="Arial"/>
          <w:szCs w:val="21"/>
        </w:rPr>
        <w:t xml:space="preserve"> </w:t>
      </w:r>
      <w:r w:rsidRPr="00FA600D">
        <w:rPr>
          <w:rFonts w:cs="Arial"/>
          <w:szCs w:val="21"/>
        </w:rPr>
        <w:t>„Roboty</w:t>
      </w:r>
      <w:r w:rsidR="001546A6" w:rsidRPr="00FA600D">
        <w:rPr>
          <w:rFonts w:cs="Arial"/>
          <w:szCs w:val="21"/>
        </w:rPr>
        <w:t xml:space="preserve"> </w:t>
      </w:r>
      <w:r w:rsidRPr="00FA600D">
        <w:rPr>
          <w:rFonts w:cs="Arial"/>
          <w:szCs w:val="21"/>
        </w:rPr>
        <w:t>w zakresie przygotowania terenu pod budowę i roboty ziemne” Kod CPV 45111200.</w:t>
      </w:r>
    </w:p>
    <w:p w:rsidR="006713FD" w:rsidRPr="00FA600D" w:rsidRDefault="006713FD">
      <w:pPr>
        <w:pStyle w:val="Akapitzlist"/>
        <w:numPr>
          <w:ilvl w:val="0"/>
          <w:numId w:val="34"/>
        </w:numPr>
        <w:suppressAutoHyphens/>
        <w:overflowPunct w:val="0"/>
        <w:autoSpaceDE w:val="0"/>
        <w:autoSpaceDN w:val="0"/>
        <w:spacing w:after="0"/>
        <w:ind w:left="720" w:hanging="360"/>
        <w:contextualSpacing w:val="0"/>
        <w:textAlignment w:val="baseline"/>
        <w:rPr>
          <w:rFonts w:cs="Arial"/>
          <w:szCs w:val="21"/>
        </w:rPr>
      </w:pPr>
      <w:r w:rsidRPr="00FA600D">
        <w:rPr>
          <w:rFonts w:cs="Arial"/>
          <w:szCs w:val="21"/>
        </w:rPr>
        <w:t>Albumy ENERGOPROJEKT Poznań z lat 1967-1995.</w:t>
      </w:r>
    </w:p>
    <w:p w:rsidR="006713FD" w:rsidRPr="00FA600D" w:rsidRDefault="006713FD">
      <w:pPr>
        <w:pStyle w:val="Akapitzlist"/>
        <w:numPr>
          <w:ilvl w:val="0"/>
          <w:numId w:val="34"/>
        </w:numPr>
        <w:suppressAutoHyphens/>
        <w:overflowPunct w:val="0"/>
        <w:autoSpaceDE w:val="0"/>
        <w:autoSpaceDN w:val="0"/>
        <w:spacing w:after="0"/>
        <w:ind w:left="720" w:hanging="360"/>
        <w:contextualSpacing w:val="0"/>
        <w:textAlignment w:val="baseline"/>
        <w:rPr>
          <w:rFonts w:cs="Arial"/>
          <w:szCs w:val="21"/>
        </w:rPr>
      </w:pPr>
      <w:r w:rsidRPr="00FA600D">
        <w:rPr>
          <w:rFonts w:cs="Arial"/>
          <w:szCs w:val="21"/>
        </w:rPr>
        <w:t>Poradnik montera elektryka WNT Warszawa 1997 r.</w:t>
      </w:r>
    </w:p>
    <w:p w:rsidR="006713FD" w:rsidRPr="00FA600D" w:rsidRDefault="006713FD">
      <w:pPr>
        <w:pStyle w:val="Akapitzlist"/>
        <w:numPr>
          <w:ilvl w:val="0"/>
          <w:numId w:val="34"/>
        </w:numPr>
        <w:suppressAutoHyphens/>
        <w:overflowPunct w:val="0"/>
        <w:autoSpaceDE w:val="0"/>
        <w:autoSpaceDN w:val="0"/>
        <w:spacing w:after="0"/>
        <w:ind w:left="720" w:hanging="360"/>
        <w:contextualSpacing w:val="0"/>
        <w:textAlignment w:val="baseline"/>
        <w:rPr>
          <w:rFonts w:cs="Arial"/>
          <w:szCs w:val="21"/>
        </w:rPr>
      </w:pPr>
      <w:r w:rsidRPr="00FA600D">
        <w:rPr>
          <w:rFonts w:cs="Arial"/>
          <w:szCs w:val="21"/>
        </w:rPr>
        <w:t>Katalogi i karty materiałowe producentów.</w:t>
      </w:r>
    </w:p>
    <w:p w:rsidR="006713FD" w:rsidRPr="00FA600D" w:rsidRDefault="006713FD" w:rsidP="006713FD">
      <w:pPr>
        <w:pStyle w:val="Akapitzlist"/>
        <w:suppressAutoHyphens/>
        <w:overflowPunct w:val="0"/>
        <w:autoSpaceDE w:val="0"/>
        <w:autoSpaceDN w:val="0"/>
        <w:spacing w:after="0"/>
        <w:ind w:left="720"/>
        <w:contextualSpacing w:val="0"/>
        <w:textAlignment w:val="baseline"/>
        <w:rPr>
          <w:rFonts w:cs="Arial"/>
          <w:szCs w:val="21"/>
        </w:rPr>
      </w:pPr>
    </w:p>
    <w:p w:rsidR="006713FD" w:rsidRPr="00FA600D" w:rsidRDefault="006713FD">
      <w:pPr>
        <w:pStyle w:val="Akapitzlist"/>
        <w:numPr>
          <w:ilvl w:val="0"/>
          <w:numId w:val="36"/>
        </w:numPr>
        <w:rPr>
          <w:b/>
          <w:bCs/>
        </w:rPr>
      </w:pPr>
      <w:bookmarkStart w:id="78" w:name="_Hlk27734094"/>
      <w:r w:rsidRPr="00FA600D">
        <w:rPr>
          <w:b/>
          <w:bCs/>
          <w:spacing w:val="-1"/>
        </w:rPr>
        <w:t>U</w:t>
      </w:r>
      <w:r w:rsidRPr="00FA600D">
        <w:rPr>
          <w:b/>
          <w:bCs/>
        </w:rPr>
        <w:t>s</w:t>
      </w:r>
      <w:r w:rsidRPr="00FA600D">
        <w:rPr>
          <w:b/>
          <w:bCs/>
          <w:spacing w:val="1"/>
        </w:rPr>
        <w:t>t</w:t>
      </w:r>
      <w:r w:rsidRPr="00FA600D">
        <w:rPr>
          <w:b/>
          <w:bCs/>
        </w:rPr>
        <w:t>awy</w:t>
      </w:r>
    </w:p>
    <w:bookmarkEnd w:id="78"/>
    <w:p w:rsidR="002E475C" w:rsidRPr="00FA600D" w:rsidRDefault="006713FD">
      <w:pPr>
        <w:pStyle w:val="Textbody"/>
        <w:numPr>
          <w:ilvl w:val="2"/>
          <w:numId w:val="35"/>
        </w:numPr>
        <w:tabs>
          <w:tab w:val="left" w:pos="1360"/>
        </w:tabs>
        <w:spacing w:before="66" w:line="360" w:lineRule="auto"/>
        <w:ind w:left="680"/>
        <w:jc w:val="both"/>
        <w:rPr>
          <w:lang w:val="pl-PL"/>
        </w:rPr>
      </w:pPr>
      <w:r w:rsidRPr="00FA600D">
        <w:rPr>
          <w:spacing w:val="-1"/>
          <w:sz w:val="21"/>
          <w:szCs w:val="21"/>
          <w:lang w:val="pl-PL"/>
        </w:rPr>
        <w:t>U</w:t>
      </w:r>
      <w:r w:rsidRPr="00FA600D">
        <w:rPr>
          <w:sz w:val="21"/>
          <w:szCs w:val="21"/>
          <w:lang w:val="pl-PL"/>
        </w:rPr>
        <w:t>sta</w:t>
      </w:r>
      <w:r w:rsidRPr="00FA600D">
        <w:rPr>
          <w:spacing w:val="-7"/>
          <w:sz w:val="21"/>
          <w:szCs w:val="21"/>
          <w:lang w:val="pl-PL"/>
        </w:rPr>
        <w:t>w</w:t>
      </w:r>
      <w:r w:rsidRPr="00FA600D">
        <w:rPr>
          <w:sz w:val="21"/>
          <w:szCs w:val="21"/>
          <w:lang w:val="pl-PL"/>
        </w:rPr>
        <w:t>a</w:t>
      </w:r>
      <w:r w:rsidRPr="00FA600D">
        <w:rPr>
          <w:spacing w:val="20"/>
          <w:sz w:val="21"/>
          <w:szCs w:val="21"/>
          <w:lang w:val="pl-PL"/>
        </w:rPr>
        <w:t xml:space="preserve"> </w:t>
      </w:r>
      <w:r w:rsidRPr="00FA600D">
        <w:rPr>
          <w:sz w:val="21"/>
          <w:szCs w:val="21"/>
          <w:lang w:val="pl-PL"/>
        </w:rPr>
        <w:t>z</w:t>
      </w:r>
      <w:r w:rsidRPr="00FA600D">
        <w:rPr>
          <w:spacing w:val="19"/>
          <w:sz w:val="21"/>
          <w:szCs w:val="21"/>
          <w:lang w:val="pl-PL"/>
        </w:rPr>
        <w:t xml:space="preserve"> </w:t>
      </w:r>
      <w:r w:rsidRPr="00FA600D">
        <w:rPr>
          <w:sz w:val="21"/>
          <w:szCs w:val="21"/>
          <w:lang w:val="pl-PL"/>
        </w:rPr>
        <w:t>dn</w:t>
      </w:r>
      <w:r w:rsidRPr="00FA600D">
        <w:rPr>
          <w:spacing w:val="4"/>
          <w:sz w:val="21"/>
          <w:szCs w:val="21"/>
          <w:lang w:val="pl-PL"/>
        </w:rPr>
        <w:t>i</w:t>
      </w:r>
      <w:r w:rsidRPr="00FA600D">
        <w:rPr>
          <w:sz w:val="21"/>
          <w:szCs w:val="21"/>
          <w:lang w:val="pl-PL"/>
        </w:rPr>
        <w:t>a</w:t>
      </w:r>
      <w:r w:rsidRPr="00FA600D">
        <w:rPr>
          <w:spacing w:val="21"/>
          <w:sz w:val="21"/>
          <w:szCs w:val="21"/>
          <w:lang w:val="pl-PL"/>
        </w:rPr>
        <w:t xml:space="preserve"> </w:t>
      </w:r>
      <w:r w:rsidRPr="00FA600D">
        <w:rPr>
          <w:sz w:val="21"/>
          <w:szCs w:val="21"/>
          <w:lang w:val="pl-PL"/>
        </w:rPr>
        <w:t>16</w:t>
      </w:r>
      <w:r w:rsidRPr="00FA600D">
        <w:rPr>
          <w:spacing w:val="20"/>
          <w:sz w:val="21"/>
          <w:szCs w:val="21"/>
          <w:lang w:val="pl-PL"/>
        </w:rPr>
        <w:t xml:space="preserve"> </w:t>
      </w:r>
      <w:r w:rsidRPr="00FA600D">
        <w:rPr>
          <w:sz w:val="21"/>
          <w:szCs w:val="21"/>
          <w:lang w:val="pl-PL"/>
        </w:rPr>
        <w:t>k</w:t>
      </w:r>
      <w:r w:rsidRPr="00FA600D">
        <w:rPr>
          <w:spacing w:val="-7"/>
          <w:sz w:val="21"/>
          <w:szCs w:val="21"/>
          <w:lang w:val="pl-PL"/>
        </w:rPr>
        <w:t>w</w:t>
      </w:r>
      <w:r w:rsidRPr="00FA600D">
        <w:rPr>
          <w:spacing w:val="4"/>
          <w:sz w:val="21"/>
          <w:szCs w:val="21"/>
          <w:lang w:val="pl-PL"/>
        </w:rPr>
        <w:t>i</w:t>
      </w:r>
      <w:r w:rsidRPr="00FA600D">
        <w:rPr>
          <w:sz w:val="21"/>
          <w:szCs w:val="21"/>
          <w:lang w:val="pl-PL"/>
        </w:rPr>
        <w:t>etn</w:t>
      </w:r>
      <w:r w:rsidRPr="00FA600D">
        <w:rPr>
          <w:spacing w:val="4"/>
          <w:sz w:val="21"/>
          <w:szCs w:val="21"/>
          <w:lang w:val="pl-PL"/>
        </w:rPr>
        <w:t>i</w:t>
      </w:r>
      <w:r w:rsidRPr="00FA600D">
        <w:rPr>
          <w:sz w:val="21"/>
          <w:szCs w:val="21"/>
          <w:lang w:val="pl-PL"/>
        </w:rPr>
        <w:t>a</w:t>
      </w:r>
      <w:r w:rsidRPr="00FA600D">
        <w:rPr>
          <w:spacing w:val="20"/>
          <w:sz w:val="21"/>
          <w:szCs w:val="21"/>
          <w:lang w:val="pl-PL"/>
        </w:rPr>
        <w:t xml:space="preserve"> </w:t>
      </w:r>
      <w:r w:rsidRPr="00FA600D">
        <w:rPr>
          <w:sz w:val="21"/>
          <w:szCs w:val="21"/>
          <w:lang w:val="pl-PL"/>
        </w:rPr>
        <w:t>2004</w:t>
      </w:r>
      <w:r w:rsidRPr="00FA600D">
        <w:rPr>
          <w:spacing w:val="21"/>
          <w:sz w:val="21"/>
          <w:szCs w:val="21"/>
          <w:lang w:val="pl-PL"/>
        </w:rPr>
        <w:t xml:space="preserve"> </w:t>
      </w:r>
      <w:r w:rsidRPr="00FA600D">
        <w:rPr>
          <w:spacing w:val="1"/>
          <w:sz w:val="21"/>
          <w:szCs w:val="21"/>
          <w:lang w:val="pl-PL"/>
        </w:rPr>
        <w:t>r</w:t>
      </w:r>
      <w:r w:rsidRPr="00FA600D">
        <w:rPr>
          <w:sz w:val="21"/>
          <w:szCs w:val="21"/>
          <w:lang w:val="pl-PL"/>
        </w:rPr>
        <w:t>.</w:t>
      </w:r>
      <w:r w:rsidRPr="00FA600D">
        <w:rPr>
          <w:spacing w:val="20"/>
          <w:sz w:val="21"/>
          <w:szCs w:val="21"/>
          <w:lang w:val="pl-PL"/>
        </w:rPr>
        <w:t xml:space="preserve"> </w:t>
      </w:r>
      <w:r w:rsidRPr="00FA600D">
        <w:rPr>
          <w:sz w:val="21"/>
          <w:szCs w:val="21"/>
          <w:lang w:val="pl-PL"/>
        </w:rPr>
        <w:t>o</w:t>
      </w:r>
      <w:r w:rsidRPr="00FA600D">
        <w:rPr>
          <w:spacing w:val="20"/>
          <w:sz w:val="21"/>
          <w:szCs w:val="21"/>
          <w:lang w:val="pl-PL"/>
        </w:rPr>
        <w:t xml:space="preserve"> </w:t>
      </w:r>
      <w:r w:rsidRPr="00FA600D">
        <w:rPr>
          <w:spacing w:val="-7"/>
          <w:sz w:val="21"/>
          <w:szCs w:val="21"/>
          <w:lang w:val="pl-PL"/>
        </w:rPr>
        <w:t>w</w:t>
      </w:r>
      <w:r w:rsidRPr="00FA600D">
        <w:rPr>
          <w:sz w:val="21"/>
          <w:szCs w:val="21"/>
          <w:lang w:val="pl-PL"/>
        </w:rPr>
        <w:t>y</w:t>
      </w:r>
      <w:r w:rsidRPr="00FA600D">
        <w:rPr>
          <w:spacing w:val="1"/>
          <w:sz w:val="21"/>
          <w:szCs w:val="21"/>
          <w:lang w:val="pl-PL"/>
        </w:rPr>
        <w:t>r</w:t>
      </w:r>
      <w:r w:rsidRPr="00FA600D">
        <w:rPr>
          <w:sz w:val="21"/>
          <w:szCs w:val="21"/>
          <w:lang w:val="pl-PL"/>
        </w:rPr>
        <w:t>obach</w:t>
      </w:r>
      <w:r w:rsidRPr="00FA600D">
        <w:rPr>
          <w:spacing w:val="21"/>
          <w:sz w:val="21"/>
          <w:szCs w:val="21"/>
          <w:lang w:val="pl-PL"/>
        </w:rPr>
        <w:t xml:space="preserve"> </w:t>
      </w:r>
      <w:r w:rsidRPr="00FA600D">
        <w:rPr>
          <w:sz w:val="21"/>
          <w:szCs w:val="21"/>
          <w:lang w:val="pl-PL"/>
        </w:rPr>
        <w:t>budo</w:t>
      </w:r>
      <w:r w:rsidRPr="00FA600D">
        <w:rPr>
          <w:spacing w:val="-7"/>
          <w:sz w:val="21"/>
          <w:szCs w:val="21"/>
          <w:lang w:val="pl-PL"/>
        </w:rPr>
        <w:t>w</w:t>
      </w:r>
      <w:r w:rsidRPr="00FA600D">
        <w:rPr>
          <w:spacing w:val="4"/>
          <w:sz w:val="21"/>
          <w:szCs w:val="21"/>
          <w:lang w:val="pl-PL"/>
        </w:rPr>
        <w:t>l</w:t>
      </w:r>
      <w:r w:rsidRPr="00FA600D">
        <w:rPr>
          <w:sz w:val="21"/>
          <w:szCs w:val="21"/>
          <w:lang w:val="pl-PL"/>
        </w:rPr>
        <w:t>anych</w:t>
      </w:r>
      <w:r w:rsidRPr="00FA600D">
        <w:rPr>
          <w:spacing w:val="25"/>
          <w:sz w:val="21"/>
          <w:szCs w:val="21"/>
          <w:lang w:val="pl-PL"/>
        </w:rPr>
        <w:t xml:space="preserve"> </w:t>
      </w:r>
      <w:r w:rsidR="002E475C" w:rsidRPr="00FA600D">
        <w:rPr>
          <w:spacing w:val="1"/>
          <w:szCs w:val="21"/>
          <w:lang w:val="pl-PL"/>
        </w:rPr>
        <w:t>(</w:t>
      </w:r>
      <w:proofErr w:type="spellStart"/>
      <w:r w:rsidR="002E475C" w:rsidRPr="00FA600D">
        <w:rPr>
          <w:spacing w:val="1"/>
          <w:sz w:val="21"/>
          <w:szCs w:val="21"/>
          <w:lang w:val="pl-PL"/>
        </w:rPr>
        <w:t>t.j</w:t>
      </w:r>
      <w:proofErr w:type="spellEnd"/>
      <w:r w:rsidR="002E475C" w:rsidRPr="00FA600D">
        <w:rPr>
          <w:spacing w:val="1"/>
          <w:sz w:val="21"/>
          <w:szCs w:val="21"/>
          <w:lang w:val="pl-PL"/>
        </w:rPr>
        <w:t>. Dz. U. z 2020 r. poz. 215 i 471)</w:t>
      </w:r>
      <w:r w:rsidR="002E475C" w:rsidRPr="00FA600D">
        <w:rPr>
          <w:lang w:val="pl-PL"/>
        </w:rPr>
        <w:t xml:space="preserve"> </w:t>
      </w:r>
    </w:p>
    <w:p w:rsidR="006713FD" w:rsidRPr="00FA600D" w:rsidRDefault="002E475C">
      <w:pPr>
        <w:pStyle w:val="Textbody"/>
        <w:numPr>
          <w:ilvl w:val="2"/>
          <w:numId w:val="35"/>
        </w:numPr>
        <w:tabs>
          <w:tab w:val="left" w:pos="1360"/>
        </w:tabs>
        <w:spacing w:line="360" w:lineRule="auto"/>
        <w:ind w:left="680"/>
        <w:jc w:val="both"/>
        <w:rPr>
          <w:sz w:val="21"/>
          <w:szCs w:val="21"/>
          <w:lang w:val="pl-PL"/>
        </w:rPr>
      </w:pPr>
      <w:r w:rsidRPr="00FA600D">
        <w:rPr>
          <w:spacing w:val="-1"/>
          <w:sz w:val="21"/>
          <w:szCs w:val="21"/>
          <w:lang w:val="pl-PL"/>
        </w:rPr>
        <w:t>U</w:t>
      </w:r>
      <w:r w:rsidRPr="00FA600D">
        <w:rPr>
          <w:sz w:val="21"/>
          <w:szCs w:val="21"/>
          <w:lang w:val="pl-PL"/>
        </w:rPr>
        <w:t>sta</w:t>
      </w:r>
      <w:r w:rsidRPr="00FA600D">
        <w:rPr>
          <w:spacing w:val="-7"/>
          <w:sz w:val="21"/>
          <w:szCs w:val="21"/>
          <w:lang w:val="pl-PL"/>
        </w:rPr>
        <w:t>w</w:t>
      </w:r>
      <w:r w:rsidRPr="00FA600D">
        <w:rPr>
          <w:sz w:val="21"/>
          <w:szCs w:val="21"/>
          <w:lang w:val="pl-PL"/>
        </w:rPr>
        <w:t>a</w:t>
      </w:r>
      <w:r w:rsidRPr="00FA600D">
        <w:rPr>
          <w:spacing w:val="-4"/>
          <w:sz w:val="21"/>
          <w:szCs w:val="21"/>
          <w:lang w:val="pl-PL"/>
        </w:rPr>
        <w:t xml:space="preserve"> </w:t>
      </w:r>
      <w:r w:rsidRPr="00FA600D">
        <w:rPr>
          <w:sz w:val="21"/>
          <w:szCs w:val="21"/>
          <w:lang w:val="pl-PL"/>
        </w:rPr>
        <w:t>z</w:t>
      </w:r>
      <w:r w:rsidRPr="00FA600D">
        <w:rPr>
          <w:spacing w:val="-4"/>
          <w:sz w:val="21"/>
          <w:szCs w:val="21"/>
          <w:lang w:val="pl-PL"/>
        </w:rPr>
        <w:t xml:space="preserve"> </w:t>
      </w:r>
      <w:r w:rsidRPr="00FA600D">
        <w:rPr>
          <w:sz w:val="21"/>
          <w:szCs w:val="21"/>
          <w:lang w:val="pl-PL"/>
        </w:rPr>
        <w:t>dn</w:t>
      </w:r>
      <w:r w:rsidRPr="00FA600D">
        <w:rPr>
          <w:spacing w:val="4"/>
          <w:sz w:val="21"/>
          <w:szCs w:val="21"/>
          <w:lang w:val="pl-PL"/>
        </w:rPr>
        <w:t>i</w:t>
      </w:r>
      <w:r w:rsidRPr="00FA600D">
        <w:rPr>
          <w:sz w:val="21"/>
          <w:szCs w:val="21"/>
          <w:lang w:val="pl-PL"/>
        </w:rPr>
        <w:t>a</w:t>
      </w:r>
      <w:r w:rsidRPr="00FA600D">
        <w:rPr>
          <w:spacing w:val="-3"/>
          <w:sz w:val="21"/>
          <w:szCs w:val="21"/>
          <w:lang w:val="pl-PL"/>
        </w:rPr>
        <w:t xml:space="preserve"> </w:t>
      </w:r>
      <w:r w:rsidRPr="00FA600D">
        <w:rPr>
          <w:sz w:val="21"/>
          <w:szCs w:val="21"/>
          <w:lang w:val="pl-PL"/>
        </w:rPr>
        <w:t>7</w:t>
      </w:r>
      <w:r w:rsidRPr="00FA600D">
        <w:rPr>
          <w:spacing w:val="-4"/>
          <w:sz w:val="21"/>
          <w:szCs w:val="21"/>
          <w:lang w:val="pl-PL"/>
        </w:rPr>
        <w:t xml:space="preserve"> </w:t>
      </w:r>
      <w:r w:rsidRPr="00FA600D">
        <w:rPr>
          <w:spacing w:val="4"/>
          <w:sz w:val="21"/>
          <w:szCs w:val="21"/>
          <w:lang w:val="pl-PL"/>
        </w:rPr>
        <w:t>li</w:t>
      </w:r>
      <w:r w:rsidRPr="00FA600D">
        <w:rPr>
          <w:sz w:val="21"/>
          <w:szCs w:val="21"/>
          <w:lang w:val="pl-PL"/>
        </w:rPr>
        <w:t>pca</w:t>
      </w:r>
      <w:r w:rsidRPr="00FA600D">
        <w:rPr>
          <w:spacing w:val="-3"/>
          <w:sz w:val="21"/>
          <w:szCs w:val="21"/>
          <w:lang w:val="pl-PL"/>
        </w:rPr>
        <w:t xml:space="preserve"> </w:t>
      </w:r>
      <w:r w:rsidRPr="00FA600D">
        <w:rPr>
          <w:sz w:val="21"/>
          <w:szCs w:val="21"/>
          <w:lang w:val="pl-PL"/>
        </w:rPr>
        <w:t>1994</w:t>
      </w:r>
      <w:r w:rsidRPr="00FA600D">
        <w:rPr>
          <w:spacing w:val="-3"/>
          <w:sz w:val="21"/>
          <w:szCs w:val="21"/>
          <w:lang w:val="pl-PL"/>
        </w:rPr>
        <w:t xml:space="preserve"> </w:t>
      </w:r>
      <w:r w:rsidRPr="00FA600D">
        <w:rPr>
          <w:spacing w:val="1"/>
          <w:sz w:val="21"/>
          <w:szCs w:val="21"/>
          <w:lang w:val="pl-PL"/>
        </w:rPr>
        <w:t>r</w:t>
      </w:r>
      <w:r w:rsidRPr="00FA600D">
        <w:rPr>
          <w:sz w:val="21"/>
          <w:szCs w:val="21"/>
          <w:lang w:val="pl-PL"/>
        </w:rPr>
        <w:t>.</w:t>
      </w:r>
      <w:r w:rsidRPr="00FA600D">
        <w:rPr>
          <w:spacing w:val="-4"/>
          <w:sz w:val="21"/>
          <w:szCs w:val="21"/>
          <w:lang w:val="pl-PL"/>
        </w:rPr>
        <w:t xml:space="preserve"> </w:t>
      </w:r>
      <w:r w:rsidRPr="00FA600D">
        <w:rPr>
          <w:spacing w:val="-2"/>
          <w:sz w:val="21"/>
          <w:szCs w:val="21"/>
          <w:lang w:val="pl-PL"/>
        </w:rPr>
        <w:t>P</w:t>
      </w:r>
      <w:r w:rsidRPr="00FA600D">
        <w:rPr>
          <w:spacing w:val="1"/>
          <w:sz w:val="21"/>
          <w:szCs w:val="21"/>
          <w:lang w:val="pl-PL"/>
        </w:rPr>
        <w:t>r</w:t>
      </w:r>
      <w:r w:rsidRPr="00FA600D">
        <w:rPr>
          <w:sz w:val="21"/>
          <w:szCs w:val="21"/>
          <w:lang w:val="pl-PL"/>
        </w:rPr>
        <w:t>a</w:t>
      </w:r>
      <w:r w:rsidRPr="00FA600D">
        <w:rPr>
          <w:spacing w:val="-7"/>
          <w:sz w:val="21"/>
          <w:szCs w:val="21"/>
          <w:lang w:val="pl-PL"/>
        </w:rPr>
        <w:t>w</w:t>
      </w:r>
      <w:r w:rsidRPr="00FA600D">
        <w:rPr>
          <w:sz w:val="21"/>
          <w:szCs w:val="21"/>
          <w:lang w:val="pl-PL"/>
        </w:rPr>
        <w:t>o</w:t>
      </w:r>
      <w:r w:rsidRPr="00FA600D">
        <w:rPr>
          <w:spacing w:val="-3"/>
          <w:sz w:val="21"/>
          <w:szCs w:val="21"/>
          <w:lang w:val="pl-PL"/>
        </w:rPr>
        <w:t xml:space="preserve"> </w:t>
      </w:r>
      <w:r w:rsidRPr="00FA600D">
        <w:rPr>
          <w:sz w:val="21"/>
          <w:szCs w:val="21"/>
          <w:lang w:val="pl-PL"/>
        </w:rPr>
        <w:t>budo</w:t>
      </w:r>
      <w:r w:rsidRPr="00FA600D">
        <w:rPr>
          <w:spacing w:val="-7"/>
          <w:sz w:val="21"/>
          <w:szCs w:val="21"/>
          <w:lang w:val="pl-PL"/>
        </w:rPr>
        <w:t>w</w:t>
      </w:r>
      <w:r w:rsidRPr="00FA600D">
        <w:rPr>
          <w:spacing w:val="4"/>
          <w:sz w:val="21"/>
          <w:szCs w:val="21"/>
          <w:lang w:val="pl-PL"/>
        </w:rPr>
        <w:t>l</w:t>
      </w:r>
      <w:r w:rsidRPr="00FA600D">
        <w:rPr>
          <w:sz w:val="21"/>
          <w:szCs w:val="21"/>
          <w:lang w:val="pl-PL"/>
        </w:rPr>
        <w:t>ane</w:t>
      </w:r>
      <w:r w:rsidRPr="00FA600D">
        <w:rPr>
          <w:spacing w:val="-3"/>
          <w:sz w:val="21"/>
          <w:szCs w:val="21"/>
          <w:lang w:val="pl-PL"/>
        </w:rPr>
        <w:t xml:space="preserve"> (</w:t>
      </w:r>
      <w:proofErr w:type="spellStart"/>
      <w:r w:rsidRPr="00FA600D">
        <w:rPr>
          <w:spacing w:val="-3"/>
          <w:sz w:val="21"/>
          <w:szCs w:val="21"/>
          <w:lang w:val="pl-PL"/>
        </w:rPr>
        <w:t>t.j</w:t>
      </w:r>
      <w:proofErr w:type="spellEnd"/>
      <w:r w:rsidRPr="00FA600D">
        <w:rPr>
          <w:spacing w:val="-3"/>
          <w:sz w:val="21"/>
          <w:szCs w:val="21"/>
          <w:lang w:val="pl-PL"/>
        </w:rPr>
        <w:t xml:space="preserve">. </w:t>
      </w:r>
      <w:proofErr w:type="spellStart"/>
      <w:r w:rsidRPr="00FA600D">
        <w:rPr>
          <w:spacing w:val="-3"/>
          <w:sz w:val="21"/>
          <w:szCs w:val="21"/>
          <w:lang w:val="pl-PL"/>
        </w:rPr>
        <w:t>Dz.U</w:t>
      </w:r>
      <w:proofErr w:type="spellEnd"/>
      <w:r w:rsidRPr="00FA600D">
        <w:rPr>
          <w:spacing w:val="-3"/>
          <w:sz w:val="21"/>
          <w:szCs w:val="21"/>
          <w:lang w:val="pl-PL"/>
        </w:rPr>
        <w:t>. 2020 poz. 1333)</w:t>
      </w:r>
      <w:r w:rsidRPr="00FA600D">
        <w:rPr>
          <w:spacing w:val="1"/>
          <w:sz w:val="21"/>
          <w:szCs w:val="21"/>
          <w:lang w:val="pl-PL"/>
        </w:rPr>
        <w:t xml:space="preserve"> </w:t>
      </w:r>
    </w:p>
    <w:p w:rsidR="00B763DB" w:rsidRPr="00FA600D" w:rsidRDefault="00B763DB" w:rsidP="00B763DB">
      <w:pPr>
        <w:pStyle w:val="Textbody"/>
        <w:tabs>
          <w:tab w:val="left" w:pos="1360"/>
        </w:tabs>
        <w:spacing w:line="360" w:lineRule="auto"/>
        <w:ind w:left="680" w:firstLine="0"/>
        <w:jc w:val="both"/>
        <w:rPr>
          <w:lang w:val="pl-PL"/>
        </w:rPr>
      </w:pPr>
    </w:p>
    <w:p w:rsidR="006713FD" w:rsidRPr="00FA600D" w:rsidRDefault="006713FD">
      <w:pPr>
        <w:pStyle w:val="Akapitzlist"/>
        <w:numPr>
          <w:ilvl w:val="0"/>
          <w:numId w:val="36"/>
        </w:numPr>
        <w:rPr>
          <w:b/>
          <w:bCs/>
        </w:rPr>
      </w:pPr>
      <w:r w:rsidRPr="00FA600D">
        <w:rPr>
          <w:b/>
          <w:bCs/>
          <w:spacing w:val="-1"/>
        </w:rPr>
        <w:t>R</w:t>
      </w:r>
      <w:r w:rsidRPr="00FA600D">
        <w:rPr>
          <w:b/>
          <w:bCs/>
          <w:spacing w:val="2"/>
        </w:rPr>
        <w:t>o</w:t>
      </w:r>
      <w:r w:rsidRPr="00FA600D">
        <w:rPr>
          <w:b/>
          <w:bCs/>
        </w:rPr>
        <w:t>z</w:t>
      </w:r>
      <w:r w:rsidRPr="00FA600D">
        <w:rPr>
          <w:b/>
          <w:bCs/>
          <w:spacing w:val="2"/>
        </w:rPr>
        <w:t>po</w:t>
      </w:r>
      <w:r w:rsidRPr="00FA600D">
        <w:rPr>
          <w:b/>
          <w:bCs/>
          <w:spacing w:val="-2"/>
        </w:rPr>
        <w:t>r</w:t>
      </w:r>
      <w:r w:rsidRPr="00FA600D">
        <w:rPr>
          <w:b/>
          <w:bCs/>
        </w:rPr>
        <w:t>zą</w:t>
      </w:r>
      <w:r w:rsidRPr="00FA600D">
        <w:rPr>
          <w:b/>
          <w:bCs/>
          <w:spacing w:val="2"/>
        </w:rPr>
        <w:t>d</w:t>
      </w:r>
      <w:r w:rsidRPr="00FA600D">
        <w:rPr>
          <w:b/>
          <w:bCs/>
        </w:rPr>
        <w:t>ze</w:t>
      </w:r>
      <w:r w:rsidRPr="00FA600D">
        <w:rPr>
          <w:b/>
          <w:bCs/>
          <w:spacing w:val="-3"/>
        </w:rPr>
        <w:t>n</w:t>
      </w:r>
      <w:r w:rsidRPr="00FA600D">
        <w:rPr>
          <w:b/>
          <w:bCs/>
        </w:rPr>
        <w:t>ia</w:t>
      </w:r>
    </w:p>
    <w:p w:rsidR="006713FD" w:rsidRPr="00FA600D" w:rsidRDefault="006713FD">
      <w:pPr>
        <w:pStyle w:val="Akapitzlist"/>
        <w:numPr>
          <w:ilvl w:val="0"/>
          <w:numId w:val="34"/>
        </w:numPr>
        <w:suppressAutoHyphens/>
        <w:overflowPunct w:val="0"/>
        <w:autoSpaceDE w:val="0"/>
        <w:autoSpaceDN w:val="0"/>
        <w:spacing w:after="0"/>
        <w:ind w:left="720" w:hanging="360"/>
        <w:contextualSpacing w:val="0"/>
        <w:textAlignment w:val="baseline"/>
        <w:rPr>
          <w:rFonts w:cs="Arial"/>
          <w:szCs w:val="21"/>
        </w:rPr>
      </w:pPr>
      <w:r w:rsidRPr="00FA600D">
        <w:rPr>
          <w:rFonts w:cs="Arial"/>
          <w:szCs w:val="21"/>
        </w:rPr>
        <w:t>Rozporządzenie Ministra infrastruktury z dnia 02.09.2004 r. w</w:t>
      </w:r>
      <w:r w:rsidR="00676C5A" w:rsidRPr="00FA600D">
        <w:rPr>
          <w:rFonts w:cs="Arial"/>
          <w:szCs w:val="21"/>
        </w:rPr>
        <w:t xml:space="preserve"> </w:t>
      </w:r>
      <w:r w:rsidRPr="00FA600D">
        <w:rPr>
          <w:rFonts w:cs="Arial"/>
          <w:szCs w:val="21"/>
        </w:rPr>
        <w:t>sprawie</w:t>
      </w:r>
      <w:r w:rsidR="00676C5A" w:rsidRPr="00FA600D">
        <w:rPr>
          <w:rFonts w:cs="Arial"/>
          <w:szCs w:val="21"/>
        </w:rPr>
        <w:t xml:space="preserve"> </w:t>
      </w:r>
      <w:r w:rsidRPr="00FA600D">
        <w:rPr>
          <w:rFonts w:cs="Arial"/>
          <w:szCs w:val="21"/>
        </w:rPr>
        <w:t xml:space="preserve">szczegółowego zakresu i formy dokumentacji projektowej, specyfikacji technicznych wykonania i odbioru robót budowlanych oraz programu funkcjonalno-użytkowego </w:t>
      </w:r>
      <w:r w:rsidR="0049467D" w:rsidRPr="00FA600D">
        <w:rPr>
          <w:rFonts w:cs="Arial"/>
          <w:szCs w:val="21"/>
        </w:rPr>
        <w:t>(</w:t>
      </w:r>
      <w:proofErr w:type="spellStart"/>
      <w:r w:rsidR="0049467D" w:rsidRPr="00FA600D">
        <w:rPr>
          <w:rFonts w:cs="Arial"/>
          <w:szCs w:val="21"/>
        </w:rPr>
        <w:t>t.j</w:t>
      </w:r>
      <w:proofErr w:type="spellEnd"/>
      <w:r w:rsidR="0049467D" w:rsidRPr="00FA600D">
        <w:rPr>
          <w:rFonts w:cs="Arial"/>
          <w:szCs w:val="21"/>
        </w:rPr>
        <w:t xml:space="preserve">. Dz. U. 2013, poz. 1129, z </w:t>
      </w:r>
      <w:proofErr w:type="spellStart"/>
      <w:r w:rsidR="0049467D" w:rsidRPr="00FA600D">
        <w:rPr>
          <w:rFonts w:cs="Arial"/>
          <w:szCs w:val="21"/>
        </w:rPr>
        <w:t>późn</w:t>
      </w:r>
      <w:proofErr w:type="spellEnd"/>
      <w:r w:rsidR="0049467D" w:rsidRPr="00FA600D">
        <w:rPr>
          <w:rFonts w:cs="Arial"/>
          <w:szCs w:val="21"/>
        </w:rPr>
        <w:t xml:space="preserve">. zm.). </w:t>
      </w:r>
    </w:p>
    <w:p w:rsidR="006713FD" w:rsidRPr="00FA600D" w:rsidRDefault="006713FD">
      <w:pPr>
        <w:pStyle w:val="Akapitzlist"/>
        <w:numPr>
          <w:ilvl w:val="0"/>
          <w:numId w:val="34"/>
        </w:numPr>
        <w:suppressAutoHyphens/>
        <w:overflowPunct w:val="0"/>
        <w:autoSpaceDE w:val="0"/>
        <w:autoSpaceDN w:val="0"/>
        <w:spacing w:after="0"/>
        <w:ind w:left="720" w:hanging="360"/>
        <w:contextualSpacing w:val="0"/>
        <w:textAlignment w:val="baseline"/>
        <w:rPr>
          <w:rFonts w:cs="Arial"/>
          <w:szCs w:val="21"/>
        </w:rPr>
      </w:pPr>
      <w:r w:rsidRPr="00FA600D">
        <w:rPr>
          <w:rFonts w:cs="Arial"/>
          <w:szCs w:val="21"/>
        </w:rPr>
        <w:t xml:space="preserve">Rozporządzenie Ministra Infrastruktury z dnia 26.06.2002 r. w sprawie dziennika budowy, montażu i rozbiórki, tablicy informacyjnej oraz ogłoszenia zawierającego dane dotyczące bezpieczeństwa pracy i ochrony zdrowia </w:t>
      </w:r>
      <w:bookmarkStart w:id="79" w:name="_Hlk64233494"/>
      <w:r w:rsidRPr="00FA600D">
        <w:rPr>
          <w:rFonts w:cs="Arial"/>
          <w:szCs w:val="21"/>
        </w:rPr>
        <w:t>(</w:t>
      </w:r>
      <w:r w:rsidR="0049467D" w:rsidRPr="00FA600D">
        <w:rPr>
          <w:rFonts w:cs="Arial"/>
          <w:szCs w:val="21"/>
        </w:rPr>
        <w:t>tj. Dz.U.2018.0.963</w:t>
      </w:r>
      <w:r w:rsidRPr="00FA600D">
        <w:rPr>
          <w:rFonts w:cs="Arial"/>
          <w:szCs w:val="21"/>
        </w:rPr>
        <w:t>).</w:t>
      </w:r>
      <w:bookmarkEnd w:id="79"/>
    </w:p>
    <w:p w:rsidR="006713FD" w:rsidRPr="00FA600D" w:rsidRDefault="006713FD">
      <w:pPr>
        <w:pStyle w:val="Akapitzlist"/>
        <w:numPr>
          <w:ilvl w:val="0"/>
          <w:numId w:val="34"/>
        </w:numPr>
        <w:suppressAutoHyphens/>
        <w:overflowPunct w:val="0"/>
        <w:autoSpaceDE w:val="0"/>
        <w:autoSpaceDN w:val="0"/>
        <w:spacing w:after="0"/>
        <w:ind w:left="720" w:hanging="360"/>
        <w:contextualSpacing w:val="0"/>
        <w:textAlignment w:val="baseline"/>
        <w:rPr>
          <w:rFonts w:cs="Arial"/>
          <w:szCs w:val="21"/>
        </w:rPr>
      </w:pPr>
      <w:r w:rsidRPr="00FA600D">
        <w:rPr>
          <w:rFonts w:cs="Arial"/>
          <w:szCs w:val="21"/>
        </w:rPr>
        <w:lastRenderedPageBreak/>
        <w:t xml:space="preserve">Rozporządzenie Ministra Infrastruktury i Budownictwa z dnia 17 listopada 2016 r. w sprawie sposobu deklarowania właściwości użytkowych wyrobów budowlanych oraz sposobu znakowania ich znakiem budowlanym </w:t>
      </w:r>
      <w:r w:rsidR="00FF0597" w:rsidRPr="00FA600D">
        <w:rPr>
          <w:rFonts w:cs="Arial"/>
          <w:szCs w:val="21"/>
        </w:rPr>
        <w:t>(</w:t>
      </w:r>
      <w:proofErr w:type="spellStart"/>
      <w:r w:rsidR="00FF0597" w:rsidRPr="00FA600D">
        <w:rPr>
          <w:rFonts w:cs="Arial"/>
          <w:szCs w:val="21"/>
        </w:rPr>
        <w:t>Dz.U</w:t>
      </w:r>
      <w:proofErr w:type="spellEnd"/>
      <w:r w:rsidR="00FF0597" w:rsidRPr="00FA600D">
        <w:rPr>
          <w:rFonts w:cs="Arial"/>
          <w:szCs w:val="21"/>
        </w:rPr>
        <w:t>. 2019 poz. 1176)</w:t>
      </w:r>
    </w:p>
    <w:p w:rsidR="006713FD" w:rsidRPr="00FA600D" w:rsidRDefault="006713FD">
      <w:pPr>
        <w:pStyle w:val="Akapitzlist"/>
        <w:numPr>
          <w:ilvl w:val="0"/>
          <w:numId w:val="34"/>
        </w:numPr>
        <w:suppressAutoHyphens/>
        <w:overflowPunct w:val="0"/>
        <w:autoSpaceDE w:val="0"/>
        <w:autoSpaceDN w:val="0"/>
        <w:spacing w:after="0"/>
        <w:ind w:left="720" w:hanging="360"/>
        <w:contextualSpacing w:val="0"/>
        <w:textAlignment w:val="baseline"/>
      </w:pPr>
      <w:r w:rsidRPr="00FA600D">
        <w:rPr>
          <w:rFonts w:cs="Arial"/>
          <w:szCs w:val="21"/>
        </w:rPr>
        <w:t>Ustawa z dnia 13 czerwca 2013 r. o zmianie ustawy o wyrobach budowlanych oraz ustawy o systemie oceny zgodności (</w:t>
      </w:r>
      <w:proofErr w:type="spellStart"/>
      <w:r w:rsidRPr="00FA600D">
        <w:rPr>
          <w:rFonts w:cs="Arial"/>
          <w:szCs w:val="21"/>
        </w:rPr>
        <w:t>Dz.U</w:t>
      </w:r>
      <w:proofErr w:type="spellEnd"/>
      <w:r w:rsidRPr="00FA600D">
        <w:rPr>
          <w:rFonts w:cs="Arial"/>
          <w:szCs w:val="21"/>
        </w:rPr>
        <w:t>. 2013 poz. 898).</w:t>
      </w:r>
    </w:p>
    <w:p w:rsidR="007371A3" w:rsidRPr="00FA600D" w:rsidRDefault="007371A3" w:rsidP="007371A3">
      <w:pPr>
        <w:rPr>
          <w:rFonts w:cs="Arial"/>
        </w:rPr>
      </w:pPr>
    </w:p>
    <w:p w:rsidR="007371A3" w:rsidRPr="00FA600D" w:rsidRDefault="007371A3" w:rsidP="007371A3">
      <w:pPr>
        <w:rPr>
          <w:rFonts w:cs="Arial"/>
        </w:rPr>
      </w:pPr>
      <w:r w:rsidRPr="00FA600D">
        <w:rPr>
          <w:rFonts w:cs="Arial"/>
        </w:rPr>
        <w:t>Podstawa prawna dotycząca wykonywania robót budowlanych modernizacji oświetlenia ulicznego na istniejących podporach.</w:t>
      </w:r>
    </w:p>
    <w:p w:rsidR="007371A3" w:rsidRPr="00FA600D" w:rsidRDefault="00DD5541" w:rsidP="007371A3">
      <w:pPr>
        <w:rPr>
          <w:rFonts w:cs="Arial"/>
        </w:rPr>
      </w:pPr>
      <w:r w:rsidRPr="00FA600D">
        <w:rPr>
          <w:rFonts w:cs="Arial"/>
        </w:rPr>
        <w:t>Na podstawie u</w:t>
      </w:r>
      <w:r w:rsidR="007371A3" w:rsidRPr="00FA600D">
        <w:rPr>
          <w:rFonts w:cs="Arial"/>
        </w:rPr>
        <w:t xml:space="preserve">stawy z dnia 7 lipca 1994 roku Prawo Budowlane </w:t>
      </w:r>
      <w:r w:rsidR="0044011B" w:rsidRPr="00FA600D">
        <w:rPr>
          <w:rFonts w:cs="Arial"/>
        </w:rPr>
        <w:t>(</w:t>
      </w:r>
      <w:proofErr w:type="spellStart"/>
      <w:r w:rsidR="0044011B" w:rsidRPr="00FA600D">
        <w:rPr>
          <w:rFonts w:cs="Arial"/>
        </w:rPr>
        <w:t>t.j</w:t>
      </w:r>
      <w:proofErr w:type="spellEnd"/>
      <w:r w:rsidR="0044011B" w:rsidRPr="00FA600D">
        <w:rPr>
          <w:rFonts w:cs="Arial"/>
        </w:rPr>
        <w:t xml:space="preserve">. </w:t>
      </w:r>
      <w:proofErr w:type="spellStart"/>
      <w:r w:rsidR="0044011B" w:rsidRPr="00FA600D">
        <w:rPr>
          <w:rFonts w:cs="Arial"/>
        </w:rPr>
        <w:t>Dz.U</w:t>
      </w:r>
      <w:proofErr w:type="spellEnd"/>
      <w:r w:rsidR="0044011B" w:rsidRPr="00FA600D">
        <w:rPr>
          <w:rFonts w:cs="Arial"/>
        </w:rPr>
        <w:t>. 2020 poz. 1333)</w:t>
      </w:r>
      <w:r w:rsidR="007371A3" w:rsidRPr="00FA600D">
        <w:rPr>
          <w:rFonts w:cs="Arial"/>
        </w:rPr>
        <w:t xml:space="preserve"> roboty budowlane w rozumieniu</w:t>
      </w:r>
      <w:r w:rsidRPr="00FA600D">
        <w:rPr>
          <w:rFonts w:cs="Arial"/>
        </w:rPr>
        <w:t xml:space="preserve"> tej</w:t>
      </w:r>
      <w:r w:rsidR="007371A3" w:rsidRPr="00FA600D">
        <w:rPr>
          <w:rFonts w:cs="Arial"/>
        </w:rPr>
        <w:t xml:space="preserve"> </w:t>
      </w:r>
      <w:r w:rsidRPr="00FA600D">
        <w:rPr>
          <w:rFonts w:cs="Arial"/>
        </w:rPr>
        <w:t>u</w:t>
      </w:r>
      <w:r w:rsidR="007371A3" w:rsidRPr="00FA600D">
        <w:rPr>
          <w:rFonts w:cs="Arial"/>
        </w:rPr>
        <w:t xml:space="preserve">stawy </w:t>
      </w:r>
      <w:r w:rsidRPr="00FA600D">
        <w:rPr>
          <w:rFonts w:cs="Arial"/>
        </w:rPr>
        <w:t>a</w:t>
      </w:r>
      <w:r w:rsidR="007371A3" w:rsidRPr="00FA600D">
        <w:rPr>
          <w:rFonts w:cs="Arial"/>
        </w:rPr>
        <w:t>rt.</w:t>
      </w:r>
      <w:r w:rsidRPr="00FA600D">
        <w:rPr>
          <w:rFonts w:cs="Arial"/>
        </w:rPr>
        <w:t xml:space="preserve"> </w:t>
      </w:r>
      <w:r w:rsidR="007371A3" w:rsidRPr="00FA600D">
        <w:rPr>
          <w:rFonts w:cs="Arial"/>
        </w:rPr>
        <w:t xml:space="preserve">3 ust. 7, polegające na instalowaniu urządzeń, jakimi są oprawy oświetleniowe wraz z osprzętem elektrycznym (złącza bezpiecznikowe i zaciski przyłączeniowe) oraz mechanicznym (wysięgniki), na obiektach budowlanych jakimi są istniejące słupy sieci elektroenergetycznej niskiego napięcia, nie wymagają pozwolenia na budowę, według przepisów </w:t>
      </w:r>
      <w:r w:rsidRPr="00FA600D">
        <w:rPr>
          <w:rFonts w:cs="Arial"/>
        </w:rPr>
        <w:t>Prawa</w:t>
      </w:r>
      <w:r w:rsidR="007371A3" w:rsidRPr="00FA600D">
        <w:rPr>
          <w:rFonts w:cs="Arial"/>
        </w:rPr>
        <w:t xml:space="preserve"> Budowlane</w:t>
      </w:r>
      <w:r w:rsidRPr="00FA600D">
        <w:rPr>
          <w:rFonts w:cs="Arial"/>
        </w:rPr>
        <w:t xml:space="preserve">go. </w:t>
      </w:r>
    </w:p>
    <w:p w:rsidR="007371A3" w:rsidRPr="00FA600D" w:rsidRDefault="007371A3" w:rsidP="007371A3">
      <w:pPr>
        <w:rPr>
          <w:rFonts w:cs="Arial"/>
        </w:rPr>
      </w:pPr>
      <w:r w:rsidRPr="00FA600D">
        <w:rPr>
          <w:rFonts w:cs="Arial"/>
        </w:rPr>
        <w:t xml:space="preserve">Jednocześnie wymiana przewodów na istniejących słupach elektroenergetycznej linii napowietrznej oraz dowieszenie dodatkowych przewodów nie podlega reglamentacji Ustawy Prawo Budowlanego i mieści się w zakresie </w:t>
      </w:r>
      <w:r w:rsidR="00A34BCD" w:rsidRPr="00FA600D">
        <w:rPr>
          <w:rFonts w:cs="Arial"/>
        </w:rPr>
        <w:t>Użytk</w:t>
      </w:r>
      <w:r w:rsidRPr="00FA600D">
        <w:rPr>
          <w:rFonts w:cs="Arial"/>
        </w:rPr>
        <w:t>owania obiektu zgodnie z przeznaczeniem. W konsekwencji przy wykonywaniu ww. czynności nie jest wymagane uzyskiwanie pozwolenia na budowę ani dokonania zgłoszenia.</w:t>
      </w:r>
    </w:p>
    <w:p w:rsidR="0079057A" w:rsidRPr="00FA600D" w:rsidRDefault="0079057A" w:rsidP="007371A3">
      <w:pPr>
        <w:rPr>
          <w:rFonts w:cs="Arial"/>
        </w:rPr>
      </w:pPr>
    </w:p>
    <w:p w:rsidR="00536755" w:rsidRPr="00FA600D" w:rsidRDefault="00A9400F" w:rsidP="00A9400F">
      <w:pPr>
        <w:pStyle w:val="Nagwek3"/>
      </w:pPr>
      <w:bookmarkStart w:id="80" w:name="_Toc111205197"/>
      <w:r w:rsidRPr="00FA600D">
        <w:t>Rozwiązania równoważne</w:t>
      </w:r>
      <w:bookmarkEnd w:id="80"/>
    </w:p>
    <w:p w:rsidR="00A9400F" w:rsidRPr="00FA600D" w:rsidRDefault="00A9400F" w:rsidP="00A9400F">
      <w:pPr>
        <w:rPr>
          <w:rFonts w:cs="Arial"/>
        </w:rPr>
      </w:pPr>
      <w:bookmarkStart w:id="81" w:name="_Hlk83501611"/>
      <w:r w:rsidRPr="00FA600D">
        <w:rPr>
          <w:rFonts w:cs="Arial"/>
        </w:rPr>
        <w:t>I.</w:t>
      </w:r>
      <w:r w:rsidRPr="00FA600D">
        <w:rPr>
          <w:rFonts w:cs="Arial"/>
        </w:rPr>
        <w:tab/>
        <w:t>Opis ogólny rozwiązań równoważnych</w:t>
      </w:r>
    </w:p>
    <w:p w:rsidR="00A9400F" w:rsidRPr="00FA600D" w:rsidRDefault="00A9400F" w:rsidP="00A9400F">
      <w:pPr>
        <w:rPr>
          <w:rFonts w:cs="Arial"/>
        </w:rPr>
      </w:pPr>
      <w:r w:rsidRPr="00FA600D">
        <w:rPr>
          <w:rFonts w:cs="Arial"/>
        </w:rPr>
        <w:t>1.</w:t>
      </w:r>
      <w:r w:rsidRPr="00FA600D">
        <w:rPr>
          <w:rFonts w:cs="Arial"/>
        </w:rPr>
        <w:tab/>
        <w:t xml:space="preserve">W każdym przypadku użycia w opisie przedmiotu </w:t>
      </w:r>
      <w:proofErr w:type="spellStart"/>
      <w:r w:rsidRPr="00FA600D">
        <w:rPr>
          <w:rFonts w:cs="Arial"/>
        </w:rPr>
        <w:t>zamówienia</w:t>
      </w:r>
      <w:proofErr w:type="spellEnd"/>
      <w:r w:rsidRPr="00FA600D">
        <w:rPr>
          <w:rFonts w:cs="Arial"/>
        </w:rPr>
        <w:t xml:space="preserve"> norm, ocen technicznych, specyfikacji technicznych i systemów referencji technicznych o których mowa w art. 101 ust 1 </w:t>
      </w:r>
      <w:proofErr w:type="spellStart"/>
      <w:r w:rsidRPr="00FA600D">
        <w:rPr>
          <w:rFonts w:cs="Arial"/>
        </w:rPr>
        <w:t>pkt</w:t>
      </w:r>
      <w:proofErr w:type="spellEnd"/>
      <w:r w:rsidRPr="00FA600D">
        <w:rPr>
          <w:rFonts w:cs="Arial"/>
        </w:rPr>
        <w:t xml:space="preserve"> 2 oraz ust. 3 ustawy </w:t>
      </w:r>
      <w:proofErr w:type="spellStart"/>
      <w:r w:rsidRPr="00FA600D">
        <w:rPr>
          <w:rFonts w:cs="Arial"/>
        </w:rPr>
        <w:t>Pzp</w:t>
      </w:r>
      <w:proofErr w:type="spellEnd"/>
      <w:r w:rsidRPr="00FA600D">
        <w:rPr>
          <w:rFonts w:cs="Arial"/>
        </w:rPr>
        <w:t xml:space="preserve"> Wykonawca powinien przyjąć, że odniesieniu takiemu towarzyszą wyrazy „lub równoważne".</w:t>
      </w:r>
    </w:p>
    <w:p w:rsidR="00A9400F" w:rsidRPr="00FA600D" w:rsidRDefault="00A9400F" w:rsidP="00A9400F">
      <w:pPr>
        <w:rPr>
          <w:rFonts w:cs="Arial"/>
        </w:rPr>
      </w:pPr>
      <w:r w:rsidRPr="00FA600D">
        <w:rPr>
          <w:rFonts w:cs="Arial"/>
        </w:rPr>
        <w:t>2.</w:t>
      </w:r>
      <w:r w:rsidRPr="00FA600D">
        <w:rPr>
          <w:rFonts w:cs="Arial"/>
        </w:rPr>
        <w:tab/>
        <w:t xml:space="preserve">W przypadku użycia w dokumentacji projektowej odniesień do norm, europejskich ocen technicznych, aprobat, specyfikacji technicznych i systemów referencji technicznych Zamawiający dopuszcza rozwiązania równoważne opisywanym. Wykonawca analizując dokumentację projektową powinien założyć, że każdemu odniesieniu użytemu w dokumentacji projektowej towarzyszy wyraz „lub równoważne". </w:t>
      </w:r>
    </w:p>
    <w:p w:rsidR="00A9400F" w:rsidRPr="00FA600D" w:rsidRDefault="00A9400F" w:rsidP="00A9400F">
      <w:pPr>
        <w:rPr>
          <w:rFonts w:cs="Arial"/>
        </w:rPr>
      </w:pPr>
      <w:r w:rsidRPr="00FA600D">
        <w:rPr>
          <w:rFonts w:cs="Arial"/>
        </w:rPr>
        <w:t>3.</w:t>
      </w:r>
      <w:r w:rsidRPr="00FA600D">
        <w:rPr>
          <w:rFonts w:cs="Arial"/>
        </w:rPr>
        <w:tab/>
        <w:t xml:space="preserve">W przypadku, gdy w dokumentacji projektowej lub specyfikacji warunków </w:t>
      </w:r>
      <w:proofErr w:type="spellStart"/>
      <w:r w:rsidRPr="00FA600D">
        <w:rPr>
          <w:rFonts w:cs="Arial"/>
        </w:rPr>
        <w:t>zamówienia</w:t>
      </w:r>
      <w:proofErr w:type="spellEnd"/>
      <w:r w:rsidRPr="00FA600D">
        <w:rPr>
          <w:rFonts w:cs="Arial"/>
        </w:rPr>
        <w:t xml:space="preserve"> zostały użyte znaki towarowe, oznacza to, że są podane przykładowo i określają jedynie minimalne oczekiwane parametry jakościowe oraz wymagany standard. Wykonawca może </w:t>
      </w:r>
      <w:r w:rsidRPr="00FA600D">
        <w:rPr>
          <w:rFonts w:cs="Arial"/>
        </w:rPr>
        <w:lastRenderedPageBreak/>
        <w:t>zastosować materiały lub urządzenia równoważne, lecz o parametrach technicznych i jakościowych podobnych lub lepszych, których zastosowanie w żaden sposób nie wpłynie negatywnie na prawidłowe funkcjonowanie rozwiązań przyjętych w dokumentacji projektowej. Wykonawca, który zastosuje urządzenia lub materiały równoważne będzie obowiązany wykazać, że zastosowane przez niego urządzenia i materiały spełniają wymagania określone przez Zamawiającego.</w:t>
      </w:r>
    </w:p>
    <w:p w:rsidR="00A9400F" w:rsidRPr="00FA600D" w:rsidRDefault="00A9400F" w:rsidP="00A9400F">
      <w:pPr>
        <w:rPr>
          <w:rFonts w:cs="Arial"/>
        </w:rPr>
      </w:pPr>
      <w:r w:rsidRPr="00FA600D">
        <w:rPr>
          <w:rFonts w:cs="Arial"/>
        </w:rPr>
        <w:t>4.</w:t>
      </w:r>
      <w:r w:rsidRPr="00FA600D">
        <w:rPr>
          <w:rFonts w:cs="Arial"/>
        </w:rPr>
        <w:tab/>
        <w:t>Użycie w dokumentacji projektowej etykiety oznacza, że Zamawiający akceptuje wszystkie etykiety potwierdzające, że dane roboty budowlane, dostawy lub usługi spełniają równoważne wymagania określonej przez zamawiającego etykiety. W przypadku gdy wykonawca z przyczyn od niego niezależnych nie może uzyskać określonej przez zamawiającego etykiety lub równoważnej etykiety, zamawiający, w terminie, przez siebie wyznaczonym akceptuje inne odpowiednie przedmiotowe środki dowodowe, w szczególności dokumentację techniczną producenta, o ile dany wykonawca udowodni, że roboty budowlane, dostawy lub usługi, które mają zostać przez niego wykonane, spełniają wymagania określonej etykiety lub określone wymagania wskazane przez Zamawiającego.</w:t>
      </w:r>
    </w:p>
    <w:p w:rsidR="00A9400F" w:rsidRPr="00FA600D" w:rsidRDefault="00A9400F" w:rsidP="00A9400F">
      <w:pPr>
        <w:rPr>
          <w:rFonts w:cs="Arial"/>
        </w:rPr>
      </w:pPr>
      <w:r w:rsidRPr="00FA600D">
        <w:rPr>
          <w:rFonts w:cs="Arial"/>
        </w:rPr>
        <w:t>5.</w:t>
      </w:r>
      <w:r w:rsidRPr="00FA600D">
        <w:rPr>
          <w:rFonts w:cs="Arial"/>
        </w:rPr>
        <w:tab/>
        <w:t xml:space="preserve">Użycie w dokumentacji projektowej wymogu posiadania certyfikatu wydanego przez jednostkę oceniającą zgodność lub sprawozdania z badań przeprowadzonych przez tę jednostkę jako środka dowodowego potwierdzającego zgodność z wymaganiami lub cechami określonymi w opisie przedmiotu </w:t>
      </w:r>
      <w:proofErr w:type="spellStart"/>
      <w:r w:rsidRPr="00FA600D">
        <w:rPr>
          <w:rFonts w:cs="Arial"/>
        </w:rPr>
        <w:t>zamówienia</w:t>
      </w:r>
      <w:proofErr w:type="spellEnd"/>
      <w:r w:rsidRPr="00FA600D">
        <w:rPr>
          <w:rFonts w:cs="Arial"/>
        </w:rPr>
        <w:t xml:space="preserve">, kryteriach oceny ofert lub warunkach realizacji </w:t>
      </w:r>
      <w:proofErr w:type="spellStart"/>
      <w:r w:rsidRPr="00FA600D">
        <w:rPr>
          <w:rFonts w:cs="Arial"/>
        </w:rPr>
        <w:t>zamówienia</w:t>
      </w:r>
      <w:proofErr w:type="spellEnd"/>
      <w:r w:rsidRPr="00FA600D">
        <w:rPr>
          <w:rFonts w:cs="Arial"/>
        </w:rPr>
        <w:t xml:space="preserve"> oznacza, że zamawiający akceptuje również certyfikaty wydane przez inne równoważne jednostki oceniające zgodność. Zamawiający akceptuje także inne odpowiednie środki dowodowe, w szczególności dokumentację techniczną producenta, w przypadku, gdy dany Wykonawca nie ma ani dostępu do certyfikatów lub sprawozdań z badań, ani możliwości ich uzyskania w odpowiednim terminie, o ile ten brak dostępu nie może być przypisany danemu Wykonawcy oraz pod warunkiem że dany Wykonawca udowodni, że wykonywane przez niego roboty budowlane, dostawy lub usługi spełniają wymogi lub kryteria określone w opisie przedmiotu </w:t>
      </w:r>
      <w:proofErr w:type="spellStart"/>
      <w:r w:rsidRPr="00FA600D">
        <w:rPr>
          <w:rFonts w:cs="Arial"/>
        </w:rPr>
        <w:t>zamówienia</w:t>
      </w:r>
      <w:proofErr w:type="spellEnd"/>
      <w:r w:rsidRPr="00FA600D">
        <w:rPr>
          <w:rFonts w:cs="Arial"/>
        </w:rPr>
        <w:t xml:space="preserve">, kryteria oceny ofert lub wymagania związane z realizacją </w:t>
      </w:r>
      <w:proofErr w:type="spellStart"/>
      <w:r w:rsidRPr="00FA600D">
        <w:rPr>
          <w:rFonts w:cs="Arial"/>
        </w:rPr>
        <w:t>zamówienia</w:t>
      </w:r>
      <w:proofErr w:type="spellEnd"/>
      <w:r w:rsidRPr="00FA600D">
        <w:rPr>
          <w:rFonts w:cs="Arial"/>
        </w:rPr>
        <w:t>.</w:t>
      </w:r>
    </w:p>
    <w:p w:rsidR="00A9400F" w:rsidRPr="00FA600D" w:rsidRDefault="00A9400F" w:rsidP="00A9400F">
      <w:pPr>
        <w:rPr>
          <w:rFonts w:cs="Arial"/>
        </w:rPr>
      </w:pPr>
      <w:r w:rsidRPr="00FA600D">
        <w:rPr>
          <w:rFonts w:cs="Arial"/>
        </w:rPr>
        <w:t>6.</w:t>
      </w:r>
      <w:r w:rsidRPr="00FA600D">
        <w:rPr>
          <w:rFonts w:cs="Arial"/>
        </w:rPr>
        <w:tab/>
        <w:t xml:space="preserve">Jeżeli w opisie przedmiotu </w:t>
      </w:r>
      <w:proofErr w:type="spellStart"/>
      <w:r w:rsidRPr="00FA600D">
        <w:rPr>
          <w:rFonts w:cs="Arial"/>
        </w:rPr>
        <w:t>zamówienia</w:t>
      </w:r>
      <w:proofErr w:type="spellEnd"/>
      <w:r w:rsidRPr="00FA600D">
        <w:rPr>
          <w:rFonts w:cs="Arial"/>
        </w:rPr>
        <w:t xml:space="preserve"> ujęto zapis wynikający z KNR lub KNNR wskazujący na konieczność wykorzystywania przy realizacji </w:t>
      </w:r>
      <w:proofErr w:type="spellStart"/>
      <w:r w:rsidRPr="00FA600D">
        <w:rPr>
          <w:rFonts w:cs="Arial"/>
        </w:rPr>
        <w:t>zamówienia</w:t>
      </w:r>
      <w:proofErr w:type="spellEnd"/>
      <w:r w:rsidRPr="00FA600D">
        <w:rPr>
          <w:rFonts w:cs="Arial"/>
        </w:rPr>
        <w:t xml:space="preserve"> konkretnego sprzętu o konkretnych parametrach Zamawiający dopuszcza używanie innego sprzętu o ile zapewni to osiągnięcie zakładanych parametrów projektowych i nie spowoduje ryzyka niezgodności wykonanych prac z dokumentacją techniczną.</w:t>
      </w:r>
    </w:p>
    <w:p w:rsidR="00A9400F" w:rsidRPr="00FA600D" w:rsidRDefault="00A9400F" w:rsidP="00A9400F">
      <w:pPr>
        <w:rPr>
          <w:rFonts w:cs="Arial"/>
        </w:rPr>
      </w:pPr>
    </w:p>
    <w:p w:rsidR="00A9400F" w:rsidRPr="00FA600D" w:rsidRDefault="00A9400F" w:rsidP="00A9400F">
      <w:pPr>
        <w:rPr>
          <w:rFonts w:cs="Arial"/>
        </w:rPr>
      </w:pPr>
      <w:r w:rsidRPr="00FA600D">
        <w:rPr>
          <w:rFonts w:cs="Arial"/>
        </w:rPr>
        <w:t>II.</w:t>
      </w:r>
      <w:r w:rsidRPr="00FA600D">
        <w:rPr>
          <w:rFonts w:cs="Arial"/>
        </w:rPr>
        <w:tab/>
        <w:t>Opis szczegółowy rozwiązań równoważnych</w:t>
      </w:r>
    </w:p>
    <w:p w:rsidR="00A9400F" w:rsidRPr="00FA600D" w:rsidRDefault="00A9400F" w:rsidP="00A9400F">
      <w:pPr>
        <w:rPr>
          <w:rFonts w:cs="Arial"/>
        </w:rPr>
      </w:pPr>
      <w:r w:rsidRPr="00FA600D">
        <w:rPr>
          <w:rFonts w:cs="Arial"/>
        </w:rPr>
        <w:t>1.</w:t>
      </w:r>
      <w:r w:rsidRPr="00FA600D">
        <w:rPr>
          <w:rFonts w:cs="Arial"/>
        </w:rPr>
        <w:tab/>
        <w:t xml:space="preserve">Celem niniejszego postępowania jest wykonanie robót budowlanych o określonej w SWZ jakości. Z tych względów Zamawiający dołożył należytej staranności, aby przedmiot </w:t>
      </w:r>
      <w:proofErr w:type="spellStart"/>
      <w:r w:rsidRPr="00FA600D">
        <w:rPr>
          <w:rFonts w:cs="Arial"/>
        </w:rPr>
        <w:t>zamówienia</w:t>
      </w:r>
      <w:proofErr w:type="spellEnd"/>
      <w:r w:rsidRPr="00FA600D">
        <w:rPr>
          <w:rFonts w:cs="Arial"/>
        </w:rPr>
        <w:t xml:space="preserve"> </w:t>
      </w:r>
      <w:r w:rsidRPr="00FA600D">
        <w:rPr>
          <w:rFonts w:cs="Arial"/>
        </w:rPr>
        <w:lastRenderedPageBreak/>
        <w:t xml:space="preserve">nie został opisany przez wskazanie znaków towarowych, patentów lub pochodzenia, źródła lub szczególnego procesu, które mogłoby doprowadzić do uprzywilejowania lub wyeliminowania niektórych wykonawców lub produktów. Jeżeli, pomimo tego, okaże się, że w jakimkolwiek miejscu SWZ oraz w załącznikach do niej występują takie wskazania, nie należy ich traktować jako wymagań odnoszących się do przedmiotu </w:t>
      </w:r>
      <w:proofErr w:type="spellStart"/>
      <w:r w:rsidRPr="00FA600D">
        <w:rPr>
          <w:rFonts w:cs="Arial"/>
        </w:rPr>
        <w:t>zamówienia</w:t>
      </w:r>
      <w:proofErr w:type="spellEnd"/>
      <w:r w:rsidRPr="00FA600D">
        <w:rPr>
          <w:rFonts w:cs="Arial"/>
        </w:rPr>
        <w:t>, a należy je rozpatrywać wyłącznie w kategoriach wskazań o charakterze informacyjnym (niewiążących dla Wykonawców). Z tych względów, oferta, która nie będzie odpowiadała takim wskazaniom nie będzie uznawana za niezgodną z treścią SWZ i nie zostanie z tych powodów odrzucona.</w:t>
      </w:r>
    </w:p>
    <w:p w:rsidR="00A9400F" w:rsidRPr="00FA600D" w:rsidRDefault="00A9400F" w:rsidP="00A9400F">
      <w:pPr>
        <w:rPr>
          <w:rFonts w:cs="Arial"/>
        </w:rPr>
      </w:pPr>
      <w:r w:rsidRPr="00FA600D">
        <w:rPr>
          <w:rFonts w:cs="Arial"/>
        </w:rPr>
        <w:t>2.</w:t>
      </w:r>
      <w:r w:rsidRPr="00FA600D">
        <w:rPr>
          <w:rFonts w:cs="Arial"/>
        </w:rPr>
        <w:tab/>
        <w:t>Zamawiający dopuszcza możliwość zaoferowania materiałów i urządzeń równoważnych w stosunku do określonych w dokumentacji projektowej, przez wskazanie znaków towarowych, patentów lub pochodzenia, źródła lub szczególnego procesu, którym charakteryzują się produkty lub usługi dostarczone przez konkretnego wykonawcę. Przez ofertę równoważną należy rozumieć ofertę o parametrach technicznych wytrzymałościowych, jakościowych, wydajnościowych równoważnych z opisem wskazanym przez Zamawiającego. Pod pojęciem „parametry” rozumie się funkcjonalność, przeznaczenie, strukturę, materiały, kształt, wielkość, bezpieczeństwo i wytrzymałość itp. W związku z powyższym Zamawiający dopuszcza możliwość zaoferowania produktów, materiałów o innych znakach towarowych, patentach lub pochodzeniu, natomiast nie o innych właściwościach i funkcjonalności niż określone w dokumentacji technicznej.</w:t>
      </w:r>
    </w:p>
    <w:p w:rsidR="00A9400F" w:rsidRPr="00FA600D" w:rsidRDefault="00A9400F" w:rsidP="00A9400F">
      <w:pPr>
        <w:rPr>
          <w:rFonts w:cs="Arial"/>
        </w:rPr>
      </w:pPr>
      <w:r w:rsidRPr="00FA600D">
        <w:rPr>
          <w:rFonts w:cs="Arial"/>
        </w:rPr>
        <w:t>3.</w:t>
      </w:r>
      <w:r w:rsidRPr="00FA600D">
        <w:rPr>
          <w:rFonts w:cs="Arial"/>
        </w:rPr>
        <w:tab/>
        <w:t>Jeśli specyfikacja bądź dokumentacja projektowa nie określa takich parametrów, za rozwiązania równoważne przyjmuje się rozwiązania spełniające wymagania określone przez Zamawiającego przy przyjęciu parametrów rozwiązań zastosowanych w projekcie technicznym przy zachowaniu zgodności, przez odniesienie się w kolejności preferencji do:</w:t>
      </w:r>
    </w:p>
    <w:p w:rsidR="00A9400F" w:rsidRPr="00FA600D" w:rsidRDefault="00A9400F" w:rsidP="00A9400F">
      <w:pPr>
        <w:rPr>
          <w:rFonts w:cs="Arial"/>
        </w:rPr>
      </w:pPr>
      <w:r w:rsidRPr="00FA600D">
        <w:rPr>
          <w:rFonts w:cs="Arial"/>
        </w:rPr>
        <w:t>1)</w:t>
      </w:r>
      <w:r w:rsidRPr="00FA600D">
        <w:rPr>
          <w:rFonts w:cs="Arial"/>
        </w:rPr>
        <w:tab/>
        <w:t>Polskich Norm przenoszących normy europejskie;</w:t>
      </w:r>
    </w:p>
    <w:p w:rsidR="00A9400F" w:rsidRPr="00FA600D" w:rsidRDefault="00A9400F" w:rsidP="00A9400F">
      <w:pPr>
        <w:rPr>
          <w:rFonts w:cs="Arial"/>
        </w:rPr>
      </w:pPr>
      <w:r w:rsidRPr="00FA600D">
        <w:rPr>
          <w:rFonts w:cs="Arial"/>
        </w:rPr>
        <w:t>2)</w:t>
      </w:r>
      <w:r w:rsidRPr="00FA600D">
        <w:rPr>
          <w:rFonts w:cs="Arial"/>
        </w:rPr>
        <w:tab/>
        <w:t>norm innych państw członkowskich Europejskiego Obszaru Gospodarczego przenoszących normy europejskie;</w:t>
      </w:r>
    </w:p>
    <w:p w:rsidR="00A9400F" w:rsidRPr="00FA600D" w:rsidRDefault="00A9400F" w:rsidP="00A9400F">
      <w:pPr>
        <w:rPr>
          <w:rFonts w:cs="Arial"/>
        </w:rPr>
      </w:pPr>
      <w:r w:rsidRPr="00FA600D">
        <w:rPr>
          <w:rFonts w:cs="Arial"/>
        </w:rPr>
        <w:t>3)</w:t>
      </w:r>
      <w:r w:rsidRPr="00FA600D">
        <w:rPr>
          <w:rFonts w:cs="Arial"/>
        </w:rPr>
        <w:tab/>
        <w:t xml:space="preserve">europejskich ocen technicznych, rozumianych jako udokumentowane oceny działania wyrobu budowlanego względem jego podstawowych cech, zgodnie z odpowiednim europejskim dokumentem oceny, w rozumieniu art. 2 </w:t>
      </w:r>
      <w:proofErr w:type="spellStart"/>
      <w:r w:rsidRPr="00FA600D">
        <w:rPr>
          <w:rFonts w:cs="Arial"/>
        </w:rPr>
        <w:t>pkt</w:t>
      </w:r>
      <w:proofErr w:type="spellEnd"/>
      <w:r w:rsidRPr="00FA600D">
        <w:rPr>
          <w:rFonts w:cs="Arial"/>
        </w:rPr>
        <w:t xml:space="preserve"> 12 rozporządzenia Parlamentu Europejskiego i Rady (UE) nr 305/2011 z dnia 9 marca 2011 r. ustanawiającego zharmonizowane warunki wprowadzania do obrotu wyrobów budowlanych i uchylającego dyrektywę Rady 89/106/EWG (Dz. Urz. UE L 88 z 04.04.2011, str. 5, z </w:t>
      </w:r>
      <w:proofErr w:type="spellStart"/>
      <w:r w:rsidRPr="00FA600D">
        <w:rPr>
          <w:rFonts w:cs="Arial"/>
        </w:rPr>
        <w:t>późn</w:t>
      </w:r>
      <w:proofErr w:type="spellEnd"/>
      <w:r w:rsidRPr="00FA600D">
        <w:rPr>
          <w:rFonts w:cs="Arial"/>
        </w:rPr>
        <w:t xml:space="preserve">. </w:t>
      </w:r>
      <w:proofErr w:type="spellStart"/>
      <w:r w:rsidRPr="00FA600D">
        <w:rPr>
          <w:rFonts w:cs="Arial"/>
        </w:rPr>
        <w:t>zm</w:t>
      </w:r>
      <w:proofErr w:type="spellEnd"/>
      <w:r w:rsidRPr="00FA600D">
        <w:rPr>
          <w:rFonts w:cs="Arial"/>
        </w:rPr>
        <w:t>),</w:t>
      </w:r>
    </w:p>
    <w:p w:rsidR="00A9400F" w:rsidRPr="00FA600D" w:rsidRDefault="00A9400F" w:rsidP="00A9400F">
      <w:pPr>
        <w:rPr>
          <w:rFonts w:cs="Arial"/>
        </w:rPr>
      </w:pPr>
      <w:r w:rsidRPr="00FA600D">
        <w:rPr>
          <w:rFonts w:cs="Arial"/>
        </w:rPr>
        <w:t>4)</w:t>
      </w:r>
      <w:r w:rsidRPr="00FA600D">
        <w:rPr>
          <w:rFonts w:cs="Arial"/>
        </w:rPr>
        <w:tab/>
        <w:t xml:space="preserve">wspólnych specyfikacji technicznych, rozumianych jako specyfikacje techniczne w dziedzinie produktów teleinformatycznych określone zgodnie z </w:t>
      </w:r>
      <w:proofErr w:type="spellStart"/>
      <w:r w:rsidRPr="00FA600D">
        <w:rPr>
          <w:rFonts w:cs="Arial"/>
        </w:rPr>
        <w:t>art</w:t>
      </w:r>
      <w:proofErr w:type="spellEnd"/>
      <w:r w:rsidRPr="00FA600D">
        <w:rPr>
          <w:rFonts w:cs="Arial"/>
        </w:rPr>
        <w:t xml:space="preserve"> 13 i </w:t>
      </w:r>
      <w:proofErr w:type="spellStart"/>
      <w:r w:rsidRPr="00FA600D">
        <w:rPr>
          <w:rFonts w:cs="Arial"/>
        </w:rPr>
        <w:t>art</w:t>
      </w:r>
      <w:proofErr w:type="spellEnd"/>
      <w:r w:rsidRPr="00FA600D">
        <w:rPr>
          <w:rFonts w:cs="Arial"/>
        </w:rPr>
        <w:t xml:space="preserve"> 14 rozporządzenia Parlamentu Europejskiego i Rady (UE) nr 1025/2012 z dnia 25 października 2012 r. w sprawie normalizacji europejskiej, zmieniającego dyrektywy Rady 89/686/EWG i 93/15/EWG oraz </w:t>
      </w:r>
      <w:r w:rsidRPr="00FA600D">
        <w:rPr>
          <w:rFonts w:cs="Arial"/>
        </w:rPr>
        <w:lastRenderedPageBreak/>
        <w:t>dyrektywy Parlamentu Europejskiego i Rady 94/9/WE, 94/25/WE, 95/16/WE, 97/23/WE, 98/34/WE, 2004/22/WE, 2007/23/WE, 2009/23/WE i 2009/105/WE oraz uchylającego decyzję Rady 87/95/EWG i decyzję Parlamentu Europejskiego i Rady nr 1673/2006/WE (Dz. Urz. UE L 316 z 14.11.2012, str. 12);</w:t>
      </w:r>
    </w:p>
    <w:p w:rsidR="00A9400F" w:rsidRPr="00FA600D" w:rsidRDefault="00A9400F" w:rsidP="00A9400F">
      <w:pPr>
        <w:rPr>
          <w:rFonts w:cs="Arial"/>
        </w:rPr>
      </w:pPr>
      <w:r w:rsidRPr="00FA600D">
        <w:rPr>
          <w:rFonts w:cs="Arial"/>
        </w:rPr>
        <w:t>5)</w:t>
      </w:r>
      <w:r w:rsidRPr="00FA600D">
        <w:rPr>
          <w:rFonts w:cs="Arial"/>
        </w:rPr>
        <w:tab/>
        <w:t>norm międzynarodowych;</w:t>
      </w:r>
    </w:p>
    <w:p w:rsidR="00A9400F" w:rsidRPr="00FA600D" w:rsidRDefault="00A9400F" w:rsidP="00A9400F">
      <w:pPr>
        <w:rPr>
          <w:rFonts w:cs="Arial"/>
        </w:rPr>
      </w:pPr>
      <w:r w:rsidRPr="00FA600D">
        <w:rPr>
          <w:rFonts w:cs="Arial"/>
        </w:rPr>
        <w:t>6)</w:t>
      </w:r>
      <w:r w:rsidRPr="00FA600D">
        <w:rPr>
          <w:rFonts w:cs="Arial"/>
        </w:rPr>
        <w:tab/>
        <w:t>specyfikacji technicznych, których przestrzeganie nie jest obowiązkowe, przyjętych przez instytucję normalizacyjną, wyspecjalizowaną w opracowywaniu specyfikacji technicznych w celu powtarzalnego i stałego stosowania w dziedzinach obronności i bezpieczeństwa; innych systemów referencji technicznych ustanowionych przez europejskie organizacje normalizacyjne</w:t>
      </w:r>
    </w:p>
    <w:p w:rsidR="00A9400F" w:rsidRPr="00FA600D" w:rsidRDefault="00A9400F" w:rsidP="00A9400F">
      <w:pPr>
        <w:rPr>
          <w:rFonts w:cs="Arial"/>
        </w:rPr>
      </w:pPr>
      <w:r w:rsidRPr="00FA600D">
        <w:rPr>
          <w:rFonts w:cs="Arial"/>
        </w:rPr>
        <w:t>4.</w:t>
      </w:r>
      <w:r w:rsidRPr="00FA600D">
        <w:rPr>
          <w:rFonts w:cs="Arial"/>
        </w:rPr>
        <w:tab/>
        <w:t xml:space="preserve">W przypadku braku Polskich Norm przenoszących normy europejskie, norm innych państw członkowskich Europejskiego Obszaru Gospodarczego przenoszących normy europejskie oraz norm, europejskich ocen technicznych, specyfikacji technicznych i systemów referencji technicznych, przy opisie przedmiotu </w:t>
      </w:r>
      <w:proofErr w:type="spellStart"/>
      <w:r w:rsidRPr="00FA600D">
        <w:rPr>
          <w:rFonts w:cs="Arial"/>
        </w:rPr>
        <w:t>zamówienia</w:t>
      </w:r>
      <w:proofErr w:type="spellEnd"/>
      <w:r w:rsidRPr="00FA600D">
        <w:rPr>
          <w:rFonts w:cs="Arial"/>
        </w:rPr>
        <w:t xml:space="preserve"> uwzględnia się w kolejności:</w:t>
      </w:r>
    </w:p>
    <w:p w:rsidR="00A9400F" w:rsidRPr="00FA600D" w:rsidRDefault="00A9400F" w:rsidP="00A9400F">
      <w:pPr>
        <w:rPr>
          <w:rFonts w:cs="Arial"/>
        </w:rPr>
      </w:pPr>
      <w:r w:rsidRPr="00FA600D">
        <w:rPr>
          <w:rFonts w:cs="Arial"/>
        </w:rPr>
        <w:t>1)</w:t>
      </w:r>
      <w:r w:rsidRPr="00FA600D">
        <w:rPr>
          <w:rFonts w:cs="Arial"/>
        </w:rPr>
        <w:tab/>
        <w:t>Polskie Normy;</w:t>
      </w:r>
    </w:p>
    <w:p w:rsidR="00A9400F" w:rsidRPr="00FA600D" w:rsidRDefault="00A9400F" w:rsidP="00A9400F">
      <w:pPr>
        <w:rPr>
          <w:rFonts w:cs="Arial"/>
        </w:rPr>
      </w:pPr>
      <w:r w:rsidRPr="00FA600D">
        <w:rPr>
          <w:rFonts w:cs="Arial"/>
        </w:rPr>
        <w:t>2)</w:t>
      </w:r>
      <w:r w:rsidRPr="00FA600D">
        <w:rPr>
          <w:rFonts w:cs="Arial"/>
        </w:rPr>
        <w:tab/>
        <w:t>polskie aprobaty techniczne;</w:t>
      </w:r>
    </w:p>
    <w:p w:rsidR="00A9400F" w:rsidRPr="00FA600D" w:rsidRDefault="00A9400F" w:rsidP="00A9400F">
      <w:pPr>
        <w:rPr>
          <w:rFonts w:cs="Arial"/>
        </w:rPr>
      </w:pPr>
      <w:r w:rsidRPr="00FA600D">
        <w:rPr>
          <w:rFonts w:cs="Arial"/>
        </w:rPr>
        <w:t>3)</w:t>
      </w:r>
      <w:r w:rsidRPr="00FA600D">
        <w:rPr>
          <w:rFonts w:cs="Arial"/>
        </w:rPr>
        <w:tab/>
        <w:t>polskie specyfikacje techniczne dotyczące projektowania, wyliczeń i realizacji robót budowlanych oraz wykorzystania dostaw;</w:t>
      </w:r>
    </w:p>
    <w:p w:rsidR="00A9400F" w:rsidRPr="00FA600D" w:rsidRDefault="00A9400F" w:rsidP="00A9400F">
      <w:pPr>
        <w:rPr>
          <w:rFonts w:cs="Arial"/>
        </w:rPr>
      </w:pPr>
      <w:r w:rsidRPr="00FA600D">
        <w:rPr>
          <w:rFonts w:cs="Arial"/>
        </w:rPr>
        <w:t>4)</w:t>
      </w:r>
      <w:r w:rsidRPr="00FA600D">
        <w:rPr>
          <w:rFonts w:cs="Arial"/>
        </w:rPr>
        <w:tab/>
        <w:t xml:space="preserve">krajowe deklaracje zgodności oraz krajowe deklaracje właściwości użytkowych wyrobu budowlanego lub krajowe oceny techniczne wydawane na podstawie ustawy z dnia 16 kwietnia 2004 r. o wyrobach budowlanych (tj. Dz. U. z 2020 r. poz. 215 ze </w:t>
      </w:r>
      <w:proofErr w:type="spellStart"/>
      <w:r w:rsidRPr="00FA600D">
        <w:rPr>
          <w:rFonts w:cs="Arial"/>
        </w:rPr>
        <w:t>zm.j</w:t>
      </w:r>
      <w:proofErr w:type="spellEnd"/>
      <w:r w:rsidRPr="00FA600D">
        <w:rPr>
          <w:rFonts w:cs="Arial"/>
        </w:rPr>
        <w:t>.</w:t>
      </w:r>
    </w:p>
    <w:p w:rsidR="00A9400F" w:rsidRPr="00FA600D" w:rsidRDefault="00A9400F" w:rsidP="00A9400F">
      <w:pPr>
        <w:rPr>
          <w:rFonts w:cs="Arial"/>
        </w:rPr>
      </w:pPr>
      <w:r w:rsidRPr="00FA600D">
        <w:rPr>
          <w:rFonts w:cs="Arial"/>
        </w:rPr>
        <w:t>5.</w:t>
      </w:r>
      <w:r w:rsidRPr="00FA600D">
        <w:rPr>
          <w:rFonts w:cs="Arial"/>
        </w:rPr>
        <w:tab/>
        <w:t>Zaproponowane rozwiązania równoważne nie mogą powodować konieczności przeprojektowania załączonej do SWZ dokumentacji projektowej</w:t>
      </w:r>
      <w:r w:rsidR="006838B8" w:rsidRPr="00FA600D">
        <w:rPr>
          <w:rFonts w:cs="Arial"/>
        </w:rPr>
        <w:t xml:space="preserve"> /o ile jest załączona/</w:t>
      </w:r>
      <w:r w:rsidRPr="00FA600D">
        <w:rPr>
          <w:rFonts w:cs="Arial"/>
        </w:rPr>
        <w:t>.</w:t>
      </w:r>
    </w:p>
    <w:p w:rsidR="00A9400F" w:rsidRPr="00FA600D" w:rsidRDefault="00A9400F" w:rsidP="00A9400F">
      <w:pPr>
        <w:rPr>
          <w:rFonts w:cs="Arial"/>
        </w:rPr>
      </w:pPr>
      <w:r w:rsidRPr="00FA600D">
        <w:rPr>
          <w:rFonts w:cs="Arial"/>
        </w:rPr>
        <w:t>6.</w:t>
      </w:r>
      <w:r w:rsidRPr="00FA600D">
        <w:rPr>
          <w:rFonts w:cs="Arial"/>
        </w:rPr>
        <w:tab/>
        <w:t xml:space="preserve">Wykonawca powołujący się na rozwiązania równoważne stosownie do dyspozycji </w:t>
      </w:r>
      <w:proofErr w:type="spellStart"/>
      <w:r w:rsidRPr="00FA600D">
        <w:rPr>
          <w:rFonts w:cs="Arial"/>
        </w:rPr>
        <w:t>art</w:t>
      </w:r>
      <w:proofErr w:type="spellEnd"/>
      <w:r w:rsidRPr="00FA600D">
        <w:rPr>
          <w:rFonts w:cs="Arial"/>
        </w:rPr>
        <w:t xml:space="preserve"> 30 ust. 5 ustawy musi wykazać, że oferowane materiały spełniają warunki określone przez Zamawiającego.</w:t>
      </w:r>
    </w:p>
    <w:p w:rsidR="00676C5A" w:rsidRPr="00FA600D" w:rsidRDefault="00A9400F" w:rsidP="007371A3">
      <w:pPr>
        <w:rPr>
          <w:rFonts w:cs="Arial"/>
        </w:rPr>
      </w:pPr>
      <w:r w:rsidRPr="00FA600D">
        <w:rPr>
          <w:rFonts w:cs="Arial"/>
        </w:rPr>
        <w:t>7.</w:t>
      </w:r>
      <w:r w:rsidRPr="00FA600D">
        <w:rPr>
          <w:rFonts w:cs="Arial"/>
        </w:rPr>
        <w:tab/>
        <w:t xml:space="preserve">W przypadku zaoferowania rozwiązań równoważnych dokumenty dołączone do oferty na potwierdzenie równoważności będą podlegały ocenie przez autora dokumentacji, który sporządzi stosowną opinię. Opinia ta będzie podstawą do podjęcia przez Zamawiającego decyzji o przyjęciu oferty lub jej odrzuceniu z powodu </w:t>
      </w:r>
      <w:proofErr w:type="spellStart"/>
      <w:r w:rsidRPr="00FA600D">
        <w:rPr>
          <w:rFonts w:cs="Arial"/>
        </w:rPr>
        <w:t>nierównoważności</w:t>
      </w:r>
      <w:proofErr w:type="spellEnd"/>
      <w:r w:rsidRPr="00FA600D">
        <w:rPr>
          <w:rFonts w:cs="Arial"/>
        </w:rPr>
        <w:t xml:space="preserve"> zaproponowanych rozwiązań równoważnych.</w:t>
      </w:r>
      <w:bookmarkEnd w:id="81"/>
    </w:p>
    <w:p w:rsidR="00536755" w:rsidRPr="00FA600D" w:rsidRDefault="00704238" w:rsidP="00536755">
      <w:pPr>
        <w:pStyle w:val="Nagwek3"/>
      </w:pPr>
      <w:bookmarkStart w:id="82" w:name="_Toc111205198"/>
      <w:r w:rsidRPr="00FA600D">
        <w:t>Załączniki.</w:t>
      </w:r>
      <w:bookmarkEnd w:id="82"/>
    </w:p>
    <w:p w:rsidR="00434708" w:rsidRPr="00FA600D" w:rsidRDefault="0061099A" w:rsidP="007371A3">
      <w:pPr>
        <w:rPr>
          <w:rFonts w:cs="Arial"/>
        </w:rPr>
      </w:pPr>
      <w:r w:rsidRPr="00FA600D">
        <w:rPr>
          <w:rFonts w:cs="Arial"/>
        </w:rPr>
        <w:t>1.</w:t>
      </w:r>
      <w:r w:rsidR="00CE7623" w:rsidRPr="00FA600D">
        <w:rPr>
          <w:rFonts w:cs="Arial"/>
        </w:rPr>
        <w:t xml:space="preserve"> </w:t>
      </w:r>
      <w:r w:rsidR="00F60C7E" w:rsidRPr="00FA600D">
        <w:rPr>
          <w:rFonts w:cs="Arial"/>
        </w:rPr>
        <w:t>Przedmiar</w:t>
      </w:r>
      <w:r w:rsidR="00434708" w:rsidRPr="00FA600D">
        <w:rPr>
          <w:rFonts w:cs="Arial"/>
        </w:rPr>
        <w:t xml:space="preserve"> robót</w:t>
      </w:r>
    </w:p>
    <w:p w:rsidR="00C1656C" w:rsidRPr="00FA600D" w:rsidRDefault="0061099A" w:rsidP="007371A3">
      <w:pPr>
        <w:rPr>
          <w:rFonts w:cs="Arial"/>
        </w:rPr>
      </w:pPr>
      <w:r w:rsidRPr="00FA600D">
        <w:rPr>
          <w:rFonts w:cs="Arial"/>
        </w:rPr>
        <w:t xml:space="preserve">2. </w:t>
      </w:r>
      <w:r w:rsidR="0071646D" w:rsidRPr="00FA600D">
        <w:rPr>
          <w:rFonts w:cs="Arial"/>
        </w:rPr>
        <w:t>Tabela opraw oświetleniowych</w:t>
      </w:r>
    </w:p>
    <w:p w:rsidR="000B2B84" w:rsidRPr="00FA600D" w:rsidRDefault="0061099A" w:rsidP="007371A3">
      <w:pPr>
        <w:rPr>
          <w:rFonts w:cs="Arial"/>
        </w:rPr>
      </w:pPr>
      <w:r w:rsidRPr="00FA600D">
        <w:rPr>
          <w:rFonts w:cs="Arial"/>
        </w:rPr>
        <w:lastRenderedPageBreak/>
        <w:t>3.</w:t>
      </w:r>
      <w:r w:rsidR="00CE7623" w:rsidRPr="00FA600D">
        <w:rPr>
          <w:rFonts w:cs="Arial"/>
        </w:rPr>
        <w:t xml:space="preserve"> </w:t>
      </w:r>
      <w:r w:rsidR="000B2B84" w:rsidRPr="00FA600D">
        <w:rPr>
          <w:rFonts w:cs="Arial"/>
        </w:rPr>
        <w:t xml:space="preserve">Umowa z Tauron </w:t>
      </w:r>
      <w:r w:rsidR="006F0FBD" w:rsidRPr="00FA600D">
        <w:rPr>
          <w:rFonts w:cs="Arial"/>
        </w:rPr>
        <w:t xml:space="preserve">Dystrybucja S.A. </w:t>
      </w:r>
      <w:r w:rsidR="000B2B84" w:rsidRPr="00FA600D">
        <w:rPr>
          <w:rFonts w:cs="Arial"/>
        </w:rPr>
        <w:t>na korzystanie ze słupów</w:t>
      </w:r>
    </w:p>
    <w:p w:rsidR="0071646D" w:rsidRPr="00FA600D" w:rsidRDefault="0061099A" w:rsidP="007371A3">
      <w:pPr>
        <w:rPr>
          <w:rFonts w:cs="Arial"/>
        </w:rPr>
      </w:pPr>
      <w:r w:rsidRPr="00FA600D">
        <w:rPr>
          <w:rFonts w:cs="Arial"/>
        </w:rPr>
        <w:t>4.</w:t>
      </w:r>
      <w:r w:rsidR="00CE7623" w:rsidRPr="00FA600D">
        <w:rPr>
          <w:rFonts w:cs="Arial"/>
        </w:rPr>
        <w:t xml:space="preserve"> </w:t>
      </w:r>
      <w:r w:rsidR="0071646D" w:rsidRPr="00FA600D">
        <w:rPr>
          <w:rFonts w:cs="Arial"/>
        </w:rPr>
        <w:t>Wzór inwentaryzacji powykonawczej</w:t>
      </w:r>
    </w:p>
    <w:p w:rsidR="000C63C3" w:rsidRPr="00FA600D" w:rsidRDefault="000C63C3" w:rsidP="00683FBF">
      <w:pPr>
        <w:rPr>
          <w:rFonts w:cs="Arial"/>
        </w:rPr>
      </w:pPr>
    </w:p>
    <w:sectPr w:rsidR="000C63C3" w:rsidRPr="00FA600D" w:rsidSect="006637B7">
      <w:footerReference w:type="default" r:id="rId13"/>
      <w:headerReference w:type="first" r:id="rId14"/>
      <w:footerReference w:type="first" r:id="rId15"/>
      <w:pgSz w:w="11906" w:h="16838"/>
      <w:pgMar w:top="1417" w:right="1417" w:bottom="1417" w:left="1417"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6391" w:rsidRDefault="00216391" w:rsidP="00CC1E9D">
      <w:pPr>
        <w:spacing w:after="0" w:line="240" w:lineRule="auto"/>
      </w:pPr>
      <w:r>
        <w:separator/>
      </w:r>
    </w:p>
  </w:endnote>
  <w:endnote w:type="continuationSeparator" w:id="0">
    <w:p w:rsidR="00216391" w:rsidRDefault="00216391" w:rsidP="00CC1E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08090111"/>
      <w:docPartObj>
        <w:docPartGallery w:val="Page Numbers (Bottom of Page)"/>
        <w:docPartUnique/>
      </w:docPartObj>
    </w:sdtPr>
    <w:sdtEndPr>
      <w:rPr>
        <w:color w:val="7F7F7F" w:themeColor="background1" w:themeShade="7F"/>
        <w:spacing w:val="60"/>
      </w:rPr>
    </w:sdtEndPr>
    <w:sdtContent>
      <w:p w:rsidR="00B255B2" w:rsidRDefault="00B255B2" w:rsidP="00A34BCD">
        <w:pPr>
          <w:pStyle w:val="Stopka"/>
          <w:pBdr>
            <w:top w:val="single" w:sz="4" w:space="1" w:color="D9D9D9" w:themeColor="background1" w:themeShade="D9"/>
          </w:pBdr>
          <w:jc w:val="right"/>
        </w:pPr>
        <w:fldSimple w:instr="PAGE   \* MERGEFORMAT">
          <w:r w:rsidR="00065213">
            <w:rPr>
              <w:noProof/>
            </w:rPr>
            <w:t>52</w:t>
          </w:r>
        </w:fldSimple>
        <w:r>
          <w:t xml:space="preserve"> | </w:t>
        </w:r>
        <w:r>
          <w:rPr>
            <w:color w:val="7F7F7F" w:themeColor="background1" w:themeShade="7F"/>
            <w:spacing w:val="60"/>
          </w:rPr>
          <w:t>Strona</w:t>
        </w:r>
      </w:p>
    </w:sdtContent>
  </w:sdt>
  <w:p w:rsidR="00B255B2" w:rsidRDefault="00B255B2"/>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a-Siatka"/>
      <w:tblW w:w="11226" w:type="dxa"/>
      <w:tblInd w:w="-1067" w:type="dxa"/>
      <w:tblBorders>
        <w:left w:val="none" w:sz="0" w:space="0" w:color="auto"/>
        <w:right w:val="none" w:sz="0" w:space="0" w:color="auto"/>
        <w:insideH w:val="none" w:sz="0" w:space="0" w:color="auto"/>
        <w:insideV w:val="none" w:sz="0" w:space="0" w:color="auto"/>
      </w:tblBorders>
      <w:tblLook w:val="04A0"/>
    </w:tblPr>
    <w:tblGrid>
      <w:gridCol w:w="11226"/>
    </w:tblGrid>
    <w:tr w:rsidR="00B255B2" w:rsidTr="009028CB">
      <w:trPr>
        <w:trHeight w:val="469"/>
      </w:trPr>
      <w:tc>
        <w:tcPr>
          <w:tcW w:w="11226" w:type="dxa"/>
        </w:tcPr>
        <w:p w:rsidR="00B255B2" w:rsidRDefault="00B255B2" w:rsidP="00FD42DF">
          <w:pPr>
            <w:pStyle w:val="Stopka"/>
            <w:spacing w:before="120" w:after="120"/>
            <w:jc w:val="center"/>
          </w:pPr>
          <w:r>
            <w:t>Sierpień 2022</w:t>
          </w:r>
        </w:p>
        <w:p w:rsidR="00B255B2" w:rsidRDefault="00B255B2" w:rsidP="00FD42DF">
          <w:pPr>
            <w:pStyle w:val="Stopka"/>
            <w:spacing w:before="120" w:after="120"/>
            <w:jc w:val="center"/>
          </w:pPr>
        </w:p>
      </w:tc>
    </w:tr>
  </w:tbl>
  <w:p w:rsidR="00B255B2" w:rsidRDefault="00B255B2" w:rsidP="009028CB">
    <w:pPr>
      <w:pStyle w:val="Stopka"/>
    </w:pPr>
  </w:p>
  <w:p w:rsidR="00B255B2" w:rsidRDefault="00B255B2">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6391" w:rsidRDefault="00216391" w:rsidP="00CC1E9D">
      <w:pPr>
        <w:spacing w:after="0" w:line="240" w:lineRule="auto"/>
      </w:pPr>
      <w:r>
        <w:separator/>
      </w:r>
    </w:p>
  </w:footnote>
  <w:footnote w:type="continuationSeparator" w:id="0">
    <w:p w:rsidR="00216391" w:rsidRDefault="00216391" w:rsidP="00CC1E9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a-Siatka"/>
      <w:tblW w:w="11310" w:type="dxa"/>
      <w:jc w:val="center"/>
      <w:tblBorders>
        <w:left w:val="none" w:sz="0" w:space="0" w:color="auto"/>
        <w:right w:val="none" w:sz="0" w:space="0" w:color="auto"/>
        <w:insideH w:val="none" w:sz="0" w:space="0" w:color="auto"/>
        <w:insideV w:val="none" w:sz="0" w:space="0" w:color="auto"/>
      </w:tblBorders>
      <w:tblLook w:val="04A0"/>
    </w:tblPr>
    <w:tblGrid>
      <w:gridCol w:w="1711"/>
      <w:gridCol w:w="8153"/>
      <w:gridCol w:w="1336"/>
      <w:gridCol w:w="110"/>
    </w:tblGrid>
    <w:tr w:rsidR="00B255B2" w:rsidTr="009028CB">
      <w:trPr>
        <w:trHeight w:val="863"/>
        <w:jc w:val="center"/>
      </w:trPr>
      <w:tc>
        <w:tcPr>
          <w:tcW w:w="11310" w:type="dxa"/>
          <w:gridSpan w:val="4"/>
          <w:tcBorders>
            <w:top w:val="single" w:sz="12" w:space="0" w:color="auto"/>
            <w:bottom w:val="single" w:sz="4" w:space="0" w:color="auto"/>
          </w:tcBorders>
        </w:tcPr>
        <w:p w:rsidR="00B255B2" w:rsidRDefault="00B255B2" w:rsidP="00DB730B">
          <w:pPr>
            <w:spacing w:before="160" w:after="160"/>
            <w:jc w:val="center"/>
          </w:pPr>
          <w:r w:rsidRPr="007C5768">
            <w:rPr>
              <w:rFonts w:cs="Arial"/>
              <w:b/>
              <w:sz w:val="44"/>
              <w:szCs w:val="44"/>
            </w:rPr>
            <w:t>PROGRAM FUNKCJONALNO</w:t>
          </w:r>
          <w:r>
            <w:rPr>
              <w:rFonts w:cs="Arial"/>
              <w:b/>
              <w:sz w:val="44"/>
              <w:szCs w:val="44"/>
            </w:rPr>
            <w:t xml:space="preserve"> - </w:t>
          </w:r>
          <w:r w:rsidRPr="007C5768">
            <w:rPr>
              <w:rFonts w:cs="Arial"/>
              <w:b/>
              <w:sz w:val="44"/>
              <w:szCs w:val="44"/>
            </w:rPr>
            <w:t>UŻYTKOWY</w:t>
          </w:r>
        </w:p>
      </w:tc>
    </w:tr>
    <w:tr w:rsidR="00B255B2" w:rsidTr="009028CB">
      <w:trPr>
        <w:gridAfter w:val="1"/>
        <w:wAfter w:w="110" w:type="dxa"/>
        <w:trHeight w:val="387"/>
        <w:jc w:val="center"/>
      </w:trPr>
      <w:tc>
        <w:tcPr>
          <w:tcW w:w="1711" w:type="dxa"/>
        </w:tcPr>
        <w:p w:rsidR="00B255B2" w:rsidRDefault="00B255B2" w:rsidP="00DB730B">
          <w:pPr>
            <w:jc w:val="center"/>
          </w:pPr>
        </w:p>
      </w:tc>
      <w:tc>
        <w:tcPr>
          <w:tcW w:w="8153" w:type="dxa"/>
          <w:tcBorders>
            <w:top w:val="single" w:sz="4" w:space="0" w:color="auto"/>
            <w:bottom w:val="single" w:sz="4" w:space="0" w:color="auto"/>
          </w:tcBorders>
        </w:tcPr>
        <w:p w:rsidR="00B255B2" w:rsidRDefault="00B255B2" w:rsidP="00DB730B">
          <w:pPr>
            <w:spacing w:before="120" w:after="120"/>
            <w:jc w:val="center"/>
          </w:pPr>
          <w:r w:rsidRPr="006E6D00">
            <w:rPr>
              <w:rFonts w:cs="Arial"/>
              <w:b/>
              <w:bCs/>
              <w:i/>
            </w:rPr>
            <w:t>DLA ZAMIERZENIA INWESTYCYJNEGO P.N.:</w:t>
          </w:r>
        </w:p>
      </w:tc>
      <w:tc>
        <w:tcPr>
          <w:tcW w:w="1336" w:type="dxa"/>
        </w:tcPr>
        <w:p w:rsidR="00B255B2" w:rsidRDefault="00B255B2" w:rsidP="00DB730B">
          <w:pPr>
            <w:jc w:val="center"/>
          </w:pPr>
        </w:p>
      </w:tc>
    </w:tr>
    <w:tr w:rsidR="00B255B2" w:rsidTr="009028CB">
      <w:trPr>
        <w:gridAfter w:val="1"/>
        <w:wAfter w:w="110" w:type="dxa"/>
        <w:trHeight w:val="362"/>
        <w:jc w:val="center"/>
      </w:trPr>
      <w:tc>
        <w:tcPr>
          <w:tcW w:w="11200" w:type="dxa"/>
          <w:gridSpan w:val="3"/>
          <w:tcBorders>
            <w:bottom w:val="single" w:sz="12" w:space="0" w:color="auto"/>
          </w:tcBorders>
        </w:tcPr>
        <w:p w:rsidR="00B255B2" w:rsidRPr="007C5768" w:rsidRDefault="00B255B2" w:rsidP="00AC2AA4">
          <w:pPr>
            <w:spacing w:before="120" w:after="120"/>
            <w:jc w:val="center"/>
            <w:rPr>
              <w:rFonts w:cs="Arial"/>
              <w:b/>
              <w:bCs/>
              <w:sz w:val="24"/>
              <w:szCs w:val="28"/>
            </w:rPr>
          </w:pPr>
          <w:r w:rsidRPr="000D2734">
            <w:rPr>
              <w:rFonts w:cs="Arial"/>
              <w:b/>
              <w:bCs/>
              <w:sz w:val="24"/>
              <w:szCs w:val="28"/>
            </w:rPr>
            <w:tab/>
          </w:r>
          <w:r>
            <w:rPr>
              <w:rFonts w:cs="Arial"/>
              <w:b/>
              <w:bCs/>
              <w:sz w:val="24"/>
              <w:szCs w:val="28"/>
            </w:rPr>
            <w:t>„</w:t>
          </w:r>
          <w:r w:rsidRPr="00CF1C34">
            <w:rPr>
              <w:rFonts w:cs="Arial"/>
              <w:b/>
              <w:bCs/>
              <w:sz w:val="24"/>
              <w:szCs w:val="28"/>
            </w:rPr>
            <w:t>Modernizacja oświetleni</w:t>
          </w:r>
          <w:r>
            <w:rPr>
              <w:rFonts w:cs="Arial"/>
              <w:b/>
              <w:bCs/>
              <w:sz w:val="24"/>
              <w:szCs w:val="28"/>
            </w:rPr>
            <w:t>a ulicznego</w:t>
          </w:r>
          <w:r w:rsidRPr="00CF1C34">
            <w:rPr>
              <w:rFonts w:cs="Arial"/>
              <w:b/>
              <w:bCs/>
              <w:sz w:val="24"/>
              <w:szCs w:val="28"/>
            </w:rPr>
            <w:t xml:space="preserve"> </w:t>
          </w:r>
          <w:r>
            <w:rPr>
              <w:rFonts w:cs="Arial"/>
              <w:b/>
              <w:bCs/>
              <w:sz w:val="24"/>
              <w:szCs w:val="28"/>
            </w:rPr>
            <w:t xml:space="preserve">na terenie Miasta </w:t>
          </w:r>
          <w:r w:rsidRPr="00CF1C34">
            <w:rPr>
              <w:rFonts w:cs="Arial"/>
              <w:b/>
              <w:bCs/>
              <w:sz w:val="24"/>
              <w:szCs w:val="28"/>
            </w:rPr>
            <w:t>Gorlice</w:t>
          </w:r>
          <w:r>
            <w:rPr>
              <w:rFonts w:cs="Arial"/>
              <w:b/>
              <w:bCs/>
              <w:sz w:val="24"/>
              <w:szCs w:val="28"/>
            </w:rPr>
            <w:t xml:space="preserve"> z zastosowaniem opraw LED oraz systemu inteligentnego sterowania”</w:t>
          </w:r>
        </w:p>
      </w:tc>
    </w:tr>
  </w:tbl>
  <w:p w:rsidR="00B255B2" w:rsidRDefault="00B255B2">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26140"/>
    <w:multiLevelType w:val="hybridMultilevel"/>
    <w:tmpl w:val="43B600AC"/>
    <w:lvl w:ilvl="0" w:tplc="04150001">
      <w:start w:val="1"/>
      <w:numFmt w:val="bullet"/>
      <w:lvlText w:val=""/>
      <w:lvlJc w:val="left"/>
      <w:pPr>
        <w:ind w:left="829" w:hanging="360"/>
      </w:pPr>
      <w:rPr>
        <w:rFonts w:ascii="Symbol" w:hAnsi="Symbol" w:hint="default"/>
      </w:rPr>
    </w:lvl>
    <w:lvl w:ilvl="1" w:tplc="04150003" w:tentative="1">
      <w:start w:val="1"/>
      <w:numFmt w:val="bullet"/>
      <w:lvlText w:val="o"/>
      <w:lvlJc w:val="left"/>
      <w:pPr>
        <w:ind w:left="1549" w:hanging="360"/>
      </w:pPr>
      <w:rPr>
        <w:rFonts w:ascii="Courier New" w:hAnsi="Courier New" w:cs="Courier New" w:hint="default"/>
      </w:rPr>
    </w:lvl>
    <w:lvl w:ilvl="2" w:tplc="04150005" w:tentative="1">
      <w:start w:val="1"/>
      <w:numFmt w:val="bullet"/>
      <w:lvlText w:val=""/>
      <w:lvlJc w:val="left"/>
      <w:pPr>
        <w:ind w:left="2269" w:hanging="360"/>
      </w:pPr>
      <w:rPr>
        <w:rFonts w:ascii="Wingdings" w:hAnsi="Wingdings" w:hint="default"/>
      </w:rPr>
    </w:lvl>
    <w:lvl w:ilvl="3" w:tplc="04150001" w:tentative="1">
      <w:start w:val="1"/>
      <w:numFmt w:val="bullet"/>
      <w:lvlText w:val=""/>
      <w:lvlJc w:val="left"/>
      <w:pPr>
        <w:ind w:left="2989" w:hanging="360"/>
      </w:pPr>
      <w:rPr>
        <w:rFonts w:ascii="Symbol" w:hAnsi="Symbol" w:hint="default"/>
      </w:rPr>
    </w:lvl>
    <w:lvl w:ilvl="4" w:tplc="04150003" w:tentative="1">
      <w:start w:val="1"/>
      <w:numFmt w:val="bullet"/>
      <w:lvlText w:val="o"/>
      <w:lvlJc w:val="left"/>
      <w:pPr>
        <w:ind w:left="3709" w:hanging="360"/>
      </w:pPr>
      <w:rPr>
        <w:rFonts w:ascii="Courier New" w:hAnsi="Courier New" w:cs="Courier New" w:hint="default"/>
      </w:rPr>
    </w:lvl>
    <w:lvl w:ilvl="5" w:tplc="04150005" w:tentative="1">
      <w:start w:val="1"/>
      <w:numFmt w:val="bullet"/>
      <w:lvlText w:val=""/>
      <w:lvlJc w:val="left"/>
      <w:pPr>
        <w:ind w:left="4429" w:hanging="360"/>
      </w:pPr>
      <w:rPr>
        <w:rFonts w:ascii="Wingdings" w:hAnsi="Wingdings" w:hint="default"/>
      </w:rPr>
    </w:lvl>
    <w:lvl w:ilvl="6" w:tplc="04150001" w:tentative="1">
      <w:start w:val="1"/>
      <w:numFmt w:val="bullet"/>
      <w:lvlText w:val=""/>
      <w:lvlJc w:val="left"/>
      <w:pPr>
        <w:ind w:left="5149" w:hanging="360"/>
      </w:pPr>
      <w:rPr>
        <w:rFonts w:ascii="Symbol" w:hAnsi="Symbol" w:hint="default"/>
      </w:rPr>
    </w:lvl>
    <w:lvl w:ilvl="7" w:tplc="04150003" w:tentative="1">
      <w:start w:val="1"/>
      <w:numFmt w:val="bullet"/>
      <w:lvlText w:val="o"/>
      <w:lvlJc w:val="left"/>
      <w:pPr>
        <w:ind w:left="5869" w:hanging="360"/>
      </w:pPr>
      <w:rPr>
        <w:rFonts w:ascii="Courier New" w:hAnsi="Courier New" w:cs="Courier New" w:hint="default"/>
      </w:rPr>
    </w:lvl>
    <w:lvl w:ilvl="8" w:tplc="04150005" w:tentative="1">
      <w:start w:val="1"/>
      <w:numFmt w:val="bullet"/>
      <w:lvlText w:val=""/>
      <w:lvlJc w:val="left"/>
      <w:pPr>
        <w:ind w:left="6589" w:hanging="360"/>
      </w:pPr>
      <w:rPr>
        <w:rFonts w:ascii="Wingdings" w:hAnsi="Wingdings" w:hint="default"/>
      </w:rPr>
    </w:lvl>
  </w:abstractNum>
  <w:abstractNum w:abstractNumId="1">
    <w:nsid w:val="06EC2D47"/>
    <w:multiLevelType w:val="hybridMultilevel"/>
    <w:tmpl w:val="7CD2E28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9AB067E"/>
    <w:multiLevelType w:val="hybridMultilevel"/>
    <w:tmpl w:val="271A87FC"/>
    <w:lvl w:ilvl="0" w:tplc="04150017">
      <w:start w:val="1"/>
      <w:numFmt w:val="lowerLetter"/>
      <w:lvlText w:val="%1)"/>
      <w:lvlJc w:val="left"/>
      <w:pPr>
        <w:ind w:left="720" w:hanging="360"/>
      </w:p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9EC63E3"/>
    <w:multiLevelType w:val="hybridMultilevel"/>
    <w:tmpl w:val="99C2253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A050829"/>
    <w:multiLevelType w:val="hybridMultilevel"/>
    <w:tmpl w:val="8D36F0A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B834ED2"/>
    <w:multiLevelType w:val="hybridMultilevel"/>
    <w:tmpl w:val="F25444F2"/>
    <w:lvl w:ilvl="0" w:tplc="C8A4EA1C">
      <w:start w:val="1"/>
      <w:numFmt w:val="low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BC940A4"/>
    <w:multiLevelType w:val="hybridMultilevel"/>
    <w:tmpl w:val="25AED8A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D843C85"/>
    <w:multiLevelType w:val="hybridMultilevel"/>
    <w:tmpl w:val="7F6E19CA"/>
    <w:lvl w:ilvl="0" w:tplc="C8A4EA1C">
      <w:start w:val="1"/>
      <w:numFmt w:val="low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EC6623E"/>
    <w:multiLevelType w:val="hybridMultilevel"/>
    <w:tmpl w:val="4894B5B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F973707"/>
    <w:multiLevelType w:val="hybridMultilevel"/>
    <w:tmpl w:val="7158AE8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FE57105"/>
    <w:multiLevelType w:val="hybridMultilevel"/>
    <w:tmpl w:val="4C4423E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04C5C39"/>
    <w:multiLevelType w:val="multilevel"/>
    <w:tmpl w:val="8F3EA628"/>
    <w:lvl w:ilvl="0">
      <w:start w:val="3"/>
      <w:numFmt w:val="decimal"/>
      <w:lvlText w:val="%1."/>
      <w:lvlJc w:val="left"/>
      <w:pPr>
        <w:ind w:left="360" w:hanging="360"/>
      </w:pPr>
      <w:rPr>
        <w:rFonts w:eastAsiaTheme="majorEastAsia" w:cstheme="majorBidi" w:hint="default"/>
      </w:rPr>
    </w:lvl>
    <w:lvl w:ilvl="1">
      <w:start w:val="1"/>
      <w:numFmt w:val="decimal"/>
      <w:lvlText w:val="%1.%2."/>
      <w:lvlJc w:val="left"/>
      <w:pPr>
        <w:ind w:left="720" w:hanging="360"/>
      </w:pPr>
      <w:rPr>
        <w:rFonts w:eastAsiaTheme="majorEastAsia" w:cstheme="majorBidi" w:hint="default"/>
      </w:rPr>
    </w:lvl>
    <w:lvl w:ilvl="2">
      <w:start w:val="1"/>
      <w:numFmt w:val="decimal"/>
      <w:lvlText w:val="%1.%2.%3."/>
      <w:lvlJc w:val="left"/>
      <w:pPr>
        <w:ind w:left="1440" w:hanging="720"/>
      </w:pPr>
      <w:rPr>
        <w:rFonts w:eastAsiaTheme="majorEastAsia" w:cstheme="majorBidi" w:hint="default"/>
      </w:rPr>
    </w:lvl>
    <w:lvl w:ilvl="3">
      <w:start w:val="1"/>
      <w:numFmt w:val="decimal"/>
      <w:lvlText w:val="%1.%2.%3.%4."/>
      <w:lvlJc w:val="left"/>
      <w:pPr>
        <w:ind w:left="1800" w:hanging="720"/>
      </w:pPr>
      <w:rPr>
        <w:rFonts w:eastAsiaTheme="majorEastAsia" w:cstheme="majorBidi" w:hint="default"/>
      </w:rPr>
    </w:lvl>
    <w:lvl w:ilvl="4">
      <w:start w:val="1"/>
      <w:numFmt w:val="decimal"/>
      <w:lvlText w:val="%1.%2.%3.%4.%5."/>
      <w:lvlJc w:val="left"/>
      <w:pPr>
        <w:ind w:left="2520" w:hanging="1080"/>
      </w:pPr>
      <w:rPr>
        <w:rFonts w:eastAsiaTheme="majorEastAsia" w:cstheme="majorBidi" w:hint="default"/>
      </w:rPr>
    </w:lvl>
    <w:lvl w:ilvl="5">
      <w:start w:val="1"/>
      <w:numFmt w:val="decimal"/>
      <w:lvlText w:val="%1.%2.%3.%4.%5.%6."/>
      <w:lvlJc w:val="left"/>
      <w:pPr>
        <w:ind w:left="2880" w:hanging="1080"/>
      </w:pPr>
      <w:rPr>
        <w:rFonts w:eastAsiaTheme="majorEastAsia" w:cstheme="majorBidi" w:hint="default"/>
      </w:rPr>
    </w:lvl>
    <w:lvl w:ilvl="6">
      <w:start w:val="1"/>
      <w:numFmt w:val="decimal"/>
      <w:lvlText w:val="%1.%2.%3.%4.%5.%6.%7."/>
      <w:lvlJc w:val="left"/>
      <w:pPr>
        <w:ind w:left="3600" w:hanging="1440"/>
      </w:pPr>
      <w:rPr>
        <w:rFonts w:eastAsiaTheme="majorEastAsia" w:cstheme="majorBidi" w:hint="default"/>
      </w:rPr>
    </w:lvl>
    <w:lvl w:ilvl="7">
      <w:start w:val="1"/>
      <w:numFmt w:val="decimal"/>
      <w:lvlText w:val="%1.%2.%3.%4.%5.%6.%7.%8."/>
      <w:lvlJc w:val="left"/>
      <w:pPr>
        <w:ind w:left="3960" w:hanging="1440"/>
      </w:pPr>
      <w:rPr>
        <w:rFonts w:eastAsiaTheme="majorEastAsia" w:cstheme="majorBidi" w:hint="default"/>
      </w:rPr>
    </w:lvl>
    <w:lvl w:ilvl="8">
      <w:start w:val="1"/>
      <w:numFmt w:val="decimal"/>
      <w:lvlText w:val="%1.%2.%3.%4.%5.%6.%7.%8.%9."/>
      <w:lvlJc w:val="left"/>
      <w:pPr>
        <w:ind w:left="4680" w:hanging="1800"/>
      </w:pPr>
      <w:rPr>
        <w:rFonts w:eastAsiaTheme="majorEastAsia" w:cstheme="majorBidi" w:hint="default"/>
      </w:rPr>
    </w:lvl>
  </w:abstractNum>
  <w:abstractNum w:abstractNumId="12">
    <w:nsid w:val="10E005E2"/>
    <w:multiLevelType w:val="hybridMultilevel"/>
    <w:tmpl w:val="C40695AE"/>
    <w:lvl w:ilvl="0" w:tplc="7CF06544">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12CC41C8"/>
    <w:multiLevelType w:val="hybridMultilevel"/>
    <w:tmpl w:val="67BAB5B8"/>
    <w:lvl w:ilvl="0" w:tplc="C8A4EA1C">
      <w:start w:val="1"/>
      <w:numFmt w:val="low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4C03973"/>
    <w:multiLevelType w:val="hybridMultilevel"/>
    <w:tmpl w:val="4300ABE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5">
    <w:nsid w:val="1C883F9F"/>
    <w:multiLevelType w:val="multilevel"/>
    <w:tmpl w:val="D46E01D6"/>
    <w:styleLink w:val="WW8Num2"/>
    <w:lvl w:ilvl="0">
      <w:numFmt w:val="bullet"/>
      <w:lvlText w:val=""/>
      <w:lvlJc w:val="left"/>
      <w:pPr>
        <w:ind w:left="0" w:hanging="336"/>
      </w:pPr>
      <w:rPr>
        <w:rFonts w:ascii="Symbol" w:eastAsia="Times New Roman" w:hAnsi="Symbol" w:cs="Symbol"/>
        <w:w w:val="99"/>
        <w:sz w:val="24"/>
        <w:szCs w:val="24"/>
        <w:lang w:val="pl-PL" w:eastAsia="ar-SA"/>
      </w:rPr>
    </w:lvl>
    <w:lvl w:ilvl="1">
      <w:numFmt w:val="bullet"/>
      <w:lvlText w:val="•"/>
      <w:lvlJc w:val="left"/>
      <w:rPr>
        <w:rFonts w:ascii="Times New Roman" w:hAnsi="Times New Roman"/>
      </w:rPr>
    </w:lvl>
    <w:lvl w:ilvl="2">
      <w:numFmt w:val="bullet"/>
      <w:lvlText w:val="•"/>
      <w:lvlJc w:val="left"/>
      <w:rPr>
        <w:rFonts w:ascii="Times New Roman" w:hAnsi="Times New Roman"/>
      </w:rPr>
    </w:lvl>
    <w:lvl w:ilvl="3">
      <w:numFmt w:val="bullet"/>
      <w:lvlText w:val="•"/>
      <w:lvlJc w:val="left"/>
      <w:rPr>
        <w:rFonts w:ascii="Times New Roman" w:hAnsi="Times New Roman"/>
      </w:rPr>
    </w:lvl>
    <w:lvl w:ilvl="4">
      <w:numFmt w:val="bullet"/>
      <w:lvlText w:val="•"/>
      <w:lvlJc w:val="left"/>
      <w:rPr>
        <w:rFonts w:ascii="Times New Roman" w:hAnsi="Times New Roman"/>
      </w:rPr>
    </w:lvl>
    <w:lvl w:ilvl="5">
      <w:numFmt w:val="bullet"/>
      <w:lvlText w:val="•"/>
      <w:lvlJc w:val="left"/>
      <w:rPr>
        <w:rFonts w:ascii="Times New Roman" w:hAnsi="Times New Roman"/>
      </w:rPr>
    </w:lvl>
    <w:lvl w:ilvl="6">
      <w:numFmt w:val="bullet"/>
      <w:lvlText w:val="•"/>
      <w:lvlJc w:val="left"/>
      <w:rPr>
        <w:rFonts w:ascii="Times New Roman" w:hAnsi="Times New Roman"/>
      </w:rPr>
    </w:lvl>
    <w:lvl w:ilvl="7">
      <w:numFmt w:val="bullet"/>
      <w:lvlText w:val="•"/>
      <w:lvlJc w:val="left"/>
      <w:rPr>
        <w:rFonts w:ascii="Times New Roman" w:hAnsi="Times New Roman"/>
      </w:rPr>
    </w:lvl>
    <w:lvl w:ilvl="8">
      <w:numFmt w:val="bullet"/>
      <w:lvlText w:val="•"/>
      <w:lvlJc w:val="left"/>
      <w:rPr>
        <w:rFonts w:ascii="Times New Roman" w:hAnsi="Times New Roman"/>
      </w:rPr>
    </w:lvl>
  </w:abstractNum>
  <w:abstractNum w:abstractNumId="16">
    <w:nsid w:val="1C8B2664"/>
    <w:multiLevelType w:val="hybridMultilevel"/>
    <w:tmpl w:val="D4484790"/>
    <w:lvl w:ilvl="0" w:tplc="04150017">
      <w:start w:val="1"/>
      <w:numFmt w:val="lowerLetter"/>
      <w:lvlText w:val="%1)"/>
      <w:lvlJc w:val="left"/>
      <w:pPr>
        <w:ind w:left="720" w:hanging="360"/>
      </w:p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2B76F91"/>
    <w:multiLevelType w:val="hybridMultilevel"/>
    <w:tmpl w:val="AEC8D14C"/>
    <w:lvl w:ilvl="0" w:tplc="C8A4EA1C">
      <w:start w:val="1"/>
      <w:numFmt w:val="low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C920C00"/>
    <w:multiLevelType w:val="hybridMultilevel"/>
    <w:tmpl w:val="FD54453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0B308E7"/>
    <w:multiLevelType w:val="hybridMultilevel"/>
    <w:tmpl w:val="5CF81C38"/>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0">
    <w:nsid w:val="31C10218"/>
    <w:multiLevelType w:val="multilevel"/>
    <w:tmpl w:val="E408C69E"/>
    <w:styleLink w:val="WW8Num8"/>
    <w:lvl w:ilvl="0">
      <w:start w:val="6"/>
      <w:numFmt w:val="decimal"/>
      <w:lvlText w:val="%1."/>
      <w:lvlJc w:val="left"/>
      <w:pPr>
        <w:ind w:left="0" w:hanging="360"/>
      </w:pPr>
      <w:rPr>
        <w:rFonts w:ascii="Arial" w:eastAsia="Arial" w:hAnsi="Arial" w:cs="Arial"/>
        <w:b/>
        <w:bCs/>
        <w:w w:val="99"/>
        <w:sz w:val="21"/>
        <w:szCs w:val="21"/>
        <w:lang w:val="pl-PL"/>
      </w:rPr>
    </w:lvl>
    <w:lvl w:ilvl="1">
      <w:start w:val="1"/>
      <w:numFmt w:val="decimal"/>
      <w:lvlText w:val="%1.%2."/>
      <w:lvlJc w:val="left"/>
      <w:pPr>
        <w:ind w:left="0" w:hanging="572"/>
      </w:pPr>
      <w:rPr>
        <w:rFonts w:ascii="Arial" w:eastAsia="Arial" w:hAnsi="Arial" w:cs="Arial"/>
        <w:b/>
        <w:bCs/>
        <w:w w:val="99"/>
        <w:sz w:val="21"/>
        <w:szCs w:val="21"/>
        <w:lang w:val="pl-PL"/>
      </w:rPr>
    </w:lvl>
    <w:lvl w:ilvl="2">
      <w:numFmt w:val="bullet"/>
      <w:lvlText w:val="–"/>
      <w:lvlJc w:val="left"/>
      <w:pPr>
        <w:ind w:left="0" w:hanging="284"/>
      </w:pPr>
      <w:rPr>
        <w:rFonts w:ascii="Arial" w:eastAsia="Arial" w:hAnsi="Arial" w:cs="Arial"/>
        <w:w w:val="99"/>
        <w:sz w:val="24"/>
        <w:szCs w:val="24"/>
        <w:lang w:val="pl-PL"/>
      </w:rPr>
    </w:lvl>
    <w:lvl w:ilvl="3">
      <w:numFmt w:val="bullet"/>
      <w:lvlText w:val="•"/>
      <w:lvlJc w:val="left"/>
      <w:rPr>
        <w:rFonts w:ascii="Times New Roman" w:hAnsi="Times New Roman"/>
      </w:rPr>
    </w:lvl>
    <w:lvl w:ilvl="4">
      <w:numFmt w:val="bullet"/>
      <w:lvlText w:val="•"/>
      <w:lvlJc w:val="left"/>
      <w:rPr>
        <w:rFonts w:ascii="Times New Roman" w:hAnsi="Times New Roman"/>
      </w:rPr>
    </w:lvl>
    <w:lvl w:ilvl="5">
      <w:numFmt w:val="bullet"/>
      <w:lvlText w:val="•"/>
      <w:lvlJc w:val="left"/>
      <w:rPr>
        <w:rFonts w:ascii="Times New Roman" w:hAnsi="Times New Roman"/>
      </w:rPr>
    </w:lvl>
    <w:lvl w:ilvl="6">
      <w:numFmt w:val="bullet"/>
      <w:lvlText w:val="•"/>
      <w:lvlJc w:val="left"/>
      <w:rPr>
        <w:rFonts w:ascii="Times New Roman" w:hAnsi="Times New Roman"/>
      </w:rPr>
    </w:lvl>
    <w:lvl w:ilvl="7">
      <w:numFmt w:val="bullet"/>
      <w:lvlText w:val="•"/>
      <w:lvlJc w:val="left"/>
      <w:rPr>
        <w:rFonts w:ascii="Times New Roman" w:hAnsi="Times New Roman"/>
      </w:rPr>
    </w:lvl>
    <w:lvl w:ilvl="8">
      <w:numFmt w:val="bullet"/>
      <w:lvlText w:val="•"/>
      <w:lvlJc w:val="left"/>
      <w:rPr>
        <w:rFonts w:ascii="Times New Roman" w:hAnsi="Times New Roman"/>
      </w:rPr>
    </w:lvl>
  </w:abstractNum>
  <w:abstractNum w:abstractNumId="21">
    <w:nsid w:val="341B381C"/>
    <w:multiLevelType w:val="hybridMultilevel"/>
    <w:tmpl w:val="241ED992"/>
    <w:lvl w:ilvl="0" w:tplc="3F46CF38">
      <w:start w:val="1"/>
      <w:numFmt w:val="lowerLetter"/>
      <w:lvlText w:val="%1)"/>
      <w:lvlJc w:val="left"/>
      <w:pPr>
        <w:ind w:left="765" w:hanging="4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6DD6D46"/>
    <w:multiLevelType w:val="hybridMultilevel"/>
    <w:tmpl w:val="CA98B3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38FA0124"/>
    <w:multiLevelType w:val="hybridMultilevel"/>
    <w:tmpl w:val="A1F6DF3E"/>
    <w:lvl w:ilvl="0" w:tplc="04150017">
      <w:start w:val="1"/>
      <w:numFmt w:val="lowerLetter"/>
      <w:lvlText w:val="%1)"/>
      <w:lvlJc w:val="left"/>
      <w:pPr>
        <w:ind w:left="1426" w:hanging="360"/>
      </w:pPr>
    </w:lvl>
    <w:lvl w:ilvl="1" w:tplc="04150019" w:tentative="1">
      <w:start w:val="1"/>
      <w:numFmt w:val="lowerLetter"/>
      <w:lvlText w:val="%2."/>
      <w:lvlJc w:val="left"/>
      <w:pPr>
        <w:ind w:left="2146" w:hanging="360"/>
      </w:pPr>
    </w:lvl>
    <w:lvl w:ilvl="2" w:tplc="0415001B" w:tentative="1">
      <w:start w:val="1"/>
      <w:numFmt w:val="lowerRoman"/>
      <w:lvlText w:val="%3."/>
      <w:lvlJc w:val="right"/>
      <w:pPr>
        <w:ind w:left="2866" w:hanging="180"/>
      </w:pPr>
    </w:lvl>
    <w:lvl w:ilvl="3" w:tplc="0415000F" w:tentative="1">
      <w:start w:val="1"/>
      <w:numFmt w:val="decimal"/>
      <w:lvlText w:val="%4."/>
      <w:lvlJc w:val="left"/>
      <w:pPr>
        <w:ind w:left="3586" w:hanging="360"/>
      </w:pPr>
    </w:lvl>
    <w:lvl w:ilvl="4" w:tplc="04150019" w:tentative="1">
      <w:start w:val="1"/>
      <w:numFmt w:val="lowerLetter"/>
      <w:lvlText w:val="%5."/>
      <w:lvlJc w:val="left"/>
      <w:pPr>
        <w:ind w:left="4306" w:hanging="360"/>
      </w:pPr>
    </w:lvl>
    <w:lvl w:ilvl="5" w:tplc="0415001B" w:tentative="1">
      <w:start w:val="1"/>
      <w:numFmt w:val="lowerRoman"/>
      <w:lvlText w:val="%6."/>
      <w:lvlJc w:val="right"/>
      <w:pPr>
        <w:ind w:left="5026" w:hanging="180"/>
      </w:pPr>
    </w:lvl>
    <w:lvl w:ilvl="6" w:tplc="0415000F" w:tentative="1">
      <w:start w:val="1"/>
      <w:numFmt w:val="decimal"/>
      <w:lvlText w:val="%7."/>
      <w:lvlJc w:val="left"/>
      <w:pPr>
        <w:ind w:left="5746" w:hanging="360"/>
      </w:pPr>
    </w:lvl>
    <w:lvl w:ilvl="7" w:tplc="04150019" w:tentative="1">
      <w:start w:val="1"/>
      <w:numFmt w:val="lowerLetter"/>
      <w:lvlText w:val="%8."/>
      <w:lvlJc w:val="left"/>
      <w:pPr>
        <w:ind w:left="6466" w:hanging="360"/>
      </w:pPr>
    </w:lvl>
    <w:lvl w:ilvl="8" w:tplc="0415001B" w:tentative="1">
      <w:start w:val="1"/>
      <w:numFmt w:val="lowerRoman"/>
      <w:lvlText w:val="%9."/>
      <w:lvlJc w:val="right"/>
      <w:pPr>
        <w:ind w:left="7186" w:hanging="180"/>
      </w:pPr>
    </w:lvl>
  </w:abstractNum>
  <w:abstractNum w:abstractNumId="24">
    <w:nsid w:val="3FBC50B5"/>
    <w:multiLevelType w:val="hybridMultilevel"/>
    <w:tmpl w:val="D7CE99B4"/>
    <w:lvl w:ilvl="0" w:tplc="30D849B2">
      <w:start w:val="1"/>
      <w:numFmt w:val="upperRoman"/>
      <w:pStyle w:val="Tytu"/>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0AD7DAF"/>
    <w:multiLevelType w:val="hybridMultilevel"/>
    <w:tmpl w:val="7C844510"/>
    <w:lvl w:ilvl="0" w:tplc="F86C118A">
      <w:start w:val="1"/>
      <w:numFmt w:val="decimal"/>
      <w:pStyle w:val="Nagwek3"/>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0F94530"/>
    <w:multiLevelType w:val="hybridMultilevel"/>
    <w:tmpl w:val="B532AE5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66E3B65"/>
    <w:multiLevelType w:val="multilevel"/>
    <w:tmpl w:val="F32ECED6"/>
    <w:lvl w:ilvl="0">
      <w:start w:val="1"/>
      <w:numFmt w:val="upperRoman"/>
      <w:pStyle w:val="Nagwek1"/>
      <w:lvlText w:val="%1."/>
      <w:lvlJc w:val="right"/>
      <w:pPr>
        <w:ind w:left="360" w:hanging="360"/>
      </w:pPr>
      <w:rPr>
        <w:b/>
        <w:bCs w:val="0"/>
        <w:sz w:val="24"/>
        <w:szCs w:val="28"/>
      </w:rPr>
    </w:lvl>
    <w:lvl w:ilvl="1">
      <w:start w:val="2"/>
      <w:numFmt w:val="decimal"/>
      <w:isLgl/>
      <w:lvlText w:val="%1.%2"/>
      <w:lvlJc w:val="left"/>
      <w:pPr>
        <w:ind w:left="1020" w:hanging="480"/>
      </w:pPr>
      <w:rPr>
        <w:rFonts w:hint="default"/>
      </w:rPr>
    </w:lvl>
    <w:lvl w:ilvl="2">
      <w:start w:val="5"/>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28">
    <w:nsid w:val="499D4647"/>
    <w:multiLevelType w:val="hybridMultilevel"/>
    <w:tmpl w:val="47E462FC"/>
    <w:lvl w:ilvl="0" w:tplc="EDAA589C">
      <w:start w:val="1"/>
      <w:numFmt w:val="lowerLetter"/>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F774A0C"/>
    <w:multiLevelType w:val="hybridMultilevel"/>
    <w:tmpl w:val="D616AF1A"/>
    <w:lvl w:ilvl="0" w:tplc="7CF06544">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51A26DCF"/>
    <w:multiLevelType w:val="multilevel"/>
    <w:tmpl w:val="6E5A1584"/>
    <w:lvl w:ilvl="0">
      <w:start w:val="1"/>
      <w:numFmt w:val="decimal"/>
      <w:lvlText w:val="%1."/>
      <w:lvlJc w:val="left"/>
      <w:pPr>
        <w:ind w:left="360" w:hanging="360"/>
      </w:pPr>
      <w:rPr>
        <w:b/>
        <w:bCs w:val="0"/>
      </w:rPr>
    </w:lvl>
    <w:lvl w:ilvl="1">
      <w:start w:val="1"/>
      <w:numFmt w:val="decimal"/>
      <w:lvlText w:val="%1.%2."/>
      <w:lvlJc w:val="left"/>
      <w:pPr>
        <w:ind w:left="792" w:hanging="432"/>
      </w:pPr>
      <w:rPr>
        <w:b/>
        <w:bCs w:val="0"/>
      </w:rPr>
    </w:lvl>
    <w:lvl w:ilvl="2">
      <w:start w:val="1"/>
      <w:numFmt w:val="decimal"/>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54C25FF2"/>
    <w:multiLevelType w:val="hybridMultilevel"/>
    <w:tmpl w:val="A4362FBC"/>
    <w:lvl w:ilvl="0" w:tplc="7CF06544">
      <w:start w:val="1"/>
      <w:numFmt w:val="bullet"/>
      <w:lvlText w:val="−"/>
      <w:lvlJc w:val="left"/>
      <w:pPr>
        <w:ind w:left="720" w:hanging="360"/>
      </w:pPr>
      <w:rPr>
        <w:rFonts w:ascii="Times New Roman" w:hAnsi="Times New Roman" w:cs="Times New Roman" w:hint="default"/>
      </w:rPr>
    </w:lvl>
    <w:lvl w:ilvl="1" w:tplc="B0B6CB4A">
      <w:start w:val="1"/>
      <w:numFmt w:val="bullet"/>
      <w:lvlText w:val="-"/>
      <w:lvlJc w:val="left"/>
      <w:pPr>
        <w:ind w:left="1440" w:hanging="360"/>
      </w:pPr>
      <w:rPr>
        <w:rFonts w:ascii="Arial" w:eastAsiaTheme="minorHAnsi" w:hAnsi="Arial" w:cs="Aria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556B2F03"/>
    <w:multiLevelType w:val="hybridMultilevel"/>
    <w:tmpl w:val="1250DEAC"/>
    <w:lvl w:ilvl="0" w:tplc="C8A4EA1C">
      <w:start w:val="1"/>
      <w:numFmt w:val="low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7E35E56"/>
    <w:multiLevelType w:val="hybridMultilevel"/>
    <w:tmpl w:val="86D8B66A"/>
    <w:lvl w:ilvl="0" w:tplc="C8A4EA1C">
      <w:start w:val="1"/>
      <w:numFmt w:val="low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5CED3B8E"/>
    <w:multiLevelType w:val="hybridMultilevel"/>
    <w:tmpl w:val="4FACE3BA"/>
    <w:lvl w:ilvl="0" w:tplc="C8A4EA1C">
      <w:start w:val="1"/>
      <w:numFmt w:val="low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30A40E6"/>
    <w:multiLevelType w:val="hybridMultilevel"/>
    <w:tmpl w:val="9386F9F4"/>
    <w:lvl w:ilvl="0" w:tplc="C8A4EA1C">
      <w:start w:val="1"/>
      <w:numFmt w:val="low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6BD3BB2"/>
    <w:multiLevelType w:val="hybridMultilevel"/>
    <w:tmpl w:val="0A5268EC"/>
    <w:lvl w:ilvl="0" w:tplc="D9CAA134">
      <w:start w:val="1"/>
      <w:numFmt w:val="lowerLetter"/>
      <w:lvlText w:val="%1)"/>
      <w:lvlJc w:val="left"/>
      <w:pPr>
        <w:ind w:left="1065" w:hanging="705"/>
      </w:pPr>
      <w:rPr>
        <w:rFonts w:hint="default"/>
      </w:rPr>
    </w:lvl>
    <w:lvl w:ilvl="1" w:tplc="7BE8DAA0">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B49163D"/>
    <w:multiLevelType w:val="hybridMultilevel"/>
    <w:tmpl w:val="D81642CA"/>
    <w:lvl w:ilvl="0" w:tplc="A3D6D9AA">
      <w:start w:val="1"/>
      <w:numFmt w:val="lowerLetter"/>
      <w:pStyle w:val="Nagwek2"/>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B6D023B"/>
    <w:multiLevelType w:val="hybridMultilevel"/>
    <w:tmpl w:val="64B4B8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6DE41A65"/>
    <w:multiLevelType w:val="hybridMultilevel"/>
    <w:tmpl w:val="8390943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6E76074E"/>
    <w:multiLevelType w:val="hybridMultilevel"/>
    <w:tmpl w:val="F970E2F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6F0F637C"/>
    <w:multiLevelType w:val="hybridMultilevel"/>
    <w:tmpl w:val="DDF455B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768E0003"/>
    <w:multiLevelType w:val="hybridMultilevel"/>
    <w:tmpl w:val="398E484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71123A5"/>
    <w:multiLevelType w:val="hybridMultilevel"/>
    <w:tmpl w:val="3952646C"/>
    <w:lvl w:ilvl="0" w:tplc="7CF06544">
      <w:start w:val="1"/>
      <w:numFmt w:val="bullet"/>
      <w:lvlText w:val="−"/>
      <w:lvlJc w:val="left"/>
      <w:pPr>
        <w:ind w:left="1440" w:hanging="360"/>
      </w:pPr>
      <w:rPr>
        <w:rFonts w:ascii="Times New Roman" w:hAnsi="Times New Roman" w:cs="Times New Roman"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4">
    <w:nsid w:val="797308BE"/>
    <w:multiLevelType w:val="hybridMultilevel"/>
    <w:tmpl w:val="6010D7AA"/>
    <w:lvl w:ilvl="0" w:tplc="C8A4EA1C">
      <w:start w:val="1"/>
      <w:numFmt w:val="low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7C34190F"/>
    <w:multiLevelType w:val="hybridMultilevel"/>
    <w:tmpl w:val="4A0AF38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7C713E05"/>
    <w:multiLevelType w:val="hybridMultilevel"/>
    <w:tmpl w:val="F8883A48"/>
    <w:lvl w:ilvl="0" w:tplc="7CF06544">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7"/>
  </w:num>
  <w:num w:numId="2">
    <w:abstractNumId w:val="9"/>
  </w:num>
  <w:num w:numId="3">
    <w:abstractNumId w:val="41"/>
  </w:num>
  <w:num w:numId="4">
    <w:abstractNumId w:val="8"/>
  </w:num>
  <w:num w:numId="5">
    <w:abstractNumId w:val="19"/>
  </w:num>
  <w:num w:numId="6">
    <w:abstractNumId w:val="39"/>
  </w:num>
  <w:num w:numId="7">
    <w:abstractNumId w:val="23"/>
  </w:num>
  <w:num w:numId="8">
    <w:abstractNumId w:val="22"/>
  </w:num>
  <w:num w:numId="9">
    <w:abstractNumId w:val="40"/>
  </w:num>
  <w:num w:numId="10">
    <w:abstractNumId w:val="6"/>
  </w:num>
  <w:num w:numId="11">
    <w:abstractNumId w:val="42"/>
  </w:num>
  <w:num w:numId="12">
    <w:abstractNumId w:val="2"/>
  </w:num>
  <w:num w:numId="13">
    <w:abstractNumId w:val="16"/>
  </w:num>
  <w:num w:numId="14">
    <w:abstractNumId w:val="1"/>
  </w:num>
  <w:num w:numId="15">
    <w:abstractNumId w:val="4"/>
  </w:num>
  <w:num w:numId="16">
    <w:abstractNumId w:val="37"/>
  </w:num>
  <w:num w:numId="17">
    <w:abstractNumId w:val="10"/>
  </w:num>
  <w:num w:numId="18">
    <w:abstractNumId w:val="12"/>
  </w:num>
  <w:num w:numId="19">
    <w:abstractNumId w:val="43"/>
  </w:num>
  <w:num w:numId="20">
    <w:abstractNumId w:val="18"/>
  </w:num>
  <w:num w:numId="21">
    <w:abstractNumId w:val="31"/>
  </w:num>
  <w:num w:numId="22">
    <w:abstractNumId w:val="46"/>
  </w:num>
  <w:num w:numId="23">
    <w:abstractNumId w:val="29"/>
  </w:num>
  <w:num w:numId="24">
    <w:abstractNumId w:val="36"/>
  </w:num>
  <w:num w:numId="25">
    <w:abstractNumId w:val="34"/>
  </w:num>
  <w:num w:numId="26">
    <w:abstractNumId w:val="13"/>
  </w:num>
  <w:num w:numId="27">
    <w:abstractNumId w:val="5"/>
  </w:num>
  <w:num w:numId="28">
    <w:abstractNumId w:val="33"/>
  </w:num>
  <w:num w:numId="29">
    <w:abstractNumId w:val="35"/>
  </w:num>
  <w:num w:numId="30">
    <w:abstractNumId w:val="17"/>
  </w:num>
  <w:num w:numId="31">
    <w:abstractNumId w:val="7"/>
  </w:num>
  <w:num w:numId="32">
    <w:abstractNumId w:val="44"/>
  </w:num>
  <w:num w:numId="33">
    <w:abstractNumId w:val="14"/>
  </w:num>
  <w:num w:numId="34">
    <w:abstractNumId w:val="15"/>
  </w:num>
  <w:num w:numId="35">
    <w:abstractNumId w:val="20"/>
  </w:num>
  <w:num w:numId="36">
    <w:abstractNumId w:val="0"/>
  </w:num>
  <w:num w:numId="37">
    <w:abstractNumId w:val="24"/>
  </w:num>
  <w:num w:numId="38">
    <w:abstractNumId w:val="30"/>
  </w:num>
  <w:num w:numId="3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6"/>
  </w:num>
  <w:num w:numId="41">
    <w:abstractNumId w:val="21"/>
  </w:num>
  <w:num w:numId="42">
    <w:abstractNumId w:val="25"/>
  </w:num>
  <w:num w:numId="43">
    <w:abstractNumId w:val="28"/>
  </w:num>
  <w:num w:numId="44">
    <w:abstractNumId w:val="38"/>
  </w:num>
  <w:num w:numId="45">
    <w:abstractNumId w:val="45"/>
  </w:num>
  <w:num w:numId="46">
    <w:abstractNumId w:val="11"/>
  </w:num>
  <w:num w:numId="47">
    <w:abstractNumId w:val="3"/>
  </w:num>
  <w:numIdMacAtCleanup w:val="4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4098"/>
  </w:hdrShapeDefaults>
  <w:footnotePr>
    <w:footnote w:id="-1"/>
    <w:footnote w:id="0"/>
  </w:footnotePr>
  <w:endnotePr>
    <w:endnote w:id="-1"/>
    <w:endnote w:id="0"/>
  </w:endnotePr>
  <w:compat/>
  <w:rsids>
    <w:rsidRoot w:val="00AA6D4E"/>
    <w:rsid w:val="00005732"/>
    <w:rsid w:val="00006F60"/>
    <w:rsid w:val="00012DCB"/>
    <w:rsid w:val="000153B2"/>
    <w:rsid w:val="0001569E"/>
    <w:rsid w:val="00015EF7"/>
    <w:rsid w:val="000338C1"/>
    <w:rsid w:val="00035B0E"/>
    <w:rsid w:val="0004041C"/>
    <w:rsid w:val="00043CD9"/>
    <w:rsid w:val="000457FD"/>
    <w:rsid w:val="00046139"/>
    <w:rsid w:val="00052895"/>
    <w:rsid w:val="000613F7"/>
    <w:rsid w:val="00065213"/>
    <w:rsid w:val="00065DFC"/>
    <w:rsid w:val="00065E2E"/>
    <w:rsid w:val="0007003F"/>
    <w:rsid w:val="00075BE4"/>
    <w:rsid w:val="00077C63"/>
    <w:rsid w:val="0008101A"/>
    <w:rsid w:val="000823A6"/>
    <w:rsid w:val="00094783"/>
    <w:rsid w:val="000A002F"/>
    <w:rsid w:val="000A14D5"/>
    <w:rsid w:val="000A20B9"/>
    <w:rsid w:val="000A26A6"/>
    <w:rsid w:val="000A2871"/>
    <w:rsid w:val="000A592E"/>
    <w:rsid w:val="000A63ED"/>
    <w:rsid w:val="000B0F64"/>
    <w:rsid w:val="000B2B84"/>
    <w:rsid w:val="000C21A9"/>
    <w:rsid w:val="000C58C4"/>
    <w:rsid w:val="000C63C3"/>
    <w:rsid w:val="000D2734"/>
    <w:rsid w:val="000D77FE"/>
    <w:rsid w:val="000E0241"/>
    <w:rsid w:val="000E492F"/>
    <w:rsid w:val="000F0B1B"/>
    <w:rsid w:val="000F0CDE"/>
    <w:rsid w:val="000F0DA1"/>
    <w:rsid w:val="000F4B2A"/>
    <w:rsid w:val="000F50DA"/>
    <w:rsid w:val="000F61E6"/>
    <w:rsid w:val="0010065E"/>
    <w:rsid w:val="00100FF6"/>
    <w:rsid w:val="0010577E"/>
    <w:rsid w:val="00106FE6"/>
    <w:rsid w:val="00114B5D"/>
    <w:rsid w:val="001158EF"/>
    <w:rsid w:val="0011618B"/>
    <w:rsid w:val="00117800"/>
    <w:rsid w:val="001219C0"/>
    <w:rsid w:val="00121D88"/>
    <w:rsid w:val="0012623D"/>
    <w:rsid w:val="0013252C"/>
    <w:rsid w:val="00133093"/>
    <w:rsid w:val="00136B9A"/>
    <w:rsid w:val="00136E1E"/>
    <w:rsid w:val="001412D5"/>
    <w:rsid w:val="00142247"/>
    <w:rsid w:val="0014434E"/>
    <w:rsid w:val="00150757"/>
    <w:rsid w:val="00150FD0"/>
    <w:rsid w:val="001546A6"/>
    <w:rsid w:val="00156449"/>
    <w:rsid w:val="0016085B"/>
    <w:rsid w:val="00162265"/>
    <w:rsid w:val="00162339"/>
    <w:rsid w:val="00164A5A"/>
    <w:rsid w:val="00167313"/>
    <w:rsid w:val="001675BC"/>
    <w:rsid w:val="0017177F"/>
    <w:rsid w:val="00176E67"/>
    <w:rsid w:val="00177101"/>
    <w:rsid w:val="0019011D"/>
    <w:rsid w:val="00191EA8"/>
    <w:rsid w:val="001936D1"/>
    <w:rsid w:val="00193D6E"/>
    <w:rsid w:val="0019611A"/>
    <w:rsid w:val="001966FE"/>
    <w:rsid w:val="0019694A"/>
    <w:rsid w:val="001B09FE"/>
    <w:rsid w:val="001B4EB5"/>
    <w:rsid w:val="001B6381"/>
    <w:rsid w:val="001B6758"/>
    <w:rsid w:val="001B6F34"/>
    <w:rsid w:val="001B7B0F"/>
    <w:rsid w:val="001C11BA"/>
    <w:rsid w:val="001C2BE5"/>
    <w:rsid w:val="001C3FE4"/>
    <w:rsid w:val="001C51FC"/>
    <w:rsid w:val="001D0E19"/>
    <w:rsid w:val="001D23B9"/>
    <w:rsid w:val="001E2954"/>
    <w:rsid w:val="001E7DD2"/>
    <w:rsid w:val="001F4F3C"/>
    <w:rsid w:val="001F5209"/>
    <w:rsid w:val="001F6C85"/>
    <w:rsid w:val="00202960"/>
    <w:rsid w:val="00203CD0"/>
    <w:rsid w:val="00211214"/>
    <w:rsid w:val="002136E1"/>
    <w:rsid w:val="00215844"/>
    <w:rsid w:val="00216391"/>
    <w:rsid w:val="00220628"/>
    <w:rsid w:val="00220E4E"/>
    <w:rsid w:val="00230663"/>
    <w:rsid w:val="0023742F"/>
    <w:rsid w:val="00240C0B"/>
    <w:rsid w:val="00242A2D"/>
    <w:rsid w:val="00242B3D"/>
    <w:rsid w:val="002441FC"/>
    <w:rsid w:val="00244D42"/>
    <w:rsid w:val="00245008"/>
    <w:rsid w:val="0024616A"/>
    <w:rsid w:val="00247872"/>
    <w:rsid w:val="00247C71"/>
    <w:rsid w:val="0025071B"/>
    <w:rsid w:val="002546E1"/>
    <w:rsid w:val="00255BCE"/>
    <w:rsid w:val="00264F1F"/>
    <w:rsid w:val="0026654A"/>
    <w:rsid w:val="0027108C"/>
    <w:rsid w:val="002712D9"/>
    <w:rsid w:val="00275396"/>
    <w:rsid w:val="00281BF4"/>
    <w:rsid w:val="002870C1"/>
    <w:rsid w:val="00287216"/>
    <w:rsid w:val="00291693"/>
    <w:rsid w:val="00291FB6"/>
    <w:rsid w:val="0029494F"/>
    <w:rsid w:val="002A7954"/>
    <w:rsid w:val="002B2F85"/>
    <w:rsid w:val="002B6D62"/>
    <w:rsid w:val="002C2B26"/>
    <w:rsid w:val="002C2E6E"/>
    <w:rsid w:val="002C65B4"/>
    <w:rsid w:val="002D02DB"/>
    <w:rsid w:val="002D0A9C"/>
    <w:rsid w:val="002D70AB"/>
    <w:rsid w:val="002E42F7"/>
    <w:rsid w:val="002E475C"/>
    <w:rsid w:val="002E5E79"/>
    <w:rsid w:val="002E63D6"/>
    <w:rsid w:val="002E776E"/>
    <w:rsid w:val="002F1B75"/>
    <w:rsid w:val="002F2E7C"/>
    <w:rsid w:val="00301F3C"/>
    <w:rsid w:val="00304FA2"/>
    <w:rsid w:val="003055D9"/>
    <w:rsid w:val="00322917"/>
    <w:rsid w:val="003229DD"/>
    <w:rsid w:val="003303A3"/>
    <w:rsid w:val="003317E5"/>
    <w:rsid w:val="003344AD"/>
    <w:rsid w:val="00336139"/>
    <w:rsid w:val="00340672"/>
    <w:rsid w:val="00341FA4"/>
    <w:rsid w:val="003530C4"/>
    <w:rsid w:val="003574E6"/>
    <w:rsid w:val="00360B29"/>
    <w:rsid w:val="003634A1"/>
    <w:rsid w:val="00363B9E"/>
    <w:rsid w:val="0036755E"/>
    <w:rsid w:val="003706F6"/>
    <w:rsid w:val="003730E4"/>
    <w:rsid w:val="00374DA4"/>
    <w:rsid w:val="003804C0"/>
    <w:rsid w:val="00380F89"/>
    <w:rsid w:val="00381473"/>
    <w:rsid w:val="0038510B"/>
    <w:rsid w:val="0039044F"/>
    <w:rsid w:val="003A05D7"/>
    <w:rsid w:val="003A34B3"/>
    <w:rsid w:val="003A4F33"/>
    <w:rsid w:val="003A5125"/>
    <w:rsid w:val="003A6CD8"/>
    <w:rsid w:val="003B04BF"/>
    <w:rsid w:val="003C14A9"/>
    <w:rsid w:val="003C176F"/>
    <w:rsid w:val="003C6553"/>
    <w:rsid w:val="003C65AA"/>
    <w:rsid w:val="003D06CE"/>
    <w:rsid w:val="003D137A"/>
    <w:rsid w:val="003D35F9"/>
    <w:rsid w:val="003E0283"/>
    <w:rsid w:val="003E4721"/>
    <w:rsid w:val="003E4EF9"/>
    <w:rsid w:val="003F5F25"/>
    <w:rsid w:val="003F6664"/>
    <w:rsid w:val="00401B13"/>
    <w:rsid w:val="00404822"/>
    <w:rsid w:val="00405F1D"/>
    <w:rsid w:val="00406A05"/>
    <w:rsid w:val="004076D5"/>
    <w:rsid w:val="00415D9D"/>
    <w:rsid w:val="004220B1"/>
    <w:rsid w:val="00423625"/>
    <w:rsid w:val="00423B19"/>
    <w:rsid w:val="004256EC"/>
    <w:rsid w:val="004268DB"/>
    <w:rsid w:val="00433ADB"/>
    <w:rsid w:val="00434708"/>
    <w:rsid w:val="004351BC"/>
    <w:rsid w:val="0044011B"/>
    <w:rsid w:val="00440D3D"/>
    <w:rsid w:val="00445C6F"/>
    <w:rsid w:val="00451463"/>
    <w:rsid w:val="00451865"/>
    <w:rsid w:val="00452268"/>
    <w:rsid w:val="004525F8"/>
    <w:rsid w:val="00452977"/>
    <w:rsid w:val="00457B20"/>
    <w:rsid w:val="0046411E"/>
    <w:rsid w:val="0046617A"/>
    <w:rsid w:val="00466A04"/>
    <w:rsid w:val="004708EC"/>
    <w:rsid w:val="00473195"/>
    <w:rsid w:val="00473A38"/>
    <w:rsid w:val="00481A00"/>
    <w:rsid w:val="00487AEC"/>
    <w:rsid w:val="0049109E"/>
    <w:rsid w:val="004921D3"/>
    <w:rsid w:val="0049467D"/>
    <w:rsid w:val="00496031"/>
    <w:rsid w:val="00496072"/>
    <w:rsid w:val="00496AD1"/>
    <w:rsid w:val="004A17D5"/>
    <w:rsid w:val="004A3D54"/>
    <w:rsid w:val="004B3556"/>
    <w:rsid w:val="004C3CC9"/>
    <w:rsid w:val="004C448F"/>
    <w:rsid w:val="004C5C22"/>
    <w:rsid w:val="004D5232"/>
    <w:rsid w:val="004D6A92"/>
    <w:rsid w:val="004D7658"/>
    <w:rsid w:val="004F0DF8"/>
    <w:rsid w:val="004F1466"/>
    <w:rsid w:val="004F17B9"/>
    <w:rsid w:val="004F2659"/>
    <w:rsid w:val="004F638F"/>
    <w:rsid w:val="004F644A"/>
    <w:rsid w:val="00500694"/>
    <w:rsid w:val="00503181"/>
    <w:rsid w:val="0050345F"/>
    <w:rsid w:val="005045A9"/>
    <w:rsid w:val="0050588F"/>
    <w:rsid w:val="00513099"/>
    <w:rsid w:val="00517F50"/>
    <w:rsid w:val="00520D5E"/>
    <w:rsid w:val="00525159"/>
    <w:rsid w:val="005251A8"/>
    <w:rsid w:val="00525AA2"/>
    <w:rsid w:val="00531B37"/>
    <w:rsid w:val="00532FBF"/>
    <w:rsid w:val="00534487"/>
    <w:rsid w:val="00535F91"/>
    <w:rsid w:val="00536755"/>
    <w:rsid w:val="0054004A"/>
    <w:rsid w:val="005402E2"/>
    <w:rsid w:val="005408BC"/>
    <w:rsid w:val="00541C45"/>
    <w:rsid w:val="005435FC"/>
    <w:rsid w:val="0054363C"/>
    <w:rsid w:val="00550827"/>
    <w:rsid w:val="0055423D"/>
    <w:rsid w:val="00557AEF"/>
    <w:rsid w:val="00557E35"/>
    <w:rsid w:val="0056123E"/>
    <w:rsid w:val="005629F6"/>
    <w:rsid w:val="00564A07"/>
    <w:rsid w:val="005707AF"/>
    <w:rsid w:val="005737F5"/>
    <w:rsid w:val="00573A54"/>
    <w:rsid w:val="00576CF4"/>
    <w:rsid w:val="00585339"/>
    <w:rsid w:val="00585EEC"/>
    <w:rsid w:val="00587467"/>
    <w:rsid w:val="00593054"/>
    <w:rsid w:val="00593923"/>
    <w:rsid w:val="00594FB4"/>
    <w:rsid w:val="00595705"/>
    <w:rsid w:val="005A0236"/>
    <w:rsid w:val="005A08EB"/>
    <w:rsid w:val="005A79A3"/>
    <w:rsid w:val="005A7F33"/>
    <w:rsid w:val="005B4193"/>
    <w:rsid w:val="005B766F"/>
    <w:rsid w:val="005C3B7A"/>
    <w:rsid w:val="005C7B37"/>
    <w:rsid w:val="005E2003"/>
    <w:rsid w:val="005E388D"/>
    <w:rsid w:val="005F005E"/>
    <w:rsid w:val="005F05D1"/>
    <w:rsid w:val="005F186F"/>
    <w:rsid w:val="005F19BD"/>
    <w:rsid w:val="005F2AEE"/>
    <w:rsid w:val="00600839"/>
    <w:rsid w:val="006027AB"/>
    <w:rsid w:val="0061099A"/>
    <w:rsid w:val="006119E0"/>
    <w:rsid w:val="006226AF"/>
    <w:rsid w:val="0062383F"/>
    <w:rsid w:val="0062550C"/>
    <w:rsid w:val="00626797"/>
    <w:rsid w:val="00631547"/>
    <w:rsid w:val="006328F8"/>
    <w:rsid w:val="00635E52"/>
    <w:rsid w:val="00637936"/>
    <w:rsid w:val="00646230"/>
    <w:rsid w:val="00653005"/>
    <w:rsid w:val="00653C2F"/>
    <w:rsid w:val="00654F02"/>
    <w:rsid w:val="00655861"/>
    <w:rsid w:val="00663753"/>
    <w:rsid w:val="006637B7"/>
    <w:rsid w:val="0066521E"/>
    <w:rsid w:val="006666C8"/>
    <w:rsid w:val="0067136A"/>
    <w:rsid w:val="006713FD"/>
    <w:rsid w:val="0067144C"/>
    <w:rsid w:val="00672C8B"/>
    <w:rsid w:val="00676172"/>
    <w:rsid w:val="00676C5A"/>
    <w:rsid w:val="00680B5A"/>
    <w:rsid w:val="006838B8"/>
    <w:rsid w:val="00683FBF"/>
    <w:rsid w:val="00686229"/>
    <w:rsid w:val="006916F9"/>
    <w:rsid w:val="006917DD"/>
    <w:rsid w:val="00691F3F"/>
    <w:rsid w:val="006946D4"/>
    <w:rsid w:val="0069520C"/>
    <w:rsid w:val="006954B8"/>
    <w:rsid w:val="006A4240"/>
    <w:rsid w:val="006B0E88"/>
    <w:rsid w:val="006B1F52"/>
    <w:rsid w:val="006B2B1E"/>
    <w:rsid w:val="006B4B02"/>
    <w:rsid w:val="006B662D"/>
    <w:rsid w:val="006C06AC"/>
    <w:rsid w:val="006C3B3E"/>
    <w:rsid w:val="006C3E55"/>
    <w:rsid w:val="006D11F3"/>
    <w:rsid w:val="006E0153"/>
    <w:rsid w:val="006E6D98"/>
    <w:rsid w:val="006F0FBD"/>
    <w:rsid w:val="006F0FDC"/>
    <w:rsid w:val="006F18FA"/>
    <w:rsid w:val="006F1CB9"/>
    <w:rsid w:val="006F24F7"/>
    <w:rsid w:val="006F45D1"/>
    <w:rsid w:val="0070120B"/>
    <w:rsid w:val="0070324A"/>
    <w:rsid w:val="00704238"/>
    <w:rsid w:val="00705044"/>
    <w:rsid w:val="00705367"/>
    <w:rsid w:val="0071060A"/>
    <w:rsid w:val="007119DE"/>
    <w:rsid w:val="00711E9B"/>
    <w:rsid w:val="00715CC8"/>
    <w:rsid w:val="0071622F"/>
    <w:rsid w:val="0071646D"/>
    <w:rsid w:val="00716F8D"/>
    <w:rsid w:val="007225F9"/>
    <w:rsid w:val="00726109"/>
    <w:rsid w:val="00735AA9"/>
    <w:rsid w:val="007371A3"/>
    <w:rsid w:val="007432E4"/>
    <w:rsid w:val="007475AF"/>
    <w:rsid w:val="00750C4D"/>
    <w:rsid w:val="007564D8"/>
    <w:rsid w:val="00763675"/>
    <w:rsid w:val="007659BB"/>
    <w:rsid w:val="0078626C"/>
    <w:rsid w:val="0079057A"/>
    <w:rsid w:val="00796A78"/>
    <w:rsid w:val="00797C05"/>
    <w:rsid w:val="007A53A0"/>
    <w:rsid w:val="007A567E"/>
    <w:rsid w:val="007A7EB2"/>
    <w:rsid w:val="007B054E"/>
    <w:rsid w:val="007B3169"/>
    <w:rsid w:val="007B5390"/>
    <w:rsid w:val="007C192E"/>
    <w:rsid w:val="007C2C72"/>
    <w:rsid w:val="007C5768"/>
    <w:rsid w:val="007D1846"/>
    <w:rsid w:val="007D1DA2"/>
    <w:rsid w:val="007D62BB"/>
    <w:rsid w:val="007D6BD1"/>
    <w:rsid w:val="007E4234"/>
    <w:rsid w:val="007E43EE"/>
    <w:rsid w:val="007F1B83"/>
    <w:rsid w:val="007F34FB"/>
    <w:rsid w:val="008056D9"/>
    <w:rsid w:val="00812325"/>
    <w:rsid w:val="0081424E"/>
    <w:rsid w:val="008160DF"/>
    <w:rsid w:val="008171BE"/>
    <w:rsid w:val="008213C0"/>
    <w:rsid w:val="00824546"/>
    <w:rsid w:val="008274F6"/>
    <w:rsid w:val="00832462"/>
    <w:rsid w:val="00846A9B"/>
    <w:rsid w:val="0085472C"/>
    <w:rsid w:val="00855D34"/>
    <w:rsid w:val="00861F79"/>
    <w:rsid w:val="0087237E"/>
    <w:rsid w:val="00874B6E"/>
    <w:rsid w:val="00875CF1"/>
    <w:rsid w:val="00876D8B"/>
    <w:rsid w:val="00882342"/>
    <w:rsid w:val="00886F92"/>
    <w:rsid w:val="00894E51"/>
    <w:rsid w:val="008A06EB"/>
    <w:rsid w:val="008A1E39"/>
    <w:rsid w:val="008A2E80"/>
    <w:rsid w:val="008A3277"/>
    <w:rsid w:val="008A73E5"/>
    <w:rsid w:val="008B3980"/>
    <w:rsid w:val="008B49E9"/>
    <w:rsid w:val="008B608B"/>
    <w:rsid w:val="008C12F2"/>
    <w:rsid w:val="008C2B26"/>
    <w:rsid w:val="008C682F"/>
    <w:rsid w:val="008D2D37"/>
    <w:rsid w:val="008D3EA6"/>
    <w:rsid w:val="008D44F1"/>
    <w:rsid w:val="008D5073"/>
    <w:rsid w:val="008E2951"/>
    <w:rsid w:val="00900F02"/>
    <w:rsid w:val="009028CB"/>
    <w:rsid w:val="009072A8"/>
    <w:rsid w:val="00912E60"/>
    <w:rsid w:val="00913264"/>
    <w:rsid w:val="00916E9C"/>
    <w:rsid w:val="0092141C"/>
    <w:rsid w:val="00927247"/>
    <w:rsid w:val="00932FC1"/>
    <w:rsid w:val="009375D8"/>
    <w:rsid w:val="00943E67"/>
    <w:rsid w:val="009442B4"/>
    <w:rsid w:val="0094659F"/>
    <w:rsid w:val="009467DC"/>
    <w:rsid w:val="00950C6B"/>
    <w:rsid w:val="00950E1D"/>
    <w:rsid w:val="00952B0F"/>
    <w:rsid w:val="00955F9F"/>
    <w:rsid w:val="00956289"/>
    <w:rsid w:val="00956C86"/>
    <w:rsid w:val="00956D4E"/>
    <w:rsid w:val="00960D88"/>
    <w:rsid w:val="009707AF"/>
    <w:rsid w:val="0097167A"/>
    <w:rsid w:val="00974DFB"/>
    <w:rsid w:val="009777BF"/>
    <w:rsid w:val="00977EB8"/>
    <w:rsid w:val="0098251C"/>
    <w:rsid w:val="0098752A"/>
    <w:rsid w:val="00987AD7"/>
    <w:rsid w:val="009942BE"/>
    <w:rsid w:val="0099633C"/>
    <w:rsid w:val="00997F51"/>
    <w:rsid w:val="009A09DE"/>
    <w:rsid w:val="009A239C"/>
    <w:rsid w:val="009A23F2"/>
    <w:rsid w:val="009A26F9"/>
    <w:rsid w:val="009A3B8D"/>
    <w:rsid w:val="009B0602"/>
    <w:rsid w:val="009B1D0E"/>
    <w:rsid w:val="009B2911"/>
    <w:rsid w:val="009B7399"/>
    <w:rsid w:val="009C1142"/>
    <w:rsid w:val="009C494E"/>
    <w:rsid w:val="009C7E8D"/>
    <w:rsid w:val="009D0595"/>
    <w:rsid w:val="009D0EE4"/>
    <w:rsid w:val="009D241E"/>
    <w:rsid w:val="009D519D"/>
    <w:rsid w:val="009D52E1"/>
    <w:rsid w:val="009D7C31"/>
    <w:rsid w:val="009D7DF9"/>
    <w:rsid w:val="009E1203"/>
    <w:rsid w:val="009E2BC8"/>
    <w:rsid w:val="009E5968"/>
    <w:rsid w:val="009F2A2E"/>
    <w:rsid w:val="009F2E4F"/>
    <w:rsid w:val="009F5019"/>
    <w:rsid w:val="009F5C25"/>
    <w:rsid w:val="00A04C68"/>
    <w:rsid w:val="00A11707"/>
    <w:rsid w:val="00A11F46"/>
    <w:rsid w:val="00A14D75"/>
    <w:rsid w:val="00A24C9A"/>
    <w:rsid w:val="00A26CF5"/>
    <w:rsid w:val="00A32874"/>
    <w:rsid w:val="00A34BCD"/>
    <w:rsid w:val="00A41094"/>
    <w:rsid w:val="00A42E5D"/>
    <w:rsid w:val="00A463E1"/>
    <w:rsid w:val="00A47407"/>
    <w:rsid w:val="00A51566"/>
    <w:rsid w:val="00A52668"/>
    <w:rsid w:val="00A52B37"/>
    <w:rsid w:val="00A612BE"/>
    <w:rsid w:val="00A66016"/>
    <w:rsid w:val="00A66714"/>
    <w:rsid w:val="00A7420B"/>
    <w:rsid w:val="00A76960"/>
    <w:rsid w:val="00A80536"/>
    <w:rsid w:val="00A910B8"/>
    <w:rsid w:val="00A9202F"/>
    <w:rsid w:val="00A9400F"/>
    <w:rsid w:val="00A94E81"/>
    <w:rsid w:val="00A97504"/>
    <w:rsid w:val="00AA0481"/>
    <w:rsid w:val="00AA0D1B"/>
    <w:rsid w:val="00AA507F"/>
    <w:rsid w:val="00AA634F"/>
    <w:rsid w:val="00AA6D4E"/>
    <w:rsid w:val="00AB3D6C"/>
    <w:rsid w:val="00AB6CA6"/>
    <w:rsid w:val="00AC1811"/>
    <w:rsid w:val="00AC2AA4"/>
    <w:rsid w:val="00AC3D0F"/>
    <w:rsid w:val="00AD70A0"/>
    <w:rsid w:val="00AD7A98"/>
    <w:rsid w:val="00AE338F"/>
    <w:rsid w:val="00AE7E00"/>
    <w:rsid w:val="00AF3FE3"/>
    <w:rsid w:val="00B02658"/>
    <w:rsid w:val="00B128EB"/>
    <w:rsid w:val="00B1645C"/>
    <w:rsid w:val="00B21788"/>
    <w:rsid w:val="00B23344"/>
    <w:rsid w:val="00B24662"/>
    <w:rsid w:val="00B255B2"/>
    <w:rsid w:val="00B36866"/>
    <w:rsid w:val="00B37F4E"/>
    <w:rsid w:val="00B401B7"/>
    <w:rsid w:val="00B42A93"/>
    <w:rsid w:val="00B519B3"/>
    <w:rsid w:val="00B5451C"/>
    <w:rsid w:val="00B6598E"/>
    <w:rsid w:val="00B66D57"/>
    <w:rsid w:val="00B67542"/>
    <w:rsid w:val="00B7062F"/>
    <w:rsid w:val="00B717AE"/>
    <w:rsid w:val="00B72869"/>
    <w:rsid w:val="00B763DB"/>
    <w:rsid w:val="00B76A03"/>
    <w:rsid w:val="00B76D03"/>
    <w:rsid w:val="00B80242"/>
    <w:rsid w:val="00B806EA"/>
    <w:rsid w:val="00B829E3"/>
    <w:rsid w:val="00B831E9"/>
    <w:rsid w:val="00B87177"/>
    <w:rsid w:val="00B8736A"/>
    <w:rsid w:val="00BA1046"/>
    <w:rsid w:val="00BA4061"/>
    <w:rsid w:val="00BA49D3"/>
    <w:rsid w:val="00BA6ADB"/>
    <w:rsid w:val="00BB01DB"/>
    <w:rsid w:val="00BB2476"/>
    <w:rsid w:val="00BB2CBA"/>
    <w:rsid w:val="00BB401F"/>
    <w:rsid w:val="00BC3451"/>
    <w:rsid w:val="00BC4FBB"/>
    <w:rsid w:val="00BD1AB7"/>
    <w:rsid w:val="00BD453F"/>
    <w:rsid w:val="00BD46CB"/>
    <w:rsid w:val="00BD6105"/>
    <w:rsid w:val="00BD73B9"/>
    <w:rsid w:val="00BD798E"/>
    <w:rsid w:val="00BE2239"/>
    <w:rsid w:val="00BE53E4"/>
    <w:rsid w:val="00BF6205"/>
    <w:rsid w:val="00BF712F"/>
    <w:rsid w:val="00BF76ED"/>
    <w:rsid w:val="00C00D64"/>
    <w:rsid w:val="00C0143B"/>
    <w:rsid w:val="00C0528D"/>
    <w:rsid w:val="00C1656C"/>
    <w:rsid w:val="00C21BCC"/>
    <w:rsid w:val="00C220C9"/>
    <w:rsid w:val="00C23679"/>
    <w:rsid w:val="00C2467A"/>
    <w:rsid w:val="00C27454"/>
    <w:rsid w:val="00C30793"/>
    <w:rsid w:val="00C3108F"/>
    <w:rsid w:val="00C323E4"/>
    <w:rsid w:val="00C35289"/>
    <w:rsid w:val="00C35B74"/>
    <w:rsid w:val="00C40ECE"/>
    <w:rsid w:val="00C42329"/>
    <w:rsid w:val="00C46598"/>
    <w:rsid w:val="00C521C4"/>
    <w:rsid w:val="00C53158"/>
    <w:rsid w:val="00C55174"/>
    <w:rsid w:val="00C56884"/>
    <w:rsid w:val="00C56FDE"/>
    <w:rsid w:val="00C675CE"/>
    <w:rsid w:val="00C71BA2"/>
    <w:rsid w:val="00C7203A"/>
    <w:rsid w:val="00C725B7"/>
    <w:rsid w:val="00C77AAC"/>
    <w:rsid w:val="00C83B1E"/>
    <w:rsid w:val="00C85293"/>
    <w:rsid w:val="00C85EEA"/>
    <w:rsid w:val="00C876C3"/>
    <w:rsid w:val="00C91440"/>
    <w:rsid w:val="00C914F8"/>
    <w:rsid w:val="00C930FB"/>
    <w:rsid w:val="00C94816"/>
    <w:rsid w:val="00C9669F"/>
    <w:rsid w:val="00CA2DE0"/>
    <w:rsid w:val="00CA4A3F"/>
    <w:rsid w:val="00CB2EC1"/>
    <w:rsid w:val="00CB63FD"/>
    <w:rsid w:val="00CB6759"/>
    <w:rsid w:val="00CC1E9D"/>
    <w:rsid w:val="00CC348F"/>
    <w:rsid w:val="00CD0FAD"/>
    <w:rsid w:val="00CD3F57"/>
    <w:rsid w:val="00CD4B93"/>
    <w:rsid w:val="00CD5906"/>
    <w:rsid w:val="00CD7180"/>
    <w:rsid w:val="00CE0091"/>
    <w:rsid w:val="00CE7623"/>
    <w:rsid w:val="00CF0966"/>
    <w:rsid w:val="00CF1C34"/>
    <w:rsid w:val="00CF1EEE"/>
    <w:rsid w:val="00CF7840"/>
    <w:rsid w:val="00CF7A19"/>
    <w:rsid w:val="00D11E70"/>
    <w:rsid w:val="00D22837"/>
    <w:rsid w:val="00D26713"/>
    <w:rsid w:val="00D32B42"/>
    <w:rsid w:val="00D335EE"/>
    <w:rsid w:val="00D404E2"/>
    <w:rsid w:val="00D42457"/>
    <w:rsid w:val="00D45560"/>
    <w:rsid w:val="00D57888"/>
    <w:rsid w:val="00D633AA"/>
    <w:rsid w:val="00D64130"/>
    <w:rsid w:val="00D65ED5"/>
    <w:rsid w:val="00D67DDF"/>
    <w:rsid w:val="00D70947"/>
    <w:rsid w:val="00D74A20"/>
    <w:rsid w:val="00D835D7"/>
    <w:rsid w:val="00D846F5"/>
    <w:rsid w:val="00D95122"/>
    <w:rsid w:val="00DA0349"/>
    <w:rsid w:val="00DA31DA"/>
    <w:rsid w:val="00DA5586"/>
    <w:rsid w:val="00DB3E81"/>
    <w:rsid w:val="00DB682F"/>
    <w:rsid w:val="00DB6974"/>
    <w:rsid w:val="00DB6DD3"/>
    <w:rsid w:val="00DB730B"/>
    <w:rsid w:val="00DC2DD8"/>
    <w:rsid w:val="00DC2E1F"/>
    <w:rsid w:val="00DC5248"/>
    <w:rsid w:val="00DD0F28"/>
    <w:rsid w:val="00DD4758"/>
    <w:rsid w:val="00DD4E04"/>
    <w:rsid w:val="00DD5541"/>
    <w:rsid w:val="00DE3341"/>
    <w:rsid w:val="00DE4615"/>
    <w:rsid w:val="00DE4C75"/>
    <w:rsid w:val="00DE5661"/>
    <w:rsid w:val="00DF0F3B"/>
    <w:rsid w:val="00DF4B1A"/>
    <w:rsid w:val="00DF67FD"/>
    <w:rsid w:val="00DF697A"/>
    <w:rsid w:val="00E00681"/>
    <w:rsid w:val="00E009D0"/>
    <w:rsid w:val="00E01827"/>
    <w:rsid w:val="00E0498F"/>
    <w:rsid w:val="00E13ACD"/>
    <w:rsid w:val="00E14DAB"/>
    <w:rsid w:val="00E16DFC"/>
    <w:rsid w:val="00E2168F"/>
    <w:rsid w:val="00E23227"/>
    <w:rsid w:val="00E23AB6"/>
    <w:rsid w:val="00E3083F"/>
    <w:rsid w:val="00E31053"/>
    <w:rsid w:val="00E42353"/>
    <w:rsid w:val="00E44C18"/>
    <w:rsid w:val="00E506D9"/>
    <w:rsid w:val="00E51759"/>
    <w:rsid w:val="00E53818"/>
    <w:rsid w:val="00E54325"/>
    <w:rsid w:val="00E545D5"/>
    <w:rsid w:val="00E562B0"/>
    <w:rsid w:val="00E57EF0"/>
    <w:rsid w:val="00E607C4"/>
    <w:rsid w:val="00E65518"/>
    <w:rsid w:val="00E76715"/>
    <w:rsid w:val="00E80EBB"/>
    <w:rsid w:val="00E84BB5"/>
    <w:rsid w:val="00E87519"/>
    <w:rsid w:val="00E91DA4"/>
    <w:rsid w:val="00E92924"/>
    <w:rsid w:val="00E9452A"/>
    <w:rsid w:val="00E96081"/>
    <w:rsid w:val="00E9793F"/>
    <w:rsid w:val="00EA37E1"/>
    <w:rsid w:val="00EB2DE4"/>
    <w:rsid w:val="00EB51D7"/>
    <w:rsid w:val="00EC2807"/>
    <w:rsid w:val="00EC55E1"/>
    <w:rsid w:val="00ED074F"/>
    <w:rsid w:val="00ED3617"/>
    <w:rsid w:val="00EE693D"/>
    <w:rsid w:val="00EF2049"/>
    <w:rsid w:val="00EF2628"/>
    <w:rsid w:val="00EF2BCC"/>
    <w:rsid w:val="00EF47D9"/>
    <w:rsid w:val="00F012E8"/>
    <w:rsid w:val="00F03BE5"/>
    <w:rsid w:val="00F0491C"/>
    <w:rsid w:val="00F04FDF"/>
    <w:rsid w:val="00F06047"/>
    <w:rsid w:val="00F0704F"/>
    <w:rsid w:val="00F10C6A"/>
    <w:rsid w:val="00F30904"/>
    <w:rsid w:val="00F36CA0"/>
    <w:rsid w:val="00F42C6E"/>
    <w:rsid w:val="00F44575"/>
    <w:rsid w:val="00F44681"/>
    <w:rsid w:val="00F44BD3"/>
    <w:rsid w:val="00F456DA"/>
    <w:rsid w:val="00F46E48"/>
    <w:rsid w:val="00F50163"/>
    <w:rsid w:val="00F5479A"/>
    <w:rsid w:val="00F60765"/>
    <w:rsid w:val="00F60C7E"/>
    <w:rsid w:val="00F63B3B"/>
    <w:rsid w:val="00F65CAB"/>
    <w:rsid w:val="00F8781B"/>
    <w:rsid w:val="00F87F05"/>
    <w:rsid w:val="00F9269D"/>
    <w:rsid w:val="00F94E31"/>
    <w:rsid w:val="00F95C72"/>
    <w:rsid w:val="00F9688F"/>
    <w:rsid w:val="00FA5DCC"/>
    <w:rsid w:val="00FA600D"/>
    <w:rsid w:val="00FB20B5"/>
    <w:rsid w:val="00FB2229"/>
    <w:rsid w:val="00FB46A8"/>
    <w:rsid w:val="00FC25FA"/>
    <w:rsid w:val="00FC5DC0"/>
    <w:rsid w:val="00FC6D60"/>
    <w:rsid w:val="00FD2D83"/>
    <w:rsid w:val="00FD3F3F"/>
    <w:rsid w:val="00FD42DF"/>
    <w:rsid w:val="00FD4569"/>
    <w:rsid w:val="00FD4FBB"/>
    <w:rsid w:val="00FD7093"/>
    <w:rsid w:val="00FE10EE"/>
    <w:rsid w:val="00FE1E52"/>
    <w:rsid w:val="00FE31BF"/>
    <w:rsid w:val="00FE4A34"/>
    <w:rsid w:val="00FF0597"/>
    <w:rsid w:val="00FF06D1"/>
    <w:rsid w:val="00FF3998"/>
    <w:rsid w:val="00FF3BD9"/>
    <w:rsid w:val="00FF3C8C"/>
    <w:rsid w:val="00FF3CB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338C1"/>
    <w:pPr>
      <w:spacing w:line="360" w:lineRule="auto"/>
      <w:jc w:val="both"/>
    </w:pPr>
    <w:rPr>
      <w:rFonts w:ascii="Arial" w:hAnsi="Arial"/>
      <w:sz w:val="21"/>
    </w:rPr>
  </w:style>
  <w:style w:type="paragraph" w:styleId="Nagwek1">
    <w:name w:val="heading 1"/>
    <w:basedOn w:val="Normalny"/>
    <w:next w:val="Normalny"/>
    <w:link w:val="Nagwek1Znak"/>
    <w:uiPriority w:val="9"/>
    <w:qFormat/>
    <w:rsid w:val="00156449"/>
    <w:pPr>
      <w:numPr>
        <w:numId w:val="1"/>
      </w:numPr>
      <w:spacing w:before="60" w:after="120"/>
      <w:jc w:val="left"/>
      <w:outlineLvl w:val="0"/>
    </w:pPr>
    <w:rPr>
      <w:rFonts w:eastAsiaTheme="majorEastAsia" w:cstheme="majorBidi"/>
      <w:b/>
      <w:sz w:val="26"/>
      <w:szCs w:val="32"/>
    </w:rPr>
  </w:style>
  <w:style w:type="paragraph" w:styleId="Nagwek2">
    <w:name w:val="heading 2"/>
    <w:basedOn w:val="Normalny"/>
    <w:next w:val="Normalny"/>
    <w:link w:val="Nagwek2Znak"/>
    <w:autoRedefine/>
    <w:uiPriority w:val="9"/>
    <w:unhideWhenUsed/>
    <w:qFormat/>
    <w:rsid w:val="003530C4"/>
    <w:pPr>
      <w:numPr>
        <w:numId w:val="16"/>
      </w:numPr>
      <w:jc w:val="left"/>
      <w:outlineLvl w:val="1"/>
    </w:pPr>
    <w:rPr>
      <w:rFonts w:eastAsiaTheme="majorEastAsia" w:cstheme="majorBidi"/>
      <w:b/>
      <w:sz w:val="24"/>
      <w:szCs w:val="26"/>
    </w:rPr>
  </w:style>
  <w:style w:type="paragraph" w:styleId="Nagwek3">
    <w:name w:val="heading 3"/>
    <w:basedOn w:val="Normalny"/>
    <w:next w:val="Normalny"/>
    <w:link w:val="Nagwek3Znak"/>
    <w:uiPriority w:val="9"/>
    <w:unhideWhenUsed/>
    <w:qFormat/>
    <w:rsid w:val="00481A00"/>
    <w:pPr>
      <w:numPr>
        <w:numId w:val="42"/>
      </w:numPr>
      <w:outlineLvl w:val="2"/>
    </w:pPr>
    <w:rPr>
      <w:rFonts w:eastAsiaTheme="majorEastAsia" w:cstheme="majorBidi"/>
      <w:b/>
      <w:szCs w:val="24"/>
    </w:rPr>
  </w:style>
  <w:style w:type="paragraph" w:styleId="Nagwek4">
    <w:name w:val="heading 4"/>
    <w:basedOn w:val="Normalny"/>
    <w:next w:val="Normalny"/>
    <w:link w:val="Nagwek4Znak"/>
    <w:uiPriority w:val="9"/>
    <w:unhideWhenUsed/>
    <w:qFormat/>
    <w:rsid w:val="00DD4E04"/>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uiPriority w:val="9"/>
    <w:unhideWhenUsed/>
    <w:qFormat/>
    <w:rsid w:val="0094659F"/>
    <w:pPr>
      <w:keepNext/>
      <w:keepLines/>
      <w:spacing w:before="40" w:after="0"/>
      <w:outlineLvl w:val="4"/>
    </w:pPr>
    <w:rPr>
      <w:rFonts w:asciiTheme="majorHAnsi" w:eastAsiaTheme="majorEastAsia" w:hAnsiTheme="majorHAnsi" w:cstheme="majorBidi"/>
      <w:color w:val="2F5496" w:themeColor="accent1" w:themeShade="BF"/>
    </w:rPr>
  </w:style>
  <w:style w:type="paragraph" w:styleId="Nagwek6">
    <w:name w:val="heading 6"/>
    <w:basedOn w:val="Normalny"/>
    <w:next w:val="Normalny"/>
    <w:link w:val="Nagwek6Znak"/>
    <w:uiPriority w:val="9"/>
    <w:unhideWhenUsed/>
    <w:qFormat/>
    <w:rsid w:val="0094659F"/>
    <w:pPr>
      <w:keepNext/>
      <w:keepLines/>
      <w:spacing w:before="40" w:after="0"/>
      <w:outlineLvl w:val="5"/>
    </w:pPr>
    <w:rPr>
      <w:rFonts w:asciiTheme="majorHAnsi" w:eastAsiaTheme="majorEastAsia" w:hAnsiTheme="majorHAnsi" w:cstheme="majorBidi"/>
      <w:color w:val="1F3763" w:themeColor="accent1" w:themeShade="7F"/>
    </w:rPr>
  </w:style>
  <w:style w:type="paragraph" w:styleId="Nagwek7">
    <w:name w:val="heading 7"/>
    <w:basedOn w:val="Normalny"/>
    <w:next w:val="Normalny"/>
    <w:link w:val="Nagwek7Znak"/>
    <w:uiPriority w:val="9"/>
    <w:unhideWhenUsed/>
    <w:qFormat/>
    <w:rsid w:val="0094659F"/>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kapitzlistZnak">
    <w:name w:val="Akapit z listą Znak"/>
    <w:aliases w:val="Wypunktowanie Znak,Akapit z listą1 Znak"/>
    <w:basedOn w:val="Domylnaczcionkaakapitu"/>
    <w:link w:val="Akapitzlist"/>
    <w:uiPriority w:val="34"/>
    <w:locked/>
    <w:rsid w:val="00FD2D83"/>
    <w:rPr>
      <w:rFonts w:ascii="Arial" w:eastAsia="Times New Roman" w:hAnsi="Arial" w:cs="Times New Roman"/>
      <w:sz w:val="21"/>
      <w:szCs w:val="24"/>
      <w:lang w:eastAsia="pl-PL"/>
    </w:rPr>
  </w:style>
  <w:style w:type="paragraph" w:styleId="Akapitzlist">
    <w:name w:val="List Paragraph"/>
    <w:aliases w:val="Wypunktowanie,Akapit z listą1"/>
    <w:basedOn w:val="Normalny"/>
    <w:link w:val="AkapitzlistZnak"/>
    <w:uiPriority w:val="34"/>
    <w:qFormat/>
    <w:rsid w:val="00FD2D83"/>
    <w:pPr>
      <w:contextualSpacing/>
    </w:pPr>
    <w:rPr>
      <w:rFonts w:eastAsia="Times New Roman" w:cs="Times New Roman"/>
      <w:szCs w:val="24"/>
      <w:lang w:eastAsia="pl-PL"/>
    </w:rPr>
  </w:style>
  <w:style w:type="character" w:styleId="Hipercze">
    <w:name w:val="Hyperlink"/>
    <w:basedOn w:val="Domylnaczcionkaakapitu"/>
    <w:uiPriority w:val="99"/>
    <w:unhideWhenUsed/>
    <w:rsid w:val="00AA6D4E"/>
    <w:rPr>
      <w:color w:val="0563C1" w:themeColor="hyperlink"/>
      <w:u w:val="single"/>
    </w:rPr>
  </w:style>
  <w:style w:type="character" w:styleId="UyteHipercze">
    <w:name w:val="FollowedHyperlink"/>
    <w:basedOn w:val="Domylnaczcionkaakapitu"/>
    <w:uiPriority w:val="99"/>
    <w:semiHidden/>
    <w:unhideWhenUsed/>
    <w:rsid w:val="00AA6D4E"/>
    <w:rPr>
      <w:color w:val="954F72" w:themeColor="followedHyperlink"/>
      <w:u w:val="single"/>
    </w:rPr>
  </w:style>
  <w:style w:type="paragraph" w:customStyle="1" w:styleId="msonormal0">
    <w:name w:val="msonormal"/>
    <w:basedOn w:val="Normalny"/>
    <w:rsid w:val="00AA6D4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AA6D4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A6D4E"/>
  </w:style>
  <w:style w:type="paragraph" w:styleId="Stopka">
    <w:name w:val="footer"/>
    <w:basedOn w:val="Normalny"/>
    <w:link w:val="StopkaZnak"/>
    <w:uiPriority w:val="99"/>
    <w:unhideWhenUsed/>
    <w:rsid w:val="00AA6D4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A6D4E"/>
  </w:style>
  <w:style w:type="paragraph" w:styleId="Tekstdymka">
    <w:name w:val="Balloon Text"/>
    <w:basedOn w:val="Normalny"/>
    <w:link w:val="TekstdymkaZnak"/>
    <w:uiPriority w:val="99"/>
    <w:semiHidden/>
    <w:unhideWhenUsed/>
    <w:rsid w:val="00AA6D4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A6D4E"/>
    <w:rPr>
      <w:rFonts w:ascii="Segoe UI" w:hAnsi="Segoe UI" w:cs="Segoe UI"/>
      <w:sz w:val="18"/>
      <w:szCs w:val="18"/>
    </w:rPr>
  </w:style>
  <w:style w:type="character" w:customStyle="1" w:styleId="Teksttreci">
    <w:name w:val="Tekst treści_"/>
    <w:basedOn w:val="Domylnaczcionkaakapitu"/>
    <w:link w:val="Teksttreci0"/>
    <w:locked/>
    <w:rsid w:val="00AA6D4E"/>
    <w:rPr>
      <w:rFonts w:ascii="Calibri" w:eastAsia="Calibri" w:hAnsi="Calibri" w:cs="Calibri"/>
      <w:shd w:val="clear" w:color="auto" w:fill="FFFFFF"/>
    </w:rPr>
  </w:style>
  <w:style w:type="paragraph" w:customStyle="1" w:styleId="Teksttreci0">
    <w:name w:val="Tekst treści"/>
    <w:basedOn w:val="Normalny"/>
    <w:link w:val="Teksttreci"/>
    <w:rsid w:val="00AA6D4E"/>
    <w:pPr>
      <w:widowControl w:val="0"/>
      <w:shd w:val="clear" w:color="auto" w:fill="FFFFFF"/>
      <w:spacing w:after="180" w:line="276" w:lineRule="auto"/>
    </w:pPr>
    <w:rPr>
      <w:rFonts w:ascii="Calibri" w:eastAsia="Calibri" w:hAnsi="Calibri" w:cs="Calibri"/>
    </w:rPr>
  </w:style>
  <w:style w:type="paragraph" w:customStyle="1" w:styleId="m7561607296001952750gmail-msolistparagraph">
    <w:name w:val="m_7561607296001952750gmail-msolistparagraph"/>
    <w:basedOn w:val="Normalny"/>
    <w:rsid w:val="00AA6D4E"/>
    <w:pPr>
      <w:spacing w:before="100" w:beforeAutospacing="1" w:after="100" w:afterAutospacing="1" w:line="240" w:lineRule="auto"/>
    </w:pPr>
    <w:rPr>
      <w:rFonts w:ascii="Times New Roman" w:eastAsiaTheme="minorEastAsia" w:hAnsi="Times New Roman" w:cs="Times New Roman"/>
      <w:sz w:val="20"/>
      <w:szCs w:val="20"/>
      <w:lang w:eastAsia="pl-PL"/>
    </w:rPr>
  </w:style>
  <w:style w:type="character" w:customStyle="1" w:styleId="Inne">
    <w:name w:val="Inne_"/>
    <w:basedOn w:val="Domylnaczcionkaakapitu"/>
    <w:link w:val="Inne0"/>
    <w:locked/>
    <w:rsid w:val="00AA6D4E"/>
    <w:rPr>
      <w:rFonts w:ascii="Arial" w:eastAsia="Arial" w:hAnsi="Arial" w:cs="Arial"/>
      <w:sz w:val="19"/>
      <w:szCs w:val="19"/>
      <w:shd w:val="clear" w:color="auto" w:fill="FFFFFF"/>
    </w:rPr>
  </w:style>
  <w:style w:type="paragraph" w:customStyle="1" w:styleId="Inne0">
    <w:name w:val="Inne"/>
    <w:basedOn w:val="Normalny"/>
    <w:link w:val="Inne"/>
    <w:rsid w:val="00AA6D4E"/>
    <w:pPr>
      <w:widowControl w:val="0"/>
      <w:shd w:val="clear" w:color="auto" w:fill="FFFFFF"/>
      <w:spacing w:after="320" w:line="254" w:lineRule="auto"/>
    </w:pPr>
    <w:rPr>
      <w:rFonts w:eastAsia="Arial" w:cs="Arial"/>
      <w:sz w:val="19"/>
      <w:szCs w:val="19"/>
    </w:rPr>
  </w:style>
  <w:style w:type="character" w:customStyle="1" w:styleId="apple-converted-space">
    <w:name w:val="apple-converted-space"/>
    <w:basedOn w:val="Domylnaczcionkaakapitu"/>
    <w:rsid w:val="00AA6D4E"/>
  </w:style>
  <w:style w:type="table" w:styleId="Tabela-Siatka">
    <w:name w:val="Table Grid"/>
    <w:basedOn w:val="Standardowy"/>
    <w:uiPriority w:val="39"/>
    <w:rsid w:val="00AA6D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A6D4E"/>
    <w:pPr>
      <w:autoSpaceDE w:val="0"/>
      <w:autoSpaceDN w:val="0"/>
      <w:adjustRightInd w:val="0"/>
      <w:spacing w:after="0" w:line="240" w:lineRule="auto"/>
    </w:pPr>
    <w:rPr>
      <w:rFonts w:ascii="Arial" w:eastAsiaTheme="minorEastAsia" w:hAnsi="Arial" w:cs="Arial"/>
      <w:color w:val="000000"/>
      <w:sz w:val="24"/>
      <w:szCs w:val="24"/>
      <w:lang w:eastAsia="zh-CN"/>
    </w:rPr>
  </w:style>
  <w:style w:type="character" w:customStyle="1" w:styleId="Nagwek1Znak">
    <w:name w:val="Nagłówek 1 Znak"/>
    <w:basedOn w:val="Domylnaczcionkaakapitu"/>
    <w:link w:val="Nagwek1"/>
    <w:uiPriority w:val="9"/>
    <w:rsid w:val="00156449"/>
    <w:rPr>
      <w:rFonts w:ascii="Arial" w:eastAsiaTheme="majorEastAsia" w:hAnsi="Arial" w:cstheme="majorBidi"/>
      <w:b/>
      <w:sz w:val="26"/>
      <w:szCs w:val="32"/>
    </w:rPr>
  </w:style>
  <w:style w:type="character" w:customStyle="1" w:styleId="Nagwek2Znak">
    <w:name w:val="Nagłówek 2 Znak"/>
    <w:basedOn w:val="Domylnaczcionkaakapitu"/>
    <w:link w:val="Nagwek2"/>
    <w:uiPriority w:val="9"/>
    <w:rsid w:val="003530C4"/>
    <w:rPr>
      <w:rFonts w:ascii="Arial" w:eastAsiaTheme="majorEastAsia" w:hAnsi="Arial" w:cstheme="majorBidi"/>
      <w:b/>
      <w:sz w:val="24"/>
      <w:szCs w:val="26"/>
    </w:rPr>
  </w:style>
  <w:style w:type="paragraph" w:styleId="Nagwekspisutreci">
    <w:name w:val="TOC Heading"/>
    <w:basedOn w:val="Nagwek1"/>
    <w:next w:val="Normalny"/>
    <w:uiPriority w:val="39"/>
    <w:unhideWhenUsed/>
    <w:qFormat/>
    <w:rsid w:val="00D22837"/>
    <w:pPr>
      <w:outlineLvl w:val="9"/>
    </w:pPr>
    <w:rPr>
      <w:rFonts w:asciiTheme="majorHAnsi" w:hAnsiTheme="majorHAnsi"/>
      <w:color w:val="2F5496" w:themeColor="accent1" w:themeShade="BF"/>
      <w:sz w:val="32"/>
      <w:lang w:eastAsia="pl-PL"/>
    </w:rPr>
  </w:style>
  <w:style w:type="paragraph" w:styleId="Spistreci1">
    <w:name w:val="toc 1"/>
    <w:basedOn w:val="Normalny"/>
    <w:next w:val="Normalny"/>
    <w:autoRedefine/>
    <w:uiPriority w:val="39"/>
    <w:unhideWhenUsed/>
    <w:rsid w:val="00D22837"/>
    <w:pPr>
      <w:spacing w:after="100"/>
    </w:pPr>
  </w:style>
  <w:style w:type="paragraph" w:styleId="Spistreci2">
    <w:name w:val="toc 2"/>
    <w:basedOn w:val="Normalny"/>
    <w:next w:val="Normalny"/>
    <w:autoRedefine/>
    <w:uiPriority w:val="39"/>
    <w:unhideWhenUsed/>
    <w:rsid w:val="00D22837"/>
    <w:pPr>
      <w:spacing w:after="100"/>
      <w:ind w:left="220"/>
    </w:pPr>
  </w:style>
  <w:style w:type="paragraph" w:styleId="Bezodstpw">
    <w:name w:val="No Spacing"/>
    <w:link w:val="BezodstpwZnak"/>
    <w:uiPriority w:val="1"/>
    <w:qFormat/>
    <w:rsid w:val="000338C1"/>
    <w:pPr>
      <w:spacing w:after="0" w:line="240" w:lineRule="auto"/>
      <w:jc w:val="both"/>
    </w:pPr>
    <w:rPr>
      <w:rFonts w:ascii="Arial" w:hAnsi="Arial"/>
      <w:sz w:val="21"/>
    </w:rPr>
  </w:style>
  <w:style w:type="character" w:customStyle="1" w:styleId="Nagwek3Znak">
    <w:name w:val="Nagłówek 3 Znak"/>
    <w:basedOn w:val="Domylnaczcionkaakapitu"/>
    <w:link w:val="Nagwek3"/>
    <w:uiPriority w:val="9"/>
    <w:rsid w:val="00481A00"/>
    <w:rPr>
      <w:rFonts w:ascii="Arial" w:eastAsiaTheme="majorEastAsia" w:hAnsi="Arial" w:cstheme="majorBidi"/>
      <w:b/>
      <w:sz w:val="21"/>
      <w:szCs w:val="24"/>
    </w:rPr>
  </w:style>
  <w:style w:type="paragraph" w:styleId="Spistreci3">
    <w:name w:val="toc 3"/>
    <w:basedOn w:val="Normalny"/>
    <w:next w:val="Normalny"/>
    <w:autoRedefine/>
    <w:uiPriority w:val="39"/>
    <w:unhideWhenUsed/>
    <w:rsid w:val="009028CB"/>
    <w:pPr>
      <w:tabs>
        <w:tab w:val="left" w:pos="1100"/>
        <w:tab w:val="right" w:leader="dot" w:pos="9062"/>
      </w:tabs>
      <w:spacing w:after="100" w:line="276" w:lineRule="auto"/>
      <w:ind w:left="420"/>
    </w:pPr>
  </w:style>
  <w:style w:type="character" w:customStyle="1" w:styleId="Nierozpoznanawzmianka1">
    <w:name w:val="Nierozpoznana wzmianka1"/>
    <w:basedOn w:val="Domylnaczcionkaakapitu"/>
    <w:uiPriority w:val="99"/>
    <w:semiHidden/>
    <w:unhideWhenUsed/>
    <w:rsid w:val="003D35F9"/>
    <w:rPr>
      <w:color w:val="605E5C"/>
      <w:shd w:val="clear" w:color="auto" w:fill="E1DFDD"/>
    </w:rPr>
  </w:style>
  <w:style w:type="character" w:customStyle="1" w:styleId="Nagwek4Znak">
    <w:name w:val="Nagłówek 4 Znak"/>
    <w:basedOn w:val="Domylnaczcionkaakapitu"/>
    <w:link w:val="Nagwek4"/>
    <w:uiPriority w:val="9"/>
    <w:rsid w:val="00DD4E04"/>
    <w:rPr>
      <w:rFonts w:asciiTheme="majorHAnsi" w:eastAsiaTheme="majorEastAsia" w:hAnsiTheme="majorHAnsi" w:cstheme="majorBidi"/>
      <w:i/>
      <w:iCs/>
      <w:color w:val="2F5496" w:themeColor="accent1" w:themeShade="BF"/>
      <w:sz w:val="21"/>
    </w:rPr>
  </w:style>
  <w:style w:type="paragraph" w:customStyle="1" w:styleId="Standard">
    <w:name w:val="Standard"/>
    <w:rsid w:val="006713FD"/>
    <w:pPr>
      <w:widowControl w:val="0"/>
      <w:suppressAutoHyphens/>
      <w:autoSpaceDN w:val="0"/>
      <w:spacing w:after="0" w:line="240" w:lineRule="auto"/>
      <w:textAlignment w:val="baseline"/>
    </w:pPr>
    <w:rPr>
      <w:rFonts w:ascii="Calibri" w:eastAsia="Calibri" w:hAnsi="Calibri" w:cs="Times New Roman"/>
      <w:kern w:val="3"/>
      <w:lang w:val="en-US" w:eastAsia="zh-CN"/>
    </w:rPr>
  </w:style>
  <w:style w:type="paragraph" w:customStyle="1" w:styleId="Textbody">
    <w:name w:val="Text body"/>
    <w:basedOn w:val="Standard"/>
    <w:rsid w:val="006713FD"/>
    <w:pPr>
      <w:spacing w:before="57"/>
      <w:ind w:left="728" w:hanging="284"/>
    </w:pPr>
    <w:rPr>
      <w:rFonts w:ascii="Arial" w:eastAsia="Arial" w:hAnsi="Arial" w:cs="Arial"/>
      <w:sz w:val="24"/>
      <w:szCs w:val="24"/>
    </w:rPr>
  </w:style>
  <w:style w:type="paragraph" w:customStyle="1" w:styleId="Nagwek11">
    <w:name w:val="Nagłówek 11"/>
    <w:basedOn w:val="Standard"/>
    <w:rsid w:val="006713FD"/>
    <w:pPr>
      <w:ind w:left="680" w:hanging="572"/>
      <w:outlineLvl w:val="1"/>
    </w:pPr>
    <w:rPr>
      <w:rFonts w:ascii="Arial" w:eastAsia="Arial" w:hAnsi="Arial" w:cs="Arial"/>
      <w:b/>
      <w:bCs/>
      <w:sz w:val="24"/>
      <w:szCs w:val="24"/>
    </w:rPr>
  </w:style>
  <w:style w:type="numbering" w:customStyle="1" w:styleId="WW8Num2">
    <w:name w:val="WW8Num2"/>
    <w:basedOn w:val="Bezlisty"/>
    <w:rsid w:val="006713FD"/>
    <w:pPr>
      <w:numPr>
        <w:numId w:val="34"/>
      </w:numPr>
    </w:pPr>
  </w:style>
  <w:style w:type="numbering" w:customStyle="1" w:styleId="WW8Num8">
    <w:name w:val="WW8Num8"/>
    <w:basedOn w:val="Bezlisty"/>
    <w:rsid w:val="006713FD"/>
    <w:pPr>
      <w:numPr>
        <w:numId w:val="35"/>
      </w:numPr>
    </w:pPr>
  </w:style>
  <w:style w:type="character" w:customStyle="1" w:styleId="Podpistabeli">
    <w:name w:val="Podpis tabeli_"/>
    <w:basedOn w:val="Domylnaczcionkaakapitu"/>
    <w:link w:val="Podpistabeli0"/>
    <w:rsid w:val="00C77AAC"/>
    <w:rPr>
      <w:rFonts w:ascii="Arial" w:eastAsia="Arial" w:hAnsi="Arial" w:cs="Arial"/>
      <w:sz w:val="20"/>
      <w:szCs w:val="20"/>
      <w:shd w:val="clear" w:color="auto" w:fill="FFFFFF"/>
    </w:rPr>
  </w:style>
  <w:style w:type="paragraph" w:customStyle="1" w:styleId="Podpistabeli0">
    <w:name w:val="Podpis tabeli"/>
    <w:basedOn w:val="Normalny"/>
    <w:link w:val="Podpistabeli"/>
    <w:rsid w:val="00C77AAC"/>
    <w:pPr>
      <w:widowControl w:val="0"/>
      <w:shd w:val="clear" w:color="auto" w:fill="FFFFFF"/>
      <w:spacing w:after="0" w:line="317" w:lineRule="auto"/>
      <w:jc w:val="left"/>
    </w:pPr>
    <w:rPr>
      <w:rFonts w:eastAsia="Arial" w:cs="Arial"/>
      <w:sz w:val="20"/>
      <w:szCs w:val="20"/>
    </w:rPr>
  </w:style>
  <w:style w:type="character" w:customStyle="1" w:styleId="Nagwek10">
    <w:name w:val="Nagłówek #1_"/>
    <w:basedOn w:val="Domylnaczcionkaakapitu"/>
    <w:link w:val="Nagwek12"/>
    <w:rsid w:val="00423625"/>
    <w:rPr>
      <w:rFonts w:ascii="Arial" w:eastAsia="Arial" w:hAnsi="Arial" w:cs="Arial"/>
      <w:b/>
      <w:bCs/>
      <w:sz w:val="20"/>
      <w:szCs w:val="20"/>
      <w:shd w:val="clear" w:color="auto" w:fill="FFFFFF"/>
    </w:rPr>
  </w:style>
  <w:style w:type="paragraph" w:customStyle="1" w:styleId="Nagwek12">
    <w:name w:val="Nagłówek #1"/>
    <w:basedOn w:val="Normalny"/>
    <w:link w:val="Nagwek10"/>
    <w:rsid w:val="00423625"/>
    <w:pPr>
      <w:widowControl w:val="0"/>
      <w:shd w:val="clear" w:color="auto" w:fill="FFFFFF"/>
      <w:spacing w:after="280" w:line="326" w:lineRule="auto"/>
      <w:jc w:val="left"/>
      <w:outlineLvl w:val="0"/>
    </w:pPr>
    <w:rPr>
      <w:rFonts w:eastAsia="Arial" w:cs="Arial"/>
      <w:b/>
      <w:bCs/>
      <w:sz w:val="20"/>
      <w:szCs w:val="20"/>
    </w:rPr>
  </w:style>
  <w:style w:type="paragraph" w:styleId="Spistreci4">
    <w:name w:val="toc 4"/>
    <w:basedOn w:val="Normalny"/>
    <w:next w:val="Normalny"/>
    <w:autoRedefine/>
    <w:uiPriority w:val="39"/>
    <w:unhideWhenUsed/>
    <w:rsid w:val="001B7B0F"/>
    <w:pPr>
      <w:spacing w:after="100" w:line="259" w:lineRule="auto"/>
      <w:ind w:left="660"/>
      <w:jc w:val="left"/>
    </w:pPr>
    <w:rPr>
      <w:rFonts w:asciiTheme="minorHAnsi" w:eastAsiaTheme="minorEastAsia" w:hAnsiTheme="minorHAnsi"/>
      <w:sz w:val="22"/>
      <w:lang w:eastAsia="pl-PL"/>
    </w:rPr>
  </w:style>
  <w:style w:type="paragraph" w:styleId="Spistreci5">
    <w:name w:val="toc 5"/>
    <w:basedOn w:val="Normalny"/>
    <w:next w:val="Normalny"/>
    <w:autoRedefine/>
    <w:uiPriority w:val="39"/>
    <w:unhideWhenUsed/>
    <w:rsid w:val="001B7B0F"/>
    <w:pPr>
      <w:spacing w:after="100" w:line="259" w:lineRule="auto"/>
      <w:ind w:left="880"/>
      <w:jc w:val="left"/>
    </w:pPr>
    <w:rPr>
      <w:rFonts w:asciiTheme="minorHAnsi" w:eastAsiaTheme="minorEastAsia" w:hAnsiTheme="minorHAnsi"/>
      <w:sz w:val="22"/>
      <w:lang w:eastAsia="pl-PL"/>
    </w:rPr>
  </w:style>
  <w:style w:type="paragraph" w:styleId="Spistreci6">
    <w:name w:val="toc 6"/>
    <w:basedOn w:val="Normalny"/>
    <w:next w:val="Normalny"/>
    <w:autoRedefine/>
    <w:uiPriority w:val="39"/>
    <w:unhideWhenUsed/>
    <w:rsid w:val="001B7B0F"/>
    <w:pPr>
      <w:spacing w:after="100" w:line="259" w:lineRule="auto"/>
      <w:ind w:left="1100"/>
      <w:jc w:val="left"/>
    </w:pPr>
    <w:rPr>
      <w:rFonts w:asciiTheme="minorHAnsi" w:eastAsiaTheme="minorEastAsia" w:hAnsiTheme="minorHAnsi"/>
      <w:sz w:val="22"/>
      <w:lang w:eastAsia="pl-PL"/>
    </w:rPr>
  </w:style>
  <w:style w:type="paragraph" w:styleId="Spistreci7">
    <w:name w:val="toc 7"/>
    <w:basedOn w:val="Normalny"/>
    <w:next w:val="Normalny"/>
    <w:autoRedefine/>
    <w:uiPriority w:val="39"/>
    <w:unhideWhenUsed/>
    <w:rsid w:val="001B7B0F"/>
    <w:pPr>
      <w:spacing w:after="100" w:line="259" w:lineRule="auto"/>
      <w:ind w:left="1320"/>
      <w:jc w:val="left"/>
    </w:pPr>
    <w:rPr>
      <w:rFonts w:asciiTheme="minorHAnsi" w:eastAsiaTheme="minorEastAsia" w:hAnsiTheme="minorHAnsi"/>
      <w:sz w:val="22"/>
      <w:lang w:eastAsia="pl-PL"/>
    </w:rPr>
  </w:style>
  <w:style w:type="paragraph" w:styleId="Spistreci8">
    <w:name w:val="toc 8"/>
    <w:basedOn w:val="Normalny"/>
    <w:next w:val="Normalny"/>
    <w:autoRedefine/>
    <w:uiPriority w:val="39"/>
    <w:unhideWhenUsed/>
    <w:rsid w:val="001B7B0F"/>
    <w:pPr>
      <w:spacing w:after="100" w:line="259" w:lineRule="auto"/>
      <w:ind w:left="1540"/>
      <w:jc w:val="left"/>
    </w:pPr>
    <w:rPr>
      <w:rFonts w:asciiTheme="minorHAnsi" w:eastAsiaTheme="minorEastAsia" w:hAnsiTheme="minorHAnsi"/>
      <w:sz w:val="22"/>
      <w:lang w:eastAsia="pl-PL"/>
    </w:rPr>
  </w:style>
  <w:style w:type="paragraph" w:styleId="Spistreci9">
    <w:name w:val="toc 9"/>
    <w:basedOn w:val="Normalny"/>
    <w:next w:val="Normalny"/>
    <w:autoRedefine/>
    <w:uiPriority w:val="39"/>
    <w:unhideWhenUsed/>
    <w:rsid w:val="001B7B0F"/>
    <w:pPr>
      <w:spacing w:after="100" w:line="259" w:lineRule="auto"/>
      <w:ind w:left="1760"/>
      <w:jc w:val="left"/>
    </w:pPr>
    <w:rPr>
      <w:rFonts w:asciiTheme="minorHAnsi" w:eastAsiaTheme="minorEastAsia" w:hAnsiTheme="minorHAnsi"/>
      <w:sz w:val="22"/>
      <w:lang w:eastAsia="pl-PL"/>
    </w:rPr>
  </w:style>
  <w:style w:type="character" w:customStyle="1" w:styleId="Nierozpoznanawzmianka2">
    <w:name w:val="Nierozpoznana wzmianka2"/>
    <w:basedOn w:val="Domylnaczcionkaakapitu"/>
    <w:uiPriority w:val="99"/>
    <w:semiHidden/>
    <w:unhideWhenUsed/>
    <w:rsid w:val="001B7B0F"/>
    <w:rPr>
      <w:color w:val="605E5C"/>
      <w:shd w:val="clear" w:color="auto" w:fill="E1DFDD"/>
    </w:rPr>
  </w:style>
  <w:style w:type="paragraph" w:styleId="Tytu">
    <w:name w:val="Title"/>
    <w:basedOn w:val="Normalny"/>
    <w:next w:val="Normalny"/>
    <w:link w:val="TytuZnak"/>
    <w:uiPriority w:val="10"/>
    <w:qFormat/>
    <w:rsid w:val="00D57888"/>
    <w:pPr>
      <w:numPr>
        <w:numId w:val="37"/>
      </w:numPr>
      <w:spacing w:after="120" w:line="240" w:lineRule="auto"/>
      <w:ind w:left="170" w:hanging="170"/>
      <w:contextualSpacing/>
    </w:pPr>
    <w:rPr>
      <w:rFonts w:eastAsiaTheme="majorEastAsia" w:cstheme="majorBidi"/>
      <w:b/>
      <w:spacing w:val="-10"/>
      <w:kern w:val="28"/>
      <w:sz w:val="28"/>
      <w:szCs w:val="56"/>
    </w:rPr>
  </w:style>
  <w:style w:type="character" w:customStyle="1" w:styleId="TytuZnak">
    <w:name w:val="Tytuł Znak"/>
    <w:basedOn w:val="Domylnaczcionkaakapitu"/>
    <w:link w:val="Tytu"/>
    <w:uiPriority w:val="10"/>
    <w:rsid w:val="00D57888"/>
    <w:rPr>
      <w:rFonts w:ascii="Arial" w:eastAsiaTheme="majorEastAsia" w:hAnsi="Arial" w:cstheme="majorBidi"/>
      <w:b/>
      <w:spacing w:val="-10"/>
      <w:kern w:val="28"/>
      <w:sz w:val="28"/>
      <w:szCs w:val="56"/>
    </w:rPr>
  </w:style>
  <w:style w:type="character" w:customStyle="1" w:styleId="Nagwek5Znak">
    <w:name w:val="Nagłówek 5 Znak"/>
    <w:basedOn w:val="Domylnaczcionkaakapitu"/>
    <w:link w:val="Nagwek5"/>
    <w:uiPriority w:val="9"/>
    <w:rsid w:val="0094659F"/>
    <w:rPr>
      <w:rFonts w:asciiTheme="majorHAnsi" w:eastAsiaTheme="majorEastAsia" w:hAnsiTheme="majorHAnsi" w:cstheme="majorBidi"/>
      <w:color w:val="2F5496" w:themeColor="accent1" w:themeShade="BF"/>
      <w:sz w:val="21"/>
    </w:rPr>
  </w:style>
  <w:style w:type="character" w:customStyle="1" w:styleId="Nagwek6Znak">
    <w:name w:val="Nagłówek 6 Znak"/>
    <w:basedOn w:val="Domylnaczcionkaakapitu"/>
    <w:link w:val="Nagwek6"/>
    <w:uiPriority w:val="9"/>
    <w:rsid w:val="0094659F"/>
    <w:rPr>
      <w:rFonts w:asciiTheme="majorHAnsi" w:eastAsiaTheme="majorEastAsia" w:hAnsiTheme="majorHAnsi" w:cstheme="majorBidi"/>
      <w:color w:val="1F3763" w:themeColor="accent1" w:themeShade="7F"/>
      <w:sz w:val="21"/>
    </w:rPr>
  </w:style>
  <w:style w:type="character" w:customStyle="1" w:styleId="Nagwek7Znak">
    <w:name w:val="Nagłówek 7 Znak"/>
    <w:basedOn w:val="Domylnaczcionkaakapitu"/>
    <w:link w:val="Nagwek7"/>
    <w:uiPriority w:val="9"/>
    <w:rsid w:val="0094659F"/>
    <w:rPr>
      <w:rFonts w:asciiTheme="majorHAnsi" w:eastAsiaTheme="majorEastAsia" w:hAnsiTheme="majorHAnsi" w:cstheme="majorBidi"/>
      <w:i/>
      <w:iCs/>
      <w:color w:val="1F3763" w:themeColor="accent1" w:themeShade="7F"/>
      <w:sz w:val="21"/>
    </w:rPr>
  </w:style>
  <w:style w:type="character" w:customStyle="1" w:styleId="BezodstpwZnak">
    <w:name w:val="Bez odstępów Znak"/>
    <w:basedOn w:val="Domylnaczcionkaakapitu"/>
    <w:link w:val="Bezodstpw"/>
    <w:uiPriority w:val="1"/>
    <w:rsid w:val="006637B7"/>
    <w:rPr>
      <w:rFonts w:ascii="Arial" w:hAnsi="Arial"/>
      <w:sz w:val="21"/>
    </w:rPr>
  </w:style>
  <w:style w:type="character" w:styleId="Odwoaniedokomentarza">
    <w:name w:val="annotation reference"/>
    <w:basedOn w:val="Domylnaczcionkaakapitu"/>
    <w:uiPriority w:val="99"/>
    <w:semiHidden/>
    <w:unhideWhenUsed/>
    <w:rsid w:val="00487AEC"/>
    <w:rPr>
      <w:sz w:val="16"/>
      <w:szCs w:val="16"/>
    </w:rPr>
  </w:style>
  <w:style w:type="paragraph" w:styleId="Tekstkomentarza">
    <w:name w:val="annotation text"/>
    <w:basedOn w:val="Normalny"/>
    <w:link w:val="TekstkomentarzaZnak"/>
    <w:uiPriority w:val="99"/>
    <w:unhideWhenUsed/>
    <w:rsid w:val="00487AEC"/>
    <w:pPr>
      <w:spacing w:line="240" w:lineRule="auto"/>
    </w:pPr>
    <w:rPr>
      <w:sz w:val="20"/>
      <w:szCs w:val="20"/>
    </w:rPr>
  </w:style>
  <w:style w:type="character" w:customStyle="1" w:styleId="TekstkomentarzaZnak">
    <w:name w:val="Tekst komentarza Znak"/>
    <w:basedOn w:val="Domylnaczcionkaakapitu"/>
    <w:link w:val="Tekstkomentarza"/>
    <w:uiPriority w:val="99"/>
    <w:rsid w:val="00487AEC"/>
    <w:rPr>
      <w:rFonts w:ascii="Arial" w:hAnsi="Arial"/>
      <w:sz w:val="20"/>
      <w:szCs w:val="20"/>
    </w:rPr>
  </w:style>
  <w:style w:type="paragraph" w:styleId="Tematkomentarza">
    <w:name w:val="annotation subject"/>
    <w:basedOn w:val="Tekstkomentarza"/>
    <w:next w:val="Tekstkomentarza"/>
    <w:link w:val="TematkomentarzaZnak"/>
    <w:uiPriority w:val="99"/>
    <w:semiHidden/>
    <w:unhideWhenUsed/>
    <w:rsid w:val="00487AEC"/>
    <w:rPr>
      <w:b/>
      <w:bCs/>
    </w:rPr>
  </w:style>
  <w:style w:type="character" w:customStyle="1" w:styleId="TematkomentarzaZnak">
    <w:name w:val="Temat komentarza Znak"/>
    <w:basedOn w:val="TekstkomentarzaZnak"/>
    <w:link w:val="Tematkomentarza"/>
    <w:uiPriority w:val="99"/>
    <w:semiHidden/>
    <w:rsid w:val="00487AEC"/>
    <w:rPr>
      <w:rFonts w:ascii="Arial" w:hAnsi="Arial"/>
      <w:b/>
      <w:bCs/>
      <w:sz w:val="20"/>
      <w:szCs w:val="20"/>
    </w:rPr>
  </w:style>
  <w:style w:type="numbering" w:customStyle="1" w:styleId="WW8Num81">
    <w:name w:val="WW8Num81"/>
    <w:basedOn w:val="Bezlisty"/>
    <w:rsid w:val="002E475C"/>
  </w:style>
  <w:style w:type="paragraph" w:styleId="Zwykytekst">
    <w:name w:val="Plain Text"/>
    <w:basedOn w:val="Normalny"/>
    <w:link w:val="ZwykytekstZnak"/>
    <w:uiPriority w:val="99"/>
    <w:unhideWhenUsed/>
    <w:rsid w:val="00AA634F"/>
    <w:pPr>
      <w:spacing w:after="0" w:line="240" w:lineRule="auto"/>
      <w:jc w:val="left"/>
    </w:pPr>
    <w:rPr>
      <w:rFonts w:ascii="Calibri" w:hAnsi="Calibri"/>
      <w:sz w:val="22"/>
      <w:szCs w:val="21"/>
    </w:rPr>
  </w:style>
  <w:style w:type="character" w:customStyle="1" w:styleId="ZwykytekstZnak">
    <w:name w:val="Zwykły tekst Znak"/>
    <w:basedOn w:val="Domylnaczcionkaakapitu"/>
    <w:link w:val="Zwykytekst"/>
    <w:uiPriority w:val="99"/>
    <w:rsid w:val="00AA634F"/>
    <w:rPr>
      <w:rFonts w:ascii="Calibri" w:hAnsi="Calibri"/>
      <w:szCs w:val="21"/>
    </w:rPr>
  </w:style>
</w:styles>
</file>

<file path=word/webSettings.xml><?xml version="1.0" encoding="utf-8"?>
<w:webSettings xmlns:r="http://schemas.openxmlformats.org/officeDocument/2006/relationships" xmlns:w="http://schemas.openxmlformats.org/wordprocessingml/2006/main">
  <w:divs>
    <w:div w:id="25449805">
      <w:bodyDiv w:val="1"/>
      <w:marLeft w:val="0"/>
      <w:marRight w:val="0"/>
      <w:marTop w:val="0"/>
      <w:marBottom w:val="0"/>
      <w:divBdr>
        <w:top w:val="none" w:sz="0" w:space="0" w:color="auto"/>
        <w:left w:val="none" w:sz="0" w:space="0" w:color="auto"/>
        <w:bottom w:val="none" w:sz="0" w:space="0" w:color="auto"/>
        <w:right w:val="none" w:sz="0" w:space="0" w:color="auto"/>
      </w:divBdr>
    </w:div>
    <w:div w:id="172308883">
      <w:bodyDiv w:val="1"/>
      <w:marLeft w:val="0"/>
      <w:marRight w:val="0"/>
      <w:marTop w:val="0"/>
      <w:marBottom w:val="0"/>
      <w:divBdr>
        <w:top w:val="none" w:sz="0" w:space="0" w:color="auto"/>
        <w:left w:val="none" w:sz="0" w:space="0" w:color="auto"/>
        <w:bottom w:val="none" w:sz="0" w:space="0" w:color="auto"/>
        <w:right w:val="none" w:sz="0" w:space="0" w:color="auto"/>
      </w:divBdr>
    </w:div>
    <w:div w:id="249394590">
      <w:bodyDiv w:val="1"/>
      <w:marLeft w:val="0"/>
      <w:marRight w:val="0"/>
      <w:marTop w:val="0"/>
      <w:marBottom w:val="0"/>
      <w:divBdr>
        <w:top w:val="none" w:sz="0" w:space="0" w:color="auto"/>
        <w:left w:val="none" w:sz="0" w:space="0" w:color="auto"/>
        <w:bottom w:val="none" w:sz="0" w:space="0" w:color="auto"/>
        <w:right w:val="none" w:sz="0" w:space="0" w:color="auto"/>
      </w:divBdr>
    </w:div>
    <w:div w:id="427846817">
      <w:bodyDiv w:val="1"/>
      <w:marLeft w:val="0"/>
      <w:marRight w:val="0"/>
      <w:marTop w:val="0"/>
      <w:marBottom w:val="0"/>
      <w:divBdr>
        <w:top w:val="none" w:sz="0" w:space="0" w:color="auto"/>
        <w:left w:val="none" w:sz="0" w:space="0" w:color="auto"/>
        <w:bottom w:val="none" w:sz="0" w:space="0" w:color="auto"/>
        <w:right w:val="none" w:sz="0" w:space="0" w:color="auto"/>
      </w:divBdr>
    </w:div>
    <w:div w:id="528833035">
      <w:bodyDiv w:val="1"/>
      <w:marLeft w:val="0"/>
      <w:marRight w:val="0"/>
      <w:marTop w:val="0"/>
      <w:marBottom w:val="0"/>
      <w:divBdr>
        <w:top w:val="none" w:sz="0" w:space="0" w:color="auto"/>
        <w:left w:val="none" w:sz="0" w:space="0" w:color="auto"/>
        <w:bottom w:val="none" w:sz="0" w:space="0" w:color="auto"/>
        <w:right w:val="none" w:sz="0" w:space="0" w:color="auto"/>
      </w:divBdr>
    </w:div>
    <w:div w:id="547883065">
      <w:bodyDiv w:val="1"/>
      <w:marLeft w:val="0"/>
      <w:marRight w:val="0"/>
      <w:marTop w:val="0"/>
      <w:marBottom w:val="0"/>
      <w:divBdr>
        <w:top w:val="none" w:sz="0" w:space="0" w:color="auto"/>
        <w:left w:val="none" w:sz="0" w:space="0" w:color="auto"/>
        <w:bottom w:val="none" w:sz="0" w:space="0" w:color="auto"/>
        <w:right w:val="none" w:sz="0" w:space="0" w:color="auto"/>
      </w:divBdr>
    </w:div>
    <w:div w:id="619609449">
      <w:bodyDiv w:val="1"/>
      <w:marLeft w:val="0"/>
      <w:marRight w:val="0"/>
      <w:marTop w:val="0"/>
      <w:marBottom w:val="0"/>
      <w:divBdr>
        <w:top w:val="none" w:sz="0" w:space="0" w:color="auto"/>
        <w:left w:val="none" w:sz="0" w:space="0" w:color="auto"/>
        <w:bottom w:val="none" w:sz="0" w:space="0" w:color="auto"/>
        <w:right w:val="none" w:sz="0" w:space="0" w:color="auto"/>
      </w:divBdr>
    </w:div>
    <w:div w:id="730812511">
      <w:bodyDiv w:val="1"/>
      <w:marLeft w:val="0"/>
      <w:marRight w:val="0"/>
      <w:marTop w:val="0"/>
      <w:marBottom w:val="0"/>
      <w:divBdr>
        <w:top w:val="none" w:sz="0" w:space="0" w:color="auto"/>
        <w:left w:val="none" w:sz="0" w:space="0" w:color="auto"/>
        <w:bottom w:val="none" w:sz="0" w:space="0" w:color="auto"/>
        <w:right w:val="none" w:sz="0" w:space="0" w:color="auto"/>
      </w:divBdr>
    </w:div>
    <w:div w:id="811605584">
      <w:bodyDiv w:val="1"/>
      <w:marLeft w:val="0"/>
      <w:marRight w:val="0"/>
      <w:marTop w:val="0"/>
      <w:marBottom w:val="0"/>
      <w:divBdr>
        <w:top w:val="none" w:sz="0" w:space="0" w:color="auto"/>
        <w:left w:val="none" w:sz="0" w:space="0" w:color="auto"/>
        <w:bottom w:val="none" w:sz="0" w:space="0" w:color="auto"/>
        <w:right w:val="none" w:sz="0" w:space="0" w:color="auto"/>
      </w:divBdr>
    </w:div>
    <w:div w:id="1078097323">
      <w:bodyDiv w:val="1"/>
      <w:marLeft w:val="0"/>
      <w:marRight w:val="0"/>
      <w:marTop w:val="0"/>
      <w:marBottom w:val="0"/>
      <w:divBdr>
        <w:top w:val="none" w:sz="0" w:space="0" w:color="auto"/>
        <w:left w:val="none" w:sz="0" w:space="0" w:color="auto"/>
        <w:bottom w:val="none" w:sz="0" w:space="0" w:color="auto"/>
        <w:right w:val="none" w:sz="0" w:space="0" w:color="auto"/>
      </w:divBdr>
    </w:div>
    <w:div w:id="1079986231">
      <w:bodyDiv w:val="1"/>
      <w:marLeft w:val="0"/>
      <w:marRight w:val="0"/>
      <w:marTop w:val="0"/>
      <w:marBottom w:val="0"/>
      <w:divBdr>
        <w:top w:val="none" w:sz="0" w:space="0" w:color="auto"/>
        <w:left w:val="none" w:sz="0" w:space="0" w:color="auto"/>
        <w:bottom w:val="none" w:sz="0" w:space="0" w:color="auto"/>
        <w:right w:val="none" w:sz="0" w:space="0" w:color="auto"/>
      </w:divBdr>
    </w:div>
    <w:div w:id="1086533341">
      <w:bodyDiv w:val="1"/>
      <w:marLeft w:val="0"/>
      <w:marRight w:val="0"/>
      <w:marTop w:val="0"/>
      <w:marBottom w:val="0"/>
      <w:divBdr>
        <w:top w:val="none" w:sz="0" w:space="0" w:color="auto"/>
        <w:left w:val="none" w:sz="0" w:space="0" w:color="auto"/>
        <w:bottom w:val="none" w:sz="0" w:space="0" w:color="auto"/>
        <w:right w:val="none" w:sz="0" w:space="0" w:color="auto"/>
      </w:divBdr>
    </w:div>
    <w:div w:id="1141772917">
      <w:bodyDiv w:val="1"/>
      <w:marLeft w:val="0"/>
      <w:marRight w:val="0"/>
      <w:marTop w:val="0"/>
      <w:marBottom w:val="0"/>
      <w:divBdr>
        <w:top w:val="none" w:sz="0" w:space="0" w:color="auto"/>
        <w:left w:val="none" w:sz="0" w:space="0" w:color="auto"/>
        <w:bottom w:val="none" w:sz="0" w:space="0" w:color="auto"/>
        <w:right w:val="none" w:sz="0" w:space="0" w:color="auto"/>
      </w:divBdr>
    </w:div>
    <w:div w:id="1161232982">
      <w:bodyDiv w:val="1"/>
      <w:marLeft w:val="0"/>
      <w:marRight w:val="0"/>
      <w:marTop w:val="0"/>
      <w:marBottom w:val="0"/>
      <w:divBdr>
        <w:top w:val="none" w:sz="0" w:space="0" w:color="auto"/>
        <w:left w:val="none" w:sz="0" w:space="0" w:color="auto"/>
        <w:bottom w:val="none" w:sz="0" w:space="0" w:color="auto"/>
        <w:right w:val="none" w:sz="0" w:space="0" w:color="auto"/>
      </w:divBdr>
    </w:div>
    <w:div w:id="1514875188">
      <w:bodyDiv w:val="1"/>
      <w:marLeft w:val="0"/>
      <w:marRight w:val="0"/>
      <w:marTop w:val="0"/>
      <w:marBottom w:val="0"/>
      <w:divBdr>
        <w:top w:val="none" w:sz="0" w:space="0" w:color="auto"/>
        <w:left w:val="none" w:sz="0" w:space="0" w:color="auto"/>
        <w:bottom w:val="none" w:sz="0" w:space="0" w:color="auto"/>
        <w:right w:val="none" w:sz="0" w:space="0" w:color="auto"/>
      </w:divBdr>
    </w:div>
    <w:div w:id="1547402542">
      <w:bodyDiv w:val="1"/>
      <w:marLeft w:val="0"/>
      <w:marRight w:val="0"/>
      <w:marTop w:val="0"/>
      <w:marBottom w:val="0"/>
      <w:divBdr>
        <w:top w:val="none" w:sz="0" w:space="0" w:color="auto"/>
        <w:left w:val="none" w:sz="0" w:space="0" w:color="auto"/>
        <w:bottom w:val="none" w:sz="0" w:space="0" w:color="auto"/>
        <w:right w:val="none" w:sz="0" w:space="0" w:color="auto"/>
      </w:divBdr>
    </w:div>
    <w:div w:id="1570965806">
      <w:bodyDiv w:val="1"/>
      <w:marLeft w:val="0"/>
      <w:marRight w:val="0"/>
      <w:marTop w:val="0"/>
      <w:marBottom w:val="0"/>
      <w:divBdr>
        <w:top w:val="none" w:sz="0" w:space="0" w:color="auto"/>
        <w:left w:val="none" w:sz="0" w:space="0" w:color="auto"/>
        <w:bottom w:val="none" w:sz="0" w:space="0" w:color="auto"/>
        <w:right w:val="none" w:sz="0" w:space="0" w:color="auto"/>
      </w:divBdr>
    </w:div>
    <w:div w:id="1635912279">
      <w:bodyDiv w:val="1"/>
      <w:marLeft w:val="0"/>
      <w:marRight w:val="0"/>
      <w:marTop w:val="0"/>
      <w:marBottom w:val="0"/>
      <w:divBdr>
        <w:top w:val="none" w:sz="0" w:space="0" w:color="auto"/>
        <w:left w:val="none" w:sz="0" w:space="0" w:color="auto"/>
        <w:bottom w:val="none" w:sz="0" w:space="0" w:color="auto"/>
        <w:right w:val="none" w:sz="0" w:space="0" w:color="auto"/>
      </w:divBdr>
    </w:div>
    <w:div w:id="1809082862">
      <w:bodyDiv w:val="1"/>
      <w:marLeft w:val="0"/>
      <w:marRight w:val="0"/>
      <w:marTop w:val="0"/>
      <w:marBottom w:val="0"/>
      <w:divBdr>
        <w:top w:val="none" w:sz="0" w:space="0" w:color="auto"/>
        <w:left w:val="none" w:sz="0" w:space="0" w:color="auto"/>
        <w:bottom w:val="none" w:sz="0" w:space="0" w:color="auto"/>
        <w:right w:val="none" w:sz="0" w:space="0" w:color="auto"/>
      </w:divBdr>
    </w:div>
    <w:div w:id="1870297237">
      <w:bodyDiv w:val="1"/>
      <w:marLeft w:val="0"/>
      <w:marRight w:val="0"/>
      <w:marTop w:val="0"/>
      <w:marBottom w:val="0"/>
      <w:divBdr>
        <w:top w:val="none" w:sz="0" w:space="0" w:color="auto"/>
        <w:left w:val="none" w:sz="0" w:space="0" w:color="auto"/>
        <w:bottom w:val="none" w:sz="0" w:space="0" w:color="auto"/>
        <w:right w:val="none" w:sz="0" w:space="0" w:color="auto"/>
      </w:divBdr>
    </w:div>
    <w:div w:id="1990330751">
      <w:bodyDiv w:val="1"/>
      <w:marLeft w:val="0"/>
      <w:marRight w:val="0"/>
      <w:marTop w:val="0"/>
      <w:marBottom w:val="0"/>
      <w:divBdr>
        <w:top w:val="none" w:sz="0" w:space="0" w:color="auto"/>
        <w:left w:val="none" w:sz="0" w:space="0" w:color="auto"/>
        <w:bottom w:val="none" w:sz="0" w:space="0" w:color="auto"/>
        <w:right w:val="none" w:sz="0" w:space="0" w:color="auto"/>
      </w:divBdr>
    </w:div>
    <w:div w:id="2034113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6068B5-602E-49B6-A8A2-F84EDC32F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59</Pages>
  <Words>16131</Words>
  <Characters>96788</Characters>
  <Application>Microsoft Office Word</Application>
  <DocSecurity>0</DocSecurity>
  <Lines>806</Lines>
  <Paragraphs>225</Paragraphs>
  <ScaleCrop>false</ScaleCrop>
  <HeadingPairs>
    <vt:vector size="2" baseType="variant">
      <vt:variant>
        <vt:lpstr>Tytuł</vt:lpstr>
      </vt:variant>
      <vt:variant>
        <vt:i4>1</vt:i4>
      </vt:variant>
    </vt:vector>
  </HeadingPairs>
  <TitlesOfParts>
    <vt:vector size="1" baseType="lpstr">
      <vt:lpstr>Program Funkcjonalno-Użytkowy</vt:lpstr>
    </vt:vector>
  </TitlesOfParts>
  <Company/>
  <LinksUpToDate>false</LinksUpToDate>
  <CharactersWithSpaces>112694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Funkcjonalno-Użytkowy</dc:title>
  <dc:creator>AO</dc:creator>
  <cp:lastModifiedBy>Paweł Górski</cp:lastModifiedBy>
  <cp:revision>6</cp:revision>
  <cp:lastPrinted>2021-12-30T11:14:00Z</cp:lastPrinted>
  <dcterms:created xsi:type="dcterms:W3CDTF">2022-08-11T09:45:00Z</dcterms:created>
  <dcterms:modified xsi:type="dcterms:W3CDTF">2022-08-12T12:04:00Z</dcterms:modified>
</cp:coreProperties>
</file>