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A9" w:rsidRPr="009C148B" w:rsidRDefault="007577A9" w:rsidP="00C10C2C">
      <w:pPr>
        <w:spacing w:line="360" w:lineRule="auto"/>
        <w:ind w:right="141"/>
        <w:rPr>
          <w:rFonts w:asciiTheme="minorHAnsi" w:hAnsiTheme="minorHAnsi" w:cstheme="minorHAnsi"/>
          <w:b/>
          <w:sz w:val="22"/>
          <w:szCs w:val="22"/>
        </w:rPr>
      </w:pPr>
      <w:r w:rsidRPr="009C148B">
        <w:rPr>
          <w:rFonts w:asciiTheme="minorHAnsi" w:hAnsiTheme="minorHAnsi" w:cstheme="minorHAnsi"/>
          <w:b/>
          <w:sz w:val="22"/>
          <w:szCs w:val="22"/>
        </w:rPr>
        <w:t>Załącznik nr</w:t>
      </w:r>
      <w:r w:rsidR="0029700D" w:rsidRPr="009C14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0D6" w:rsidRPr="009C148B">
        <w:rPr>
          <w:rFonts w:asciiTheme="minorHAnsi" w:hAnsiTheme="minorHAnsi" w:cstheme="minorHAnsi"/>
          <w:b/>
          <w:sz w:val="22"/>
          <w:szCs w:val="22"/>
        </w:rPr>
        <w:t>2</w:t>
      </w:r>
      <w:r w:rsidR="00C10C2C" w:rsidRPr="009C148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7577A9" w:rsidRPr="009C148B" w:rsidRDefault="007577A9" w:rsidP="00C10C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577A9" w:rsidRPr="009C148B" w:rsidRDefault="007577A9" w:rsidP="00C10C2C">
      <w:pPr>
        <w:keepNext/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C148B">
        <w:rPr>
          <w:rFonts w:asciiTheme="minorHAnsi" w:hAnsiTheme="minorHAnsi" w:cstheme="minorHAnsi"/>
          <w:b/>
          <w:sz w:val="22"/>
          <w:szCs w:val="22"/>
        </w:rPr>
        <w:t>OPIS PR</w:t>
      </w:r>
      <w:r w:rsidR="00973321" w:rsidRPr="009C148B">
        <w:rPr>
          <w:rFonts w:asciiTheme="minorHAnsi" w:hAnsiTheme="minorHAnsi" w:cstheme="minorHAnsi"/>
          <w:b/>
          <w:sz w:val="22"/>
          <w:szCs w:val="22"/>
        </w:rPr>
        <w:t>ZEDMIOTU ZAMÓWIENIA</w:t>
      </w:r>
    </w:p>
    <w:p w:rsidR="007577A9" w:rsidRPr="009C148B" w:rsidRDefault="007577A9" w:rsidP="00C10C2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Dostawa wraz z rozładunkiem, wniesieniem, zainstalowaniem, uruchomieniem</w:t>
      </w:r>
      <w:r w:rsidR="00FC34C4" w:rsidRPr="009C148B">
        <w:rPr>
          <w:rFonts w:asciiTheme="minorHAnsi" w:hAnsiTheme="minorHAnsi" w:cstheme="minorHAnsi"/>
          <w:sz w:val="22"/>
          <w:szCs w:val="22"/>
        </w:rPr>
        <w:t xml:space="preserve"> urządzenia </w:t>
      </w:r>
      <w:r w:rsidR="00C10C2C" w:rsidRPr="009C148B">
        <w:rPr>
          <w:rFonts w:asciiTheme="minorHAnsi" w:hAnsiTheme="minorHAnsi" w:cstheme="minorHAnsi"/>
          <w:sz w:val="22"/>
          <w:szCs w:val="22"/>
        </w:rPr>
        <w:t xml:space="preserve">i </w:t>
      </w:r>
      <w:r w:rsidRPr="009C148B">
        <w:rPr>
          <w:rFonts w:asciiTheme="minorHAnsi" w:hAnsiTheme="minorHAnsi" w:cstheme="minorHAnsi"/>
          <w:sz w:val="22"/>
          <w:szCs w:val="22"/>
        </w:rPr>
        <w:t>dostarczeniem</w:t>
      </w:r>
      <w:r w:rsidR="00FC34C4" w:rsidRPr="009C148B">
        <w:rPr>
          <w:rFonts w:asciiTheme="minorHAnsi" w:hAnsiTheme="minorHAnsi" w:cstheme="minorHAnsi"/>
          <w:sz w:val="22"/>
          <w:szCs w:val="22"/>
        </w:rPr>
        <w:t xml:space="preserve"> instrukcji stanowiskowej oraz</w:t>
      </w:r>
      <w:r w:rsidRPr="009C148B">
        <w:rPr>
          <w:rFonts w:asciiTheme="minorHAnsi" w:hAnsiTheme="minorHAnsi" w:cstheme="minorHAnsi"/>
          <w:sz w:val="22"/>
          <w:szCs w:val="22"/>
        </w:rPr>
        <w:t xml:space="preserve"> jej wdrożeniem </w:t>
      </w:r>
      <w:r w:rsidRPr="009C148B">
        <w:rPr>
          <w:rFonts w:asciiTheme="minorHAnsi" w:hAnsiTheme="minorHAnsi" w:cstheme="minorHAnsi"/>
          <w:bCs/>
          <w:sz w:val="22"/>
          <w:szCs w:val="22"/>
        </w:rPr>
        <w:t>do</w:t>
      </w:r>
      <w:r w:rsidR="00A16CBC" w:rsidRPr="009C14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C2C" w:rsidRPr="009C148B">
        <w:rPr>
          <w:rFonts w:asciiTheme="minorHAnsi" w:hAnsiTheme="minorHAnsi" w:cstheme="minorHAnsi"/>
          <w:b/>
          <w:sz w:val="22"/>
          <w:szCs w:val="22"/>
        </w:rPr>
        <w:t xml:space="preserve">Zakładu </w:t>
      </w:r>
      <w:r w:rsidR="00F11586" w:rsidRPr="009C148B">
        <w:rPr>
          <w:rFonts w:asciiTheme="minorHAnsi" w:hAnsiTheme="minorHAnsi" w:cstheme="minorHAnsi"/>
          <w:b/>
          <w:sz w:val="22"/>
          <w:szCs w:val="22"/>
        </w:rPr>
        <w:t>Chemii Nieorganicznej i Analitycznej</w:t>
      </w:r>
      <w:r w:rsidR="00A30D86" w:rsidRPr="009C148B">
        <w:rPr>
          <w:rFonts w:asciiTheme="minorHAnsi" w:hAnsiTheme="minorHAnsi" w:cstheme="minorHAnsi"/>
          <w:b/>
          <w:sz w:val="22"/>
          <w:szCs w:val="22"/>
        </w:rPr>
        <w:t xml:space="preserve"> Uniwersytetu Medycznego w Białymstoku</w:t>
      </w:r>
    </w:p>
    <w:p w:rsidR="00F1193C" w:rsidRPr="009C148B" w:rsidRDefault="00F1193C" w:rsidP="00C10C2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3714DF" w:rsidRPr="009C148B" w:rsidRDefault="003714DF" w:rsidP="009361C9">
      <w:pPr>
        <w:tabs>
          <w:tab w:val="left" w:pos="1134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 w:rsidR="00D84A5E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D84A5E" w:rsidRPr="00D84A5E">
        <w:rPr>
          <w:rFonts w:asciiTheme="minorHAnsi" w:hAnsiTheme="minorHAnsi" w:cstheme="minorHAnsi"/>
          <w:b/>
          <w:sz w:val="22"/>
          <w:u w:val="single"/>
        </w:rPr>
        <w:t>Zestaw do analiz chromatograficznych</w:t>
      </w:r>
      <w:r w:rsidR="005923D3"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003B" w:rsidRPr="009C148B">
        <w:rPr>
          <w:rFonts w:asciiTheme="minorHAnsi" w:hAnsiTheme="minorHAnsi" w:cstheme="minorHAnsi"/>
          <w:b/>
          <w:sz w:val="22"/>
          <w:szCs w:val="22"/>
          <w:u w:val="single"/>
        </w:rPr>
        <w:t>– 1</w:t>
      </w:r>
      <w:r w:rsidRPr="009C14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10C2C" w:rsidRPr="009C148B">
        <w:rPr>
          <w:rFonts w:asciiTheme="minorHAnsi" w:hAnsiTheme="minorHAnsi" w:cstheme="minorHAnsi"/>
          <w:b/>
          <w:bCs/>
          <w:sz w:val="22"/>
          <w:szCs w:val="22"/>
          <w:u w:val="single"/>
        </w:rPr>
        <w:t>szt.</w:t>
      </w:r>
    </w:p>
    <w:p w:rsidR="00F1193C" w:rsidRPr="009C148B" w:rsidRDefault="00F1193C" w:rsidP="00C10C2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636E6" w:rsidRPr="009C148B" w:rsidRDefault="008636E6" w:rsidP="008636E6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>UWAGA!</w:t>
      </w:r>
      <w:r w:rsidRPr="009C148B">
        <w:rPr>
          <w:rFonts w:asciiTheme="minorHAnsi" w:hAnsiTheme="minorHAnsi" w:cstheme="minorHAnsi"/>
          <w:sz w:val="22"/>
          <w:szCs w:val="22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:rsidR="008636E6" w:rsidRPr="009C148B" w:rsidRDefault="008636E6" w:rsidP="00C10C2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10C2C" w:rsidRPr="009C148B" w:rsidRDefault="00C10C2C" w:rsidP="00C10C2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48B">
        <w:rPr>
          <w:rFonts w:asciiTheme="minorHAnsi" w:hAnsiTheme="minorHAnsi" w:cstheme="minorHAnsi"/>
          <w:b/>
          <w:sz w:val="22"/>
          <w:szCs w:val="22"/>
        </w:rPr>
        <w:t>Nazwa i adres Wykonawcy: ………………………………………………………………………………………………….</w:t>
      </w:r>
    </w:p>
    <w:p w:rsidR="00C10C2C" w:rsidRPr="009C148B" w:rsidRDefault="00C10C2C" w:rsidP="00C10C2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48B">
        <w:rPr>
          <w:rFonts w:asciiTheme="minorHAnsi" w:hAnsiTheme="minorHAnsi" w:cstheme="minorHAnsi"/>
          <w:b/>
          <w:sz w:val="22"/>
          <w:szCs w:val="22"/>
        </w:rPr>
        <w:t>Typ/Model/Numer katalogowy</w:t>
      </w:r>
      <w:r w:rsidRPr="009C148B">
        <w:rPr>
          <w:rFonts w:asciiTheme="minorHAnsi" w:eastAsia="SimSun" w:hAnsiTheme="minorHAnsi" w:cstheme="minorHAnsi"/>
          <w:b/>
          <w:bCs/>
          <w:kern w:val="18"/>
          <w:sz w:val="22"/>
          <w:szCs w:val="22"/>
          <w:lang w:eastAsia="hi-IN" w:bidi="hi-IN"/>
        </w:rPr>
        <w:t xml:space="preserve"> (jeśli dotyczy): …………………………………………………………………….</w:t>
      </w:r>
    </w:p>
    <w:p w:rsidR="00C10C2C" w:rsidRPr="009C148B" w:rsidRDefault="00C10C2C" w:rsidP="00C10C2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48B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>Producent - pełna nazwa ………………………………………………………………………………………………………</w:t>
      </w:r>
    </w:p>
    <w:p w:rsidR="00C10C2C" w:rsidRPr="009C148B" w:rsidRDefault="00C10C2C" w:rsidP="00C10C2C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C148B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>Kraj producenta: …………………………………………………………………………………………………………………..</w:t>
      </w:r>
    </w:p>
    <w:p w:rsidR="00C10C2C" w:rsidRPr="009C148B" w:rsidRDefault="00C10C2C" w:rsidP="00C10C2C">
      <w:pPr>
        <w:spacing w:line="360" w:lineRule="auto"/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</w:pPr>
      <w:r w:rsidRPr="009C148B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 xml:space="preserve">Rok produkcji: </w:t>
      </w:r>
      <w:r w:rsidR="00CF1ABD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>IV kwartał 2022/</w:t>
      </w:r>
      <w:r w:rsidRPr="009C148B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>202</w:t>
      </w:r>
      <w:r w:rsidR="00C453E2" w:rsidRPr="009C148B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>3</w:t>
      </w:r>
    </w:p>
    <w:p w:rsidR="00C10C2C" w:rsidRPr="009C148B" w:rsidRDefault="00C10C2C" w:rsidP="00C10C2C">
      <w:pPr>
        <w:spacing w:line="360" w:lineRule="auto"/>
        <w:rPr>
          <w:rFonts w:asciiTheme="minorHAnsi" w:eastAsia="SimSun" w:hAnsiTheme="minorHAnsi" w:cstheme="minorHAnsi"/>
          <w:b/>
          <w:color w:val="FF0000"/>
          <w:kern w:val="18"/>
          <w:sz w:val="22"/>
          <w:szCs w:val="22"/>
          <w:lang w:eastAsia="hi-IN" w:bidi="hi-IN"/>
        </w:rPr>
      </w:pPr>
    </w:p>
    <w:p w:rsidR="0015127C" w:rsidRPr="009C148B" w:rsidRDefault="0015127C" w:rsidP="00D34D2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C148B">
        <w:rPr>
          <w:rFonts w:asciiTheme="minorHAnsi" w:hAnsiTheme="minorHAnsi" w:cstheme="minorHAnsi"/>
          <w:b/>
          <w:bCs/>
          <w:sz w:val="22"/>
          <w:szCs w:val="22"/>
        </w:rPr>
        <w:t>WYMAGANIA TECHNICZNE, UŻYTKOWE I FUNKCJONALNE</w:t>
      </w:r>
    </w:p>
    <w:p w:rsidR="0015127C" w:rsidRPr="009C148B" w:rsidRDefault="0015127C" w:rsidP="0015127C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280D6E" w:rsidRPr="009C148B" w:rsidRDefault="00280D6E" w:rsidP="009C148B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b/>
          <w:sz w:val="22"/>
          <w:szCs w:val="22"/>
        </w:rPr>
        <w:t xml:space="preserve">Pompa gradientowa (1 szt.) </w:t>
      </w:r>
      <w:r w:rsidRPr="009C148B">
        <w:rPr>
          <w:rFonts w:asciiTheme="minorHAnsi" w:hAnsiTheme="minorHAnsi" w:cstheme="minorHAnsi"/>
          <w:sz w:val="22"/>
          <w:szCs w:val="22"/>
        </w:rPr>
        <w:t xml:space="preserve">minimum 4-tłokowa, spełniająca co najmniej następujące parametry: </w:t>
      </w:r>
    </w:p>
    <w:p w:rsidR="00280D6E" w:rsidRPr="009C148B" w:rsidRDefault="00280D6E" w:rsidP="00280D6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ilość rozpuszczalników (eluentów): nie mniej niż cztery z możliwością wyboru dwóch rozpuszczalników do pracy w opcji gradientowej (wraz ze zintegrowanym </w:t>
      </w:r>
      <w:proofErr w:type="spellStart"/>
      <w:r w:rsidRPr="009C148B">
        <w:rPr>
          <w:rFonts w:asciiTheme="minorHAnsi" w:hAnsiTheme="minorHAnsi" w:cstheme="minorHAnsi"/>
          <w:sz w:val="22"/>
          <w:szCs w:val="22"/>
        </w:rPr>
        <w:t>degazerem</w:t>
      </w:r>
      <w:proofErr w:type="spellEnd"/>
      <w:r w:rsidRPr="009C148B">
        <w:rPr>
          <w:rFonts w:asciiTheme="minorHAnsi" w:hAnsiTheme="minorHAnsi" w:cstheme="minorHAnsi"/>
          <w:sz w:val="22"/>
          <w:szCs w:val="22"/>
        </w:rPr>
        <w:t xml:space="preserve"> próżniowym dwukanałowym), </w:t>
      </w:r>
    </w:p>
    <w:p w:rsidR="00280D6E" w:rsidRPr="009C148B" w:rsidRDefault="00280D6E" w:rsidP="00280D6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precyzja przepływu: &lt;0,07% RSD </w:t>
      </w:r>
    </w:p>
    <w:p w:rsidR="00280D6E" w:rsidRPr="009C148B" w:rsidRDefault="00280D6E" w:rsidP="00280D6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-  zakres przepływu</w:t>
      </w:r>
      <w:r w:rsidR="009C148B" w:rsidRPr="009C148B">
        <w:rPr>
          <w:rFonts w:asciiTheme="minorHAnsi" w:hAnsiTheme="minorHAnsi" w:cstheme="minorHAnsi"/>
          <w:sz w:val="22"/>
          <w:szCs w:val="22"/>
        </w:rPr>
        <w:t xml:space="preserve"> nie gorsza niż</w:t>
      </w:r>
      <w:r w:rsidRPr="009C148B">
        <w:rPr>
          <w:rFonts w:asciiTheme="minorHAnsi" w:hAnsiTheme="minorHAnsi" w:cstheme="minorHAnsi"/>
          <w:sz w:val="22"/>
          <w:szCs w:val="22"/>
        </w:rPr>
        <w:t xml:space="preserve">: od 0,001 – do 5,000 ml/min </w:t>
      </w:r>
    </w:p>
    <w:p w:rsidR="00280D6E" w:rsidRPr="009C148B" w:rsidRDefault="00280D6E" w:rsidP="00280D6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gradient po stronie wysokiego ciśnienia </w:t>
      </w:r>
    </w:p>
    <w:p w:rsidR="00280D6E" w:rsidRPr="009C148B" w:rsidRDefault="00280D6E" w:rsidP="00280D6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- objętość martwa pompy nie większa niż 45 µl</w:t>
      </w:r>
    </w:p>
    <w:p w:rsidR="00280D6E" w:rsidRPr="009C148B" w:rsidRDefault="00280D6E" w:rsidP="00280D6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- dokładność przepływu nie gorsza niż 0,001 ml/min</w:t>
      </w:r>
    </w:p>
    <w:p w:rsidR="00280D6E" w:rsidRPr="009C148B" w:rsidRDefault="00280D6E" w:rsidP="00280D6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- maksymalne ciśnienie co najmniej: 1300 bar</w:t>
      </w:r>
    </w:p>
    <w:p w:rsidR="00280D6E" w:rsidRPr="009C148B" w:rsidRDefault="00280D6E" w:rsidP="00280D6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- pompa musi umożliwić pracę w trybie szybkiej chromatografii (tzw. UHPLC) oraz w trybie klasycznej chromatografii HPLC</w:t>
      </w:r>
    </w:p>
    <w:p w:rsidR="00D663F3" w:rsidRPr="009C148B" w:rsidRDefault="00280D6E" w:rsidP="00280D6E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- wraz z pompą Wykonawca zobowiązuje się dostarczyć zintegrowaną wymiarami nadstawkę na rozpuszczalniki oraz cztery butle o pojemnoś</w:t>
      </w:r>
      <w:r w:rsidR="009C148B" w:rsidRPr="009C148B">
        <w:rPr>
          <w:rFonts w:asciiTheme="minorHAnsi" w:hAnsiTheme="minorHAnsi" w:cstheme="minorHAnsi"/>
          <w:sz w:val="22"/>
          <w:szCs w:val="22"/>
        </w:rPr>
        <w:t>ci</w:t>
      </w:r>
      <w:r w:rsidRPr="009C148B">
        <w:rPr>
          <w:rFonts w:asciiTheme="minorHAnsi" w:hAnsiTheme="minorHAnsi" w:cstheme="minorHAnsi"/>
          <w:sz w:val="22"/>
          <w:szCs w:val="22"/>
        </w:rPr>
        <w:t xml:space="preserve"> 1L</w:t>
      </w:r>
      <w:r w:rsidR="00D663F3" w:rsidRPr="009C148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9C148B" w:rsidRPr="009C148B" w:rsidRDefault="009C148B" w:rsidP="009C148B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148B">
        <w:rPr>
          <w:rFonts w:asciiTheme="minorHAnsi" w:hAnsiTheme="minorHAnsi" w:cstheme="minorHAnsi"/>
          <w:b/>
          <w:sz w:val="22"/>
          <w:szCs w:val="22"/>
        </w:rPr>
        <w:t>Autosampler</w:t>
      </w:r>
      <w:proofErr w:type="spellEnd"/>
      <w:r w:rsidRPr="009C148B">
        <w:rPr>
          <w:rFonts w:asciiTheme="minorHAnsi" w:hAnsiTheme="minorHAnsi" w:cstheme="minorHAnsi"/>
          <w:b/>
          <w:sz w:val="22"/>
          <w:szCs w:val="22"/>
        </w:rPr>
        <w:t xml:space="preserve"> (1 szt.) </w:t>
      </w:r>
      <w:r w:rsidRPr="009C148B">
        <w:rPr>
          <w:rFonts w:asciiTheme="minorHAnsi" w:hAnsiTheme="minorHAnsi" w:cstheme="minorHAnsi"/>
          <w:sz w:val="22"/>
          <w:szCs w:val="22"/>
        </w:rPr>
        <w:t xml:space="preserve">na minimum 200 próbek : 100 fiolek i minimum 100 próbek w postaci płytek z dołkami, spełniający co najmniej następujące parametry: </w:t>
      </w:r>
    </w:p>
    <w:p w:rsidR="009C148B" w:rsidRPr="009C148B" w:rsidRDefault="009C148B" w:rsidP="009C148B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zakres </w:t>
      </w:r>
      <w:proofErr w:type="spellStart"/>
      <w:r w:rsidRPr="009C148B">
        <w:rPr>
          <w:rFonts w:asciiTheme="minorHAnsi" w:hAnsiTheme="minorHAnsi" w:cstheme="minorHAnsi"/>
          <w:sz w:val="22"/>
          <w:szCs w:val="22"/>
        </w:rPr>
        <w:t>nastrzyku</w:t>
      </w:r>
      <w:proofErr w:type="spellEnd"/>
      <w:r w:rsidRPr="009C148B">
        <w:rPr>
          <w:rFonts w:asciiTheme="minorHAnsi" w:hAnsiTheme="minorHAnsi" w:cstheme="minorHAnsi"/>
          <w:sz w:val="22"/>
          <w:szCs w:val="22"/>
        </w:rPr>
        <w:t>, co najmniej: 0,1 – 20 µl</w:t>
      </w:r>
    </w:p>
    <w:p w:rsidR="009C148B" w:rsidRPr="009C148B" w:rsidRDefault="009C148B" w:rsidP="009C148B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precyzja </w:t>
      </w:r>
      <w:proofErr w:type="spellStart"/>
      <w:r w:rsidRPr="009C148B">
        <w:rPr>
          <w:rFonts w:asciiTheme="minorHAnsi" w:hAnsiTheme="minorHAnsi" w:cstheme="minorHAnsi"/>
          <w:sz w:val="22"/>
          <w:szCs w:val="22"/>
        </w:rPr>
        <w:t>nastrzyku</w:t>
      </w:r>
      <w:proofErr w:type="spellEnd"/>
      <w:r w:rsidRPr="009C148B">
        <w:rPr>
          <w:rFonts w:asciiTheme="minorHAnsi" w:hAnsiTheme="minorHAnsi" w:cstheme="minorHAnsi"/>
          <w:sz w:val="22"/>
          <w:szCs w:val="22"/>
        </w:rPr>
        <w:t xml:space="preserve"> nie gorsza niż 0,15% RSD </w:t>
      </w:r>
    </w:p>
    <w:p w:rsidR="009C148B" w:rsidRPr="009C148B" w:rsidRDefault="009C148B" w:rsidP="009C148B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błąd przenoszenia (tzw. </w:t>
      </w:r>
      <w:proofErr w:type="spellStart"/>
      <w:r w:rsidRPr="009C148B">
        <w:rPr>
          <w:rFonts w:asciiTheme="minorHAnsi" w:hAnsiTheme="minorHAnsi" w:cstheme="minorHAnsi"/>
          <w:sz w:val="22"/>
          <w:szCs w:val="22"/>
        </w:rPr>
        <w:t>carry</w:t>
      </w:r>
      <w:proofErr w:type="spellEnd"/>
      <w:r w:rsidRPr="009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148B">
        <w:rPr>
          <w:rFonts w:asciiTheme="minorHAnsi" w:hAnsiTheme="minorHAnsi" w:cstheme="minorHAnsi"/>
          <w:sz w:val="22"/>
          <w:szCs w:val="22"/>
        </w:rPr>
        <w:t>over</w:t>
      </w:r>
      <w:proofErr w:type="spellEnd"/>
      <w:r w:rsidRPr="009C148B">
        <w:rPr>
          <w:rFonts w:asciiTheme="minorHAnsi" w:hAnsiTheme="minorHAnsi" w:cstheme="minorHAnsi"/>
          <w:sz w:val="22"/>
          <w:szCs w:val="22"/>
        </w:rPr>
        <w:t>) nie gorszy niż 0,003%</w:t>
      </w:r>
    </w:p>
    <w:p w:rsidR="00DA2F52" w:rsidRDefault="009C148B" w:rsidP="009C148B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lastRenderedPageBreak/>
        <w:t>- zapewniający termostatowanie próbek w zakresie nie gorszym niż od +4°C do +40°C</w:t>
      </w:r>
    </w:p>
    <w:p w:rsidR="0082073E" w:rsidRDefault="0082073E" w:rsidP="009C148B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073E" w:rsidRPr="0082073E" w:rsidRDefault="0082073E" w:rsidP="0082073E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b/>
          <w:sz w:val="22"/>
          <w:szCs w:val="22"/>
        </w:rPr>
        <w:t xml:space="preserve">Termostat kolumnowy (1 szt.) </w:t>
      </w:r>
      <w:r w:rsidRPr="0082073E">
        <w:rPr>
          <w:rFonts w:asciiTheme="minorHAnsi" w:hAnsiTheme="minorHAnsi" w:cstheme="minorHAnsi"/>
          <w:sz w:val="22"/>
          <w:szCs w:val="22"/>
        </w:rPr>
        <w:t xml:space="preserve">spełniający co najmniej następujące parametry: </w:t>
      </w:r>
    </w:p>
    <w:p w:rsidR="0082073E" w:rsidRPr="0082073E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zakres temperatury co najmniej : od 20°C poniżej temperatury otoczenia do +110°C</w:t>
      </w:r>
    </w:p>
    <w:p w:rsidR="0082073E" w:rsidRPr="0082073E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stabilność temperatury nie gorsza niż ± 0,1°C</w:t>
      </w:r>
    </w:p>
    <w:p w:rsidR="0082073E" w:rsidRPr="0082073E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dokładność temperatury nie gorsza niż ± 0,5°C</w:t>
      </w:r>
    </w:p>
    <w:p w:rsidR="0082073E" w:rsidRPr="0082073E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precyzja temperatury nie gorsza niż 0,05°C</w:t>
      </w:r>
    </w:p>
    <w:p w:rsidR="0082073E" w:rsidRPr="0082073E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termostat musi posiadać dwa niezależne kontrolowane bloki chłodzące/grzejne</w:t>
      </w:r>
    </w:p>
    <w:p w:rsidR="0082073E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urządzenie musi posiadać wbudowany automatyczny zawór przełączania dla co najmniej dwóch kolumn (wraz z zestawem kapilar)</w:t>
      </w:r>
    </w:p>
    <w:p w:rsidR="0082073E" w:rsidRPr="0082073E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82073E" w:rsidRPr="0082073E" w:rsidRDefault="0082073E" w:rsidP="0082073E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73E">
        <w:rPr>
          <w:rFonts w:asciiTheme="minorHAnsi" w:hAnsiTheme="minorHAnsi" w:cstheme="minorHAnsi"/>
          <w:b/>
          <w:sz w:val="22"/>
          <w:szCs w:val="22"/>
        </w:rPr>
        <w:t>Możliwości rozbudowy zestawu:</w:t>
      </w:r>
    </w:p>
    <w:p w:rsidR="0082073E" w:rsidRPr="00DB76F6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Konfiguracja urządzenia musi umożliwiać jego późniejszą rozbudowę o detektor DAD o parametrach:</w:t>
      </w:r>
    </w:p>
    <w:p w:rsidR="0082073E" w:rsidRPr="00DB76F6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 zakresie długości fal co najmniej :190-950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2073E" w:rsidRPr="00DB76F6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wyposażony w minimum 1024 diody, </w:t>
      </w:r>
    </w:p>
    <w:p w:rsidR="0082073E" w:rsidRPr="00DB76F6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z programowalną szerokością szczeliny co najmniej 1, 2, 4, 8, 16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nm</w:t>
      </w:r>
      <w:proofErr w:type="spellEnd"/>
    </w:p>
    <w:p w:rsidR="009C148B" w:rsidRPr="00DB76F6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szybkością zbierania danych minimum 120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Hz</w:t>
      </w:r>
      <w:proofErr w:type="spellEnd"/>
    </w:p>
    <w:p w:rsidR="0082073E" w:rsidRPr="00DB76F6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Konfiguracja urządzenia musi umożliwiać jego późniejszą rozbudowę o detektor fluorescencyjny FLD:</w:t>
      </w:r>
    </w:p>
    <w:p w:rsidR="0082073E" w:rsidRPr="00DB76F6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sterowany za pomocą oprogramowania LC/MS </w:t>
      </w:r>
    </w:p>
    <w:p w:rsidR="0082073E" w:rsidRPr="00DB76F6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praca we wzbudzeniu z zakresie minimum 200 – 1200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nm</w:t>
      </w:r>
      <w:proofErr w:type="spellEnd"/>
    </w:p>
    <w:p w:rsidR="0082073E" w:rsidRPr="00DB76F6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praca w emisji w zakresie minimum 200 – 1200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nm</w:t>
      </w:r>
      <w:proofErr w:type="spellEnd"/>
    </w:p>
    <w:p w:rsidR="0082073E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możliwość rejestrowania trójwymiarowych widm 3D on-line (w czasie analizy)</w:t>
      </w:r>
    </w:p>
    <w:p w:rsidR="00DB76F6" w:rsidRDefault="00DB76F6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B76F6" w:rsidRPr="00777494" w:rsidRDefault="00DB76F6" w:rsidP="00DB76F6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494">
        <w:rPr>
          <w:rFonts w:asciiTheme="minorHAnsi" w:hAnsiTheme="minorHAnsi" w:cstheme="minorHAnsi"/>
          <w:b/>
          <w:sz w:val="22"/>
          <w:szCs w:val="22"/>
        </w:rPr>
        <w:t>Detektor mas LC/MS typu potrójnego kwadrupola QQQ  (1 szt.)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spełniający, co najmniej następujące parametry</w:t>
      </w:r>
      <w:r w:rsidRPr="00DB76F6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DB76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czułość nie gorsza niż: </w:t>
      </w:r>
    </w:p>
    <w:p w:rsidR="00DB76F6" w:rsidRPr="00DB76F6" w:rsidRDefault="00DB76F6" w:rsidP="00DB76F6">
      <w:pPr>
        <w:tabs>
          <w:tab w:val="left" w:pos="9072"/>
          <w:tab w:val="left" w:pos="9356"/>
        </w:tabs>
        <w:ind w:firstLine="464"/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• S/N 850 000:1 (RMS) dla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nastrzyku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rezerpiny [przejście jonowe m/z 609 do 195]</w:t>
      </w:r>
    </w:p>
    <w:p w:rsidR="00DB76F6" w:rsidRPr="00DB76F6" w:rsidRDefault="00DB76F6" w:rsidP="00DB76F6">
      <w:pPr>
        <w:tabs>
          <w:tab w:val="left" w:pos="9072"/>
          <w:tab w:val="left" w:pos="9356"/>
        </w:tabs>
        <w:ind w:firstLine="464"/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   jonizacja pozytywna</w:t>
      </w:r>
    </w:p>
    <w:p w:rsidR="00DB76F6" w:rsidRPr="00DB76F6" w:rsidRDefault="00DB76F6" w:rsidP="00DB76F6">
      <w:pPr>
        <w:tabs>
          <w:tab w:val="left" w:pos="9072"/>
          <w:tab w:val="left" w:pos="9356"/>
        </w:tabs>
        <w:ind w:firstLine="464"/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• S/N 850 000:1 (RMS) dla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nastrzyku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chloramfenikolu [przejście jonowe m/z 321 do 152] jonizacja negatywna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limit detekcji instrumentu (IDL) w trybie MRM nie gorszy niż 3.5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fg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rezerpiny dla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nastrzyku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</w:t>
      </w:r>
      <w:r w:rsidRPr="00DB76F6">
        <w:rPr>
          <w:rFonts w:asciiTheme="minorHAnsi" w:hAnsiTheme="minorHAnsi" w:cstheme="minorHAnsi"/>
          <w:sz w:val="22"/>
          <w:szCs w:val="22"/>
        </w:rPr>
        <w:br/>
        <w:t xml:space="preserve">   wzorca 10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fg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rezerpiny 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</w:t>
      </w:r>
      <w:r w:rsidRPr="00777494">
        <w:rPr>
          <w:rFonts w:asciiTheme="minorHAnsi" w:hAnsiTheme="minorHAnsi" w:cstheme="minorHAnsi"/>
          <w:b/>
          <w:sz w:val="22"/>
          <w:szCs w:val="22"/>
        </w:rPr>
        <w:t>Oficjalny dokument producenta (kartę katalogową) potwierdzający czułość i pozostałe parametry detektora mas należy załączyć do oferty.</w:t>
      </w:r>
      <w:r w:rsidRPr="00DB76F6">
        <w:rPr>
          <w:rFonts w:asciiTheme="minorHAnsi" w:hAnsiTheme="minorHAnsi" w:cstheme="minorHAnsi"/>
          <w:sz w:val="22"/>
          <w:szCs w:val="22"/>
        </w:rPr>
        <w:t xml:space="preserve"> Ponadto czułość (IDL pozytywna) musi być potwierdzona testem po instalacji sprzętu.</w:t>
      </w:r>
    </w:p>
    <w:p w:rsidR="00DB76F6" w:rsidRPr="00DB76F6" w:rsidRDefault="00DB76F6" w:rsidP="00DB76F6">
      <w:pPr>
        <w:tabs>
          <w:tab w:val="left" w:pos="9072"/>
          <w:tab w:val="left" w:pos="9356"/>
        </w:tabs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rozdzielczość masowa nie gorsza niż 0,7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amu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/FWHM, stabilność mas 0,1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amu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</w:t>
      </w:r>
      <w:r w:rsidRPr="00DB76F6">
        <w:rPr>
          <w:rFonts w:asciiTheme="minorHAnsi" w:hAnsiTheme="minorHAnsi" w:cstheme="minorHAnsi"/>
          <w:sz w:val="22"/>
          <w:szCs w:val="22"/>
        </w:rPr>
        <w:br/>
        <w:t xml:space="preserve">   w ciągu 24 godzin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zakres mas  - nie gorszy niż : 5 – 3000 m/z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szybkość skanowania minimum 18000 Da/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sek</w:t>
      </w:r>
      <w:proofErr w:type="spellEnd"/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DB76F6">
        <w:rPr>
          <w:rFonts w:asciiTheme="minorHAnsi" w:hAnsiTheme="minorHAnsi" w:cstheme="minorHAnsi"/>
          <w:sz w:val="22"/>
          <w:szCs w:val="22"/>
        </w:rPr>
        <w:t>- zakres dynamiczny &gt;6,0 x 10</w:t>
      </w:r>
      <w:r w:rsidRPr="00DB76F6">
        <w:rPr>
          <w:rFonts w:asciiTheme="minorHAnsi" w:hAnsiTheme="minorHAnsi" w:cstheme="minorHAnsi"/>
          <w:sz w:val="22"/>
          <w:szCs w:val="22"/>
          <w:vertAlign w:val="superscript"/>
        </w:rPr>
        <w:t>6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czas rejestracji pojedynczego jonu (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dwell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>) nie dłuższy niż 0,5 ms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przejścia MRM: nie mniej niż 500 MRM-ów w segmencie czasu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czas przełączana polarności: nie gorszy niż 25ms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dokładność masowa: nie gorsza niż 0,1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amu</w:t>
      </w:r>
      <w:proofErr w:type="spellEnd"/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komora kolizyjna –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heksapolowa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, zakrzywiona pod kątem prostym w celu maksymalnej redukcji szumów 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kwadrupole muszą być ogrzewane dla uniknięcia zabrudzenia</w:t>
      </w:r>
    </w:p>
    <w:p w:rsidR="00DB76F6" w:rsidRPr="00DB76F6" w:rsidRDefault="00DB76F6" w:rsidP="00DB76F6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urządzenie wyposażone w co najmniej dwie pompy turbomolekularne dla uzyskania </w:t>
      </w:r>
      <w:r w:rsidRPr="00DB76F6">
        <w:rPr>
          <w:rFonts w:asciiTheme="minorHAnsi" w:hAnsiTheme="minorHAnsi" w:cstheme="minorHAnsi"/>
          <w:sz w:val="22"/>
          <w:szCs w:val="22"/>
        </w:rPr>
        <w:br/>
        <w:t xml:space="preserve">  optymalnej próżni oraz pompę próżni wstępnej wraz z obudową wyciszającą.</w:t>
      </w:r>
    </w:p>
    <w:p w:rsidR="00DB76F6" w:rsidRPr="00DB76F6" w:rsidRDefault="00DB76F6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Źródło jonizacji: ESI z możliwością podgrzewania gazu suszącego (azotu)</w:t>
      </w:r>
    </w:p>
    <w:p w:rsidR="00DB76F6" w:rsidRPr="00DB76F6" w:rsidRDefault="00DB76F6" w:rsidP="00DB76F6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lastRenderedPageBreak/>
        <w:t>- Konfiguracja urządzenia musi umożliwiać jego późniejszą rozbudowę o źródło jonizacji typu APCI</w:t>
      </w:r>
    </w:p>
    <w:p w:rsidR="00DB76F6" w:rsidRPr="00777494" w:rsidRDefault="00DB76F6" w:rsidP="00DB76F6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777494">
        <w:rPr>
          <w:rFonts w:asciiTheme="minorHAnsi" w:hAnsiTheme="minorHAnsi" w:cstheme="minorHAnsi"/>
          <w:sz w:val="22"/>
          <w:szCs w:val="22"/>
        </w:rPr>
        <w:t xml:space="preserve">- Strojenie (TUNE) spektrometru z poziomu oprogramowania, niewymagające manualnej ingerencji </w:t>
      </w:r>
      <w:r w:rsidRPr="00777494">
        <w:rPr>
          <w:rFonts w:asciiTheme="minorHAnsi" w:hAnsiTheme="minorHAnsi" w:cstheme="minorHAnsi"/>
          <w:sz w:val="22"/>
          <w:szCs w:val="22"/>
        </w:rPr>
        <w:br/>
        <w:t xml:space="preserve">  operatora przy źródle jonów</w:t>
      </w:r>
    </w:p>
    <w:p w:rsidR="00DB76F6" w:rsidRPr="00777494" w:rsidRDefault="00DB76F6" w:rsidP="00DB76F6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777494">
        <w:rPr>
          <w:rFonts w:asciiTheme="minorHAnsi" w:hAnsiTheme="minorHAnsi" w:cstheme="minorHAnsi"/>
          <w:sz w:val="22"/>
          <w:szCs w:val="22"/>
        </w:rPr>
        <w:t xml:space="preserve">- Zintegrowany automatyczny podajnik </w:t>
      </w:r>
      <w:proofErr w:type="spellStart"/>
      <w:r w:rsidRPr="00777494">
        <w:rPr>
          <w:rFonts w:asciiTheme="minorHAnsi" w:hAnsiTheme="minorHAnsi" w:cstheme="minorHAnsi"/>
          <w:sz w:val="22"/>
          <w:szCs w:val="22"/>
        </w:rPr>
        <w:t>kalibranta</w:t>
      </w:r>
      <w:proofErr w:type="spellEnd"/>
      <w:r w:rsidRPr="00777494">
        <w:rPr>
          <w:rFonts w:asciiTheme="minorHAnsi" w:hAnsiTheme="minorHAnsi" w:cstheme="minorHAnsi"/>
          <w:sz w:val="22"/>
          <w:szCs w:val="22"/>
        </w:rPr>
        <w:t xml:space="preserve"> w trybie strojenia (Auto-TUNE)</w:t>
      </w:r>
    </w:p>
    <w:p w:rsidR="00DB76F6" w:rsidRDefault="00777494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B76F6" w:rsidRPr="00777494">
        <w:rPr>
          <w:rFonts w:asciiTheme="minorHAnsi" w:hAnsiTheme="minorHAnsi" w:cstheme="minorHAnsi"/>
          <w:sz w:val="22"/>
          <w:szCs w:val="22"/>
        </w:rPr>
        <w:t xml:space="preserve">Technologia umożliwiająca czyszczenie kapilary wprowadzającej jony do detektora bez </w:t>
      </w:r>
      <w:r w:rsidR="00DB76F6" w:rsidRPr="00777494">
        <w:rPr>
          <w:rFonts w:asciiTheme="minorHAnsi" w:hAnsiTheme="minorHAnsi" w:cstheme="minorHAnsi"/>
          <w:sz w:val="22"/>
          <w:szCs w:val="22"/>
        </w:rPr>
        <w:br/>
        <w:t xml:space="preserve">  konieczności zapowietrzania spektrometru mas</w:t>
      </w:r>
    </w:p>
    <w:p w:rsidR="00777494" w:rsidRDefault="00777494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77494" w:rsidRPr="00777494" w:rsidRDefault="00777494" w:rsidP="00777494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7494">
        <w:rPr>
          <w:rFonts w:asciiTheme="minorHAnsi" w:hAnsiTheme="minorHAnsi" w:cstheme="minorHAnsi"/>
          <w:b/>
          <w:bCs/>
          <w:sz w:val="22"/>
          <w:szCs w:val="22"/>
        </w:rPr>
        <w:t xml:space="preserve">System kontroli zestawu LCMS i zbierania danych </w:t>
      </w:r>
      <w:r w:rsidRPr="00777494">
        <w:rPr>
          <w:rFonts w:asciiTheme="minorHAnsi" w:hAnsiTheme="minorHAnsi" w:cstheme="minorHAnsi"/>
          <w:b/>
          <w:sz w:val="22"/>
          <w:szCs w:val="22"/>
        </w:rPr>
        <w:t xml:space="preserve"> (1 szt.)</w:t>
      </w:r>
      <w:r w:rsidRPr="007774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777494" w:rsidRPr="00777494" w:rsidRDefault="00777494" w:rsidP="00777494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777494">
        <w:rPr>
          <w:rFonts w:asciiTheme="minorHAnsi" w:hAnsiTheme="minorHAnsi" w:cstheme="minorHAnsi"/>
          <w:sz w:val="22"/>
          <w:szCs w:val="22"/>
        </w:rPr>
        <w:t>Stacja robocza typu PC z procesorem nie gorszym niż procesor 4-rdzeniowy, 500 GB SSD, 16GB RAM, System operacyjny 64-bitowy, monitor LCD 27”,  karta LAN x2 , oprogramowanie do pełnego sterowania zestawem (LC i MS) i obróbki danych z oprogramowaniem do obróbki widmowej z możliwością tworzenia bibliotek widm.</w:t>
      </w:r>
    </w:p>
    <w:p w:rsidR="00777494" w:rsidRPr="00777494" w:rsidRDefault="00777494" w:rsidP="00777494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777494">
        <w:rPr>
          <w:rFonts w:asciiTheme="minorHAnsi" w:hAnsiTheme="minorHAnsi" w:cstheme="minorHAnsi"/>
          <w:sz w:val="22"/>
          <w:szCs w:val="22"/>
        </w:rPr>
        <w:t xml:space="preserve">Wymagane dodatkowe oprogramowanie umożliwiające automatyczną optymalizację parametrów pracy spektrometru mas dla danej metody oznaczania konkretnego związku, tak </w:t>
      </w:r>
    </w:p>
    <w:p w:rsidR="00777494" w:rsidRDefault="00777494" w:rsidP="00777494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77494">
        <w:rPr>
          <w:rFonts w:asciiTheme="minorHAnsi" w:hAnsiTheme="minorHAnsi" w:cstheme="minorHAnsi"/>
          <w:sz w:val="22"/>
          <w:szCs w:val="22"/>
        </w:rPr>
        <w:t>aby automatycznie optymalizować parametry fragmentacji dla nowych związków.</w:t>
      </w:r>
    </w:p>
    <w:p w:rsidR="001C08CD" w:rsidRDefault="001C08CD" w:rsidP="00777494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08CD" w:rsidRPr="00CD1F38" w:rsidRDefault="001C08CD" w:rsidP="001C08CD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1F38">
        <w:rPr>
          <w:rFonts w:asciiTheme="minorHAnsi" w:hAnsiTheme="minorHAnsi" w:cstheme="minorHAnsi"/>
          <w:b/>
          <w:bCs/>
          <w:sz w:val="22"/>
          <w:szCs w:val="22"/>
        </w:rPr>
        <w:t xml:space="preserve">Generator azotu </w:t>
      </w:r>
      <w:r w:rsidRPr="00CD1F38">
        <w:rPr>
          <w:rFonts w:asciiTheme="minorHAnsi" w:hAnsiTheme="minorHAnsi" w:cstheme="minorHAnsi"/>
          <w:b/>
          <w:sz w:val="22"/>
          <w:szCs w:val="22"/>
        </w:rPr>
        <w:t xml:space="preserve"> (1 szt.)</w:t>
      </w:r>
      <w:r w:rsidRPr="00CD1F38">
        <w:rPr>
          <w:rFonts w:asciiTheme="minorHAnsi" w:hAnsiTheme="minorHAnsi" w:cstheme="minorHAnsi"/>
          <w:sz w:val="22"/>
          <w:szCs w:val="22"/>
        </w:rPr>
        <w:t xml:space="preserve"> </w:t>
      </w:r>
      <w:r w:rsidRPr="00CD1F38">
        <w:rPr>
          <w:rFonts w:asciiTheme="minorHAnsi" w:hAnsiTheme="minorHAnsi" w:cstheme="minorHAnsi"/>
          <w:b/>
          <w:sz w:val="22"/>
          <w:szCs w:val="22"/>
        </w:rPr>
        <w:t>wytwarzający azot o czystości odpowiedniej do detektora mas – do podłączenia do instalacji zasilania sprężonym powietrzem posiadanej przez Zamawiającego.</w:t>
      </w:r>
    </w:p>
    <w:p w:rsidR="00777494" w:rsidRPr="00777494" w:rsidRDefault="00777494" w:rsidP="00DB76F6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D1F38" w:rsidRPr="006A4C7B" w:rsidRDefault="00CD1F38" w:rsidP="00CD1F38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4C7B">
        <w:rPr>
          <w:rFonts w:asciiTheme="minorHAnsi" w:hAnsiTheme="minorHAnsi" w:cstheme="minorHAnsi"/>
          <w:b/>
          <w:bCs/>
          <w:sz w:val="22"/>
          <w:szCs w:val="22"/>
        </w:rPr>
        <w:t>Pakiet akcesoriów i niezbędnych materiałów eksploatacyjnych</w:t>
      </w:r>
      <w:r w:rsidR="00CF1ABD">
        <w:rPr>
          <w:rFonts w:asciiTheme="minorHAnsi" w:hAnsiTheme="minorHAnsi" w:cstheme="minorHAnsi"/>
          <w:b/>
          <w:bCs/>
          <w:sz w:val="22"/>
          <w:szCs w:val="22"/>
        </w:rPr>
        <w:t xml:space="preserve"> startowych</w:t>
      </w:r>
      <w:r w:rsidR="0071632C">
        <w:rPr>
          <w:rFonts w:asciiTheme="minorHAnsi" w:hAnsiTheme="minorHAnsi" w:cstheme="minorHAnsi"/>
          <w:b/>
          <w:bCs/>
          <w:sz w:val="22"/>
          <w:szCs w:val="22"/>
        </w:rPr>
        <w:t xml:space="preserve"> w pełni</w:t>
      </w:r>
      <w:r w:rsidR="006A4C7B" w:rsidRPr="006A4C7B">
        <w:rPr>
          <w:rFonts w:asciiTheme="minorHAnsi" w:hAnsiTheme="minorHAnsi" w:cstheme="minorHAnsi"/>
          <w:b/>
          <w:bCs/>
          <w:sz w:val="22"/>
          <w:szCs w:val="22"/>
        </w:rPr>
        <w:t xml:space="preserve"> współpracujących z ww. zestawem</w:t>
      </w:r>
      <w:r w:rsidRPr="006A4C7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CD1F38" w:rsidRPr="00CD1F38" w:rsidRDefault="00CD1F38" w:rsidP="00CD1F38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CD1F38">
        <w:rPr>
          <w:rFonts w:asciiTheme="minorHAnsi" w:hAnsiTheme="minorHAnsi" w:cstheme="minorHAnsi"/>
          <w:sz w:val="22"/>
          <w:szCs w:val="22"/>
        </w:rPr>
        <w:t>- kolumna (1 szt.) o wymiarach : 2,1x100mm; 1,8µm</w:t>
      </w:r>
      <w:r w:rsidR="00B322F8">
        <w:rPr>
          <w:rFonts w:asciiTheme="minorHAnsi" w:hAnsiTheme="minorHAnsi" w:cstheme="minorHAnsi"/>
          <w:sz w:val="22"/>
          <w:szCs w:val="22"/>
        </w:rPr>
        <w:t xml:space="preserve"> wraz z </w:t>
      </w:r>
      <w:proofErr w:type="spellStart"/>
      <w:r w:rsidRPr="00CD1F38">
        <w:rPr>
          <w:rFonts w:asciiTheme="minorHAnsi" w:hAnsiTheme="minorHAnsi" w:cstheme="minorHAnsi"/>
          <w:sz w:val="22"/>
          <w:szCs w:val="22"/>
        </w:rPr>
        <w:t>prekolumnami</w:t>
      </w:r>
      <w:proofErr w:type="spellEnd"/>
      <w:r w:rsidRPr="00CD1F38">
        <w:rPr>
          <w:rFonts w:asciiTheme="minorHAnsi" w:hAnsiTheme="minorHAnsi" w:cstheme="minorHAnsi"/>
          <w:sz w:val="22"/>
          <w:szCs w:val="22"/>
        </w:rPr>
        <w:t xml:space="preserve"> (3 szt.) i uchwytem</w:t>
      </w:r>
      <w:r w:rsidRPr="00CD1F38">
        <w:rPr>
          <w:rFonts w:asciiTheme="minorHAnsi" w:hAnsiTheme="minorHAnsi" w:cstheme="minorHAnsi"/>
          <w:sz w:val="22"/>
          <w:szCs w:val="22"/>
        </w:rPr>
        <w:br/>
        <w:t xml:space="preserve">- kolumna (2 szt.) o wymiarach : 2,1x100mm; 1,8µm wraz z </w:t>
      </w:r>
      <w:proofErr w:type="spellStart"/>
      <w:r w:rsidRPr="00CD1F38">
        <w:rPr>
          <w:rFonts w:asciiTheme="minorHAnsi" w:hAnsiTheme="minorHAnsi" w:cstheme="minorHAnsi"/>
          <w:sz w:val="22"/>
          <w:szCs w:val="22"/>
        </w:rPr>
        <w:t>prekolumnami</w:t>
      </w:r>
      <w:proofErr w:type="spellEnd"/>
      <w:r w:rsidRPr="00CD1F38">
        <w:rPr>
          <w:rFonts w:asciiTheme="minorHAnsi" w:hAnsiTheme="minorHAnsi" w:cstheme="minorHAnsi"/>
          <w:sz w:val="22"/>
          <w:szCs w:val="22"/>
        </w:rPr>
        <w:t xml:space="preserve"> (4 szt.) </w:t>
      </w:r>
      <w:r w:rsidRPr="00CD1F38">
        <w:rPr>
          <w:rFonts w:asciiTheme="minorHAnsi" w:hAnsiTheme="minorHAnsi" w:cstheme="minorHAnsi"/>
          <w:sz w:val="22"/>
          <w:szCs w:val="22"/>
        </w:rPr>
        <w:br/>
        <w:t xml:space="preserve">- kolumna (2 szt.) o wymiarach : 3,0x150mm; 2,7µm  </w:t>
      </w:r>
    </w:p>
    <w:p w:rsidR="00CD1F38" w:rsidRPr="00CD1F38" w:rsidRDefault="00CD1F38" w:rsidP="00CD1F38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CD1F38">
        <w:rPr>
          <w:rFonts w:asciiTheme="minorHAnsi" w:hAnsiTheme="minorHAnsi" w:cstheme="minorHAnsi"/>
          <w:sz w:val="22"/>
          <w:szCs w:val="22"/>
        </w:rPr>
        <w:t xml:space="preserve">- zestaw kapilar z </w:t>
      </w:r>
      <w:proofErr w:type="spellStart"/>
      <w:r w:rsidRPr="00CD1F38">
        <w:rPr>
          <w:rFonts w:asciiTheme="minorHAnsi" w:hAnsiTheme="minorHAnsi" w:cstheme="minorHAnsi"/>
          <w:sz w:val="22"/>
          <w:szCs w:val="22"/>
        </w:rPr>
        <w:t>ferulami</w:t>
      </w:r>
      <w:proofErr w:type="spellEnd"/>
      <w:r w:rsidRPr="00CD1F3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CD1F38">
        <w:rPr>
          <w:rFonts w:asciiTheme="minorHAnsi" w:hAnsiTheme="minorHAnsi" w:cstheme="minorHAnsi"/>
          <w:sz w:val="22"/>
          <w:szCs w:val="22"/>
        </w:rPr>
        <w:t>nakretkami</w:t>
      </w:r>
      <w:proofErr w:type="spellEnd"/>
      <w:r w:rsidRPr="00CD1F38">
        <w:rPr>
          <w:rFonts w:asciiTheme="minorHAnsi" w:hAnsiTheme="minorHAnsi" w:cstheme="minorHAnsi"/>
          <w:sz w:val="22"/>
          <w:szCs w:val="22"/>
        </w:rPr>
        <w:t xml:space="preserve"> do powyższych kolumn</w:t>
      </w:r>
      <w:r w:rsidRPr="00CD1F38">
        <w:rPr>
          <w:rFonts w:asciiTheme="minorHAnsi" w:hAnsiTheme="minorHAnsi" w:cstheme="minorHAnsi"/>
          <w:sz w:val="22"/>
          <w:szCs w:val="22"/>
        </w:rPr>
        <w:br/>
        <w:t>- fiolki 1.5 ml z zakrętkami i uszczelkami – 300 szt.</w:t>
      </w:r>
    </w:p>
    <w:p w:rsidR="00CD1F38" w:rsidRPr="00CD1F38" w:rsidRDefault="00CD1F38" w:rsidP="00CD1F38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CD1F38">
        <w:rPr>
          <w:rFonts w:asciiTheme="minorHAnsi" w:hAnsiTheme="minorHAnsi" w:cstheme="minorHAnsi"/>
          <w:sz w:val="22"/>
          <w:szCs w:val="22"/>
        </w:rPr>
        <w:t xml:space="preserve">- szklane wkładki do </w:t>
      </w:r>
      <w:proofErr w:type="spellStart"/>
      <w:r w:rsidRPr="00CD1F38">
        <w:rPr>
          <w:rFonts w:asciiTheme="minorHAnsi" w:hAnsiTheme="minorHAnsi" w:cstheme="minorHAnsi"/>
          <w:sz w:val="22"/>
          <w:szCs w:val="22"/>
        </w:rPr>
        <w:t>mikroilości</w:t>
      </w:r>
      <w:proofErr w:type="spellEnd"/>
      <w:r w:rsidRPr="00CD1F38">
        <w:rPr>
          <w:rFonts w:asciiTheme="minorHAnsi" w:hAnsiTheme="minorHAnsi" w:cstheme="minorHAnsi"/>
          <w:sz w:val="22"/>
          <w:szCs w:val="22"/>
        </w:rPr>
        <w:t xml:space="preserve"> 250 ul do fiolek – 300 szt.</w:t>
      </w:r>
    </w:p>
    <w:p w:rsidR="00CD1F38" w:rsidRPr="00CD1F38" w:rsidRDefault="00CD1F38" w:rsidP="00CD1F38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CD1F38">
        <w:rPr>
          <w:rFonts w:asciiTheme="minorHAnsi" w:hAnsiTheme="minorHAnsi" w:cstheme="minorHAnsi"/>
          <w:sz w:val="22"/>
          <w:szCs w:val="22"/>
        </w:rPr>
        <w:t>- dodatkowe nakrętki do fiolek 1.5 ml – 300 szt.</w:t>
      </w:r>
    </w:p>
    <w:p w:rsidR="00CD1F38" w:rsidRPr="00CD1F38" w:rsidRDefault="00CD1F38" w:rsidP="00CD1F38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CD1F38">
        <w:rPr>
          <w:rFonts w:asciiTheme="minorHAnsi" w:hAnsiTheme="minorHAnsi" w:cstheme="minorHAnsi"/>
          <w:sz w:val="22"/>
          <w:szCs w:val="22"/>
        </w:rPr>
        <w:t xml:space="preserve">- dodatkowe </w:t>
      </w:r>
      <w:proofErr w:type="spellStart"/>
      <w:r w:rsidRPr="00CD1F38">
        <w:rPr>
          <w:rFonts w:asciiTheme="minorHAnsi" w:hAnsiTheme="minorHAnsi" w:cstheme="minorHAnsi"/>
          <w:sz w:val="22"/>
          <w:szCs w:val="22"/>
        </w:rPr>
        <w:t>septy</w:t>
      </w:r>
      <w:proofErr w:type="spellEnd"/>
      <w:r w:rsidRPr="00CD1F38">
        <w:rPr>
          <w:rFonts w:asciiTheme="minorHAnsi" w:hAnsiTheme="minorHAnsi" w:cstheme="minorHAnsi"/>
          <w:sz w:val="22"/>
          <w:szCs w:val="22"/>
        </w:rPr>
        <w:t xml:space="preserve"> do fiolek 1.5 ml – 300 szt.</w:t>
      </w:r>
      <w:r w:rsidRPr="00CD1F38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B77B1E">
        <w:rPr>
          <w:rFonts w:asciiTheme="minorHAnsi" w:hAnsiTheme="minorHAnsi" w:cstheme="minorHAnsi"/>
          <w:sz w:val="22"/>
          <w:szCs w:val="22"/>
        </w:rPr>
        <w:t xml:space="preserve">mała </w:t>
      </w:r>
      <w:r w:rsidRPr="00CD1F38">
        <w:rPr>
          <w:rFonts w:asciiTheme="minorHAnsi" w:hAnsiTheme="minorHAnsi" w:cstheme="minorHAnsi"/>
          <w:sz w:val="22"/>
          <w:szCs w:val="22"/>
        </w:rPr>
        <w:t>wytrząsarka z czujnikiem</w:t>
      </w:r>
      <w:r w:rsidR="000D5A20">
        <w:rPr>
          <w:rFonts w:asciiTheme="minorHAnsi" w:hAnsiTheme="minorHAnsi" w:cstheme="minorHAnsi"/>
          <w:sz w:val="22"/>
          <w:szCs w:val="22"/>
        </w:rPr>
        <w:t xml:space="preserve"> podczerwieni</w:t>
      </w:r>
    </w:p>
    <w:p w:rsidR="00CD1F38" w:rsidRPr="00CD1F38" w:rsidRDefault="00CD1F38" w:rsidP="00CD1F38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CD1F38">
        <w:rPr>
          <w:rFonts w:asciiTheme="minorHAnsi" w:hAnsiTheme="minorHAnsi" w:cstheme="minorHAnsi"/>
          <w:sz w:val="22"/>
          <w:szCs w:val="22"/>
        </w:rPr>
        <w:t>- myjka ultradźwiękowa</w:t>
      </w:r>
    </w:p>
    <w:p w:rsidR="00CD1F38" w:rsidRPr="00CD1F38" w:rsidRDefault="00CD1F38" w:rsidP="00CD1F38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CD1F38">
        <w:rPr>
          <w:rFonts w:asciiTheme="minorHAnsi" w:hAnsiTheme="minorHAnsi" w:cstheme="minorHAnsi"/>
          <w:sz w:val="22"/>
          <w:szCs w:val="22"/>
        </w:rPr>
        <w:t>- wirówko-wyt</w:t>
      </w:r>
      <w:r w:rsidR="00B77B1E">
        <w:rPr>
          <w:rFonts w:asciiTheme="minorHAnsi" w:hAnsiTheme="minorHAnsi" w:cstheme="minorHAnsi"/>
          <w:sz w:val="22"/>
          <w:szCs w:val="22"/>
        </w:rPr>
        <w:t>rząsark</w:t>
      </w:r>
      <w:r w:rsidR="006A3A63">
        <w:rPr>
          <w:rFonts w:asciiTheme="minorHAnsi" w:hAnsiTheme="minorHAnsi" w:cstheme="minorHAnsi"/>
          <w:sz w:val="22"/>
          <w:szCs w:val="22"/>
        </w:rPr>
        <w:t>a</w:t>
      </w:r>
      <w:r w:rsidRPr="00CD1F38">
        <w:rPr>
          <w:rFonts w:asciiTheme="minorHAnsi" w:hAnsiTheme="minorHAnsi" w:cstheme="minorHAnsi"/>
          <w:sz w:val="22"/>
          <w:szCs w:val="22"/>
        </w:rPr>
        <w:t>:</w:t>
      </w:r>
      <w:r w:rsidR="00B77B1E">
        <w:rPr>
          <w:rFonts w:asciiTheme="minorHAnsi" w:hAnsiTheme="minorHAnsi" w:cstheme="minorHAnsi"/>
          <w:sz w:val="22"/>
          <w:szCs w:val="22"/>
        </w:rPr>
        <w:t xml:space="preserve"> obroty min.</w:t>
      </w:r>
      <w:r w:rsidRPr="00CD1F38">
        <w:rPr>
          <w:rFonts w:asciiTheme="minorHAnsi" w:hAnsiTheme="minorHAnsi" w:cstheme="minorHAnsi"/>
          <w:sz w:val="22"/>
          <w:szCs w:val="22"/>
        </w:rPr>
        <w:t xml:space="preserve"> 4000-9000 </w:t>
      </w:r>
      <w:proofErr w:type="spellStart"/>
      <w:r w:rsidRPr="00CD1F38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D1F38">
        <w:rPr>
          <w:rFonts w:asciiTheme="minorHAnsi" w:hAnsiTheme="minorHAnsi" w:cstheme="minorHAnsi"/>
          <w:sz w:val="22"/>
          <w:szCs w:val="22"/>
        </w:rPr>
        <w:t xml:space="preserve"> do </w:t>
      </w:r>
      <w:r w:rsidR="00B77B1E">
        <w:rPr>
          <w:rFonts w:asciiTheme="minorHAnsi" w:hAnsiTheme="minorHAnsi" w:cstheme="minorHAnsi"/>
          <w:sz w:val="22"/>
          <w:szCs w:val="22"/>
        </w:rPr>
        <w:t xml:space="preserve">posiadanych przez Użytkownika </w:t>
      </w:r>
      <w:r w:rsidRPr="00CD1F38">
        <w:rPr>
          <w:rFonts w:asciiTheme="minorHAnsi" w:hAnsiTheme="minorHAnsi" w:cstheme="minorHAnsi"/>
          <w:sz w:val="22"/>
          <w:szCs w:val="22"/>
        </w:rPr>
        <w:t xml:space="preserve">prob. </w:t>
      </w:r>
      <w:proofErr w:type="spellStart"/>
      <w:r w:rsidRPr="00CD1F38">
        <w:rPr>
          <w:rFonts w:asciiTheme="minorHAnsi" w:hAnsiTheme="minorHAnsi" w:cstheme="minorHAnsi"/>
          <w:sz w:val="22"/>
          <w:szCs w:val="22"/>
        </w:rPr>
        <w:t>Eppend</w:t>
      </w:r>
      <w:proofErr w:type="spellEnd"/>
      <w:r w:rsidRPr="00CD1F38">
        <w:rPr>
          <w:rFonts w:asciiTheme="minorHAnsi" w:hAnsiTheme="minorHAnsi" w:cstheme="minorHAnsi"/>
          <w:sz w:val="22"/>
          <w:szCs w:val="22"/>
        </w:rPr>
        <w:t>.</w:t>
      </w:r>
    </w:p>
    <w:p w:rsidR="00CD1F38" w:rsidRPr="00CD1F38" w:rsidRDefault="00B77B1E" w:rsidP="00CD1F38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</w:rPr>
        <w:t>pH</w:t>
      </w:r>
      <w:proofErr w:type="spellEnd"/>
      <w:r>
        <w:rPr>
          <w:rFonts w:asciiTheme="minorHAnsi" w:hAnsiTheme="minorHAnsi" w:cstheme="minorHAnsi"/>
          <w:sz w:val="22"/>
          <w:szCs w:val="22"/>
        </w:rPr>
        <w:t>-metr</w:t>
      </w:r>
      <w:r w:rsidR="00CD1F38" w:rsidRPr="00CD1F38">
        <w:rPr>
          <w:rFonts w:asciiTheme="minorHAnsi" w:hAnsiTheme="minorHAnsi" w:cstheme="minorHAnsi"/>
          <w:sz w:val="22"/>
          <w:szCs w:val="22"/>
        </w:rPr>
        <w:t xml:space="preserve"> z mikroelektrodą (2 szt. kombinowana mikro elektroda </w:t>
      </w:r>
      <w:proofErr w:type="spellStart"/>
      <w:r w:rsidR="00CD1F38" w:rsidRPr="00CD1F38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="00CD1F38" w:rsidRPr="00CD1F38">
        <w:rPr>
          <w:rFonts w:asciiTheme="minorHAnsi" w:hAnsiTheme="minorHAnsi" w:cstheme="minorHAnsi"/>
          <w:sz w:val="22"/>
          <w:szCs w:val="22"/>
        </w:rPr>
        <w:t xml:space="preserve"> o szklanym korpusie, z wkręcaną głowicą S7, do prowadzenia pomiarów w objętości do 0.5 ml)</w:t>
      </w:r>
    </w:p>
    <w:p w:rsidR="00CD1F38" w:rsidRPr="00CD1F38" w:rsidRDefault="00CD1F38" w:rsidP="00CD1F38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CD1F38">
        <w:rPr>
          <w:rFonts w:asciiTheme="minorHAnsi" w:hAnsiTheme="minorHAnsi" w:cstheme="minorHAnsi"/>
          <w:sz w:val="22"/>
          <w:szCs w:val="22"/>
        </w:rPr>
        <w:t>- mieszadło magnetyczne 1-stanowiskowe z grzaniem</w:t>
      </w:r>
    </w:p>
    <w:p w:rsidR="00CD1F38" w:rsidRPr="00CD1F38" w:rsidRDefault="00CD1F38" w:rsidP="00CD1F38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CD1F3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D1F38">
        <w:rPr>
          <w:rFonts w:asciiTheme="minorHAnsi" w:hAnsiTheme="minorHAnsi" w:cstheme="minorHAnsi"/>
          <w:sz w:val="22"/>
          <w:szCs w:val="22"/>
        </w:rPr>
        <w:t>termoblok</w:t>
      </w:r>
      <w:proofErr w:type="spellEnd"/>
      <w:r w:rsidRPr="00CD1F38">
        <w:rPr>
          <w:rFonts w:asciiTheme="minorHAnsi" w:hAnsiTheme="minorHAnsi" w:cstheme="minorHAnsi"/>
          <w:sz w:val="22"/>
          <w:szCs w:val="22"/>
        </w:rPr>
        <w:t xml:space="preserve"> z wymiennymi blokami aluminiowymi, możliwość grzania do</w:t>
      </w:r>
      <w:r w:rsidR="00CF1ABD">
        <w:rPr>
          <w:rFonts w:asciiTheme="minorHAnsi" w:hAnsiTheme="minorHAnsi" w:cstheme="minorHAnsi"/>
          <w:sz w:val="22"/>
          <w:szCs w:val="22"/>
        </w:rPr>
        <w:t xml:space="preserve"> min.</w:t>
      </w:r>
      <w:r w:rsidRPr="00CD1F38">
        <w:rPr>
          <w:rFonts w:asciiTheme="minorHAnsi" w:hAnsiTheme="minorHAnsi" w:cstheme="minorHAnsi"/>
          <w:sz w:val="22"/>
          <w:szCs w:val="22"/>
        </w:rPr>
        <w:t xml:space="preserve"> 130°C</w:t>
      </w:r>
    </w:p>
    <w:p w:rsidR="0082073E" w:rsidRDefault="00CD1F38" w:rsidP="00CD1F38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F38">
        <w:rPr>
          <w:rFonts w:asciiTheme="minorHAnsi" w:hAnsiTheme="minorHAnsi" w:cstheme="minorHAnsi"/>
          <w:sz w:val="22"/>
          <w:szCs w:val="22"/>
        </w:rPr>
        <w:t xml:space="preserve">- niezbędne klucze do zestawu LCMS, kapilary, złączki, oraz kable komunikacyjne </w:t>
      </w:r>
      <w:r w:rsidRPr="00CD1F38">
        <w:rPr>
          <w:rFonts w:asciiTheme="minorHAnsi" w:hAnsiTheme="minorHAnsi" w:cstheme="minorHAnsi"/>
          <w:sz w:val="22"/>
          <w:szCs w:val="22"/>
        </w:rPr>
        <w:br/>
        <w:t xml:space="preserve">  i zasilające do każdego modułu chromatografu</w:t>
      </w:r>
    </w:p>
    <w:p w:rsidR="00CF1ABD" w:rsidRDefault="00CF1ABD" w:rsidP="00CD1F38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F1ABD" w:rsidRPr="00427165" w:rsidRDefault="00CF1ABD" w:rsidP="00CF1ABD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7165">
        <w:rPr>
          <w:rFonts w:asciiTheme="minorHAnsi" w:hAnsiTheme="minorHAnsi"/>
          <w:b/>
          <w:bCs/>
          <w:sz w:val="22"/>
          <w:szCs w:val="22"/>
        </w:rPr>
        <w:t>Wymagania dodatkowe:</w:t>
      </w:r>
    </w:p>
    <w:p w:rsidR="00CF1ABD" w:rsidRPr="00427165" w:rsidRDefault="0096064F" w:rsidP="0096064F">
      <w:pPr>
        <w:keepLines/>
        <w:tabs>
          <w:tab w:val="left" w:pos="8505"/>
        </w:tabs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/>
          <w:sz w:val="22"/>
          <w:szCs w:val="22"/>
        </w:rPr>
      </w:pPr>
      <w:r w:rsidRPr="00427165">
        <w:rPr>
          <w:rFonts w:asciiTheme="minorHAnsi" w:hAnsiTheme="minorHAnsi"/>
          <w:sz w:val="22"/>
          <w:szCs w:val="22"/>
        </w:rPr>
        <w:t xml:space="preserve">- </w:t>
      </w:r>
      <w:r w:rsidR="00CF1ABD" w:rsidRPr="00427165">
        <w:rPr>
          <w:rFonts w:asciiTheme="minorHAnsi" w:hAnsiTheme="minorHAnsi"/>
          <w:sz w:val="22"/>
          <w:szCs w:val="22"/>
        </w:rPr>
        <w:t xml:space="preserve">możliwość pracy zestawu LC/MS w zakresie temperatur w laboratorium : </w:t>
      </w:r>
      <w:r w:rsidRPr="00427165">
        <w:rPr>
          <w:rFonts w:asciiTheme="minorHAnsi" w:hAnsiTheme="minorHAnsi"/>
          <w:sz w:val="22"/>
          <w:szCs w:val="22"/>
        </w:rPr>
        <w:t xml:space="preserve">nie </w:t>
      </w:r>
      <w:r w:rsidR="00CF1ABD" w:rsidRPr="00427165">
        <w:rPr>
          <w:rFonts w:asciiTheme="minorHAnsi" w:hAnsiTheme="minorHAnsi"/>
          <w:sz w:val="22"/>
          <w:szCs w:val="22"/>
        </w:rPr>
        <w:t>węższym niż : 15 - 35 stopni C.</w:t>
      </w:r>
    </w:p>
    <w:p w:rsidR="00CF1ABD" w:rsidRPr="00427165" w:rsidRDefault="00CF1ABD" w:rsidP="00CF1ABD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/>
          <w:sz w:val="22"/>
          <w:szCs w:val="22"/>
        </w:rPr>
      </w:pPr>
      <w:r w:rsidRPr="00427165">
        <w:rPr>
          <w:rFonts w:asciiTheme="minorHAnsi" w:hAnsiTheme="minorHAnsi"/>
          <w:sz w:val="22"/>
          <w:szCs w:val="22"/>
        </w:rPr>
        <w:lastRenderedPageBreak/>
        <w:t xml:space="preserve">- </w:t>
      </w:r>
      <w:r w:rsidRPr="00427165">
        <w:rPr>
          <w:rFonts w:asciiTheme="minorHAnsi" w:hAnsiTheme="minorHAnsi"/>
          <w:sz w:val="22"/>
          <w:szCs w:val="22"/>
        </w:rPr>
        <w:tab/>
        <w:t>wszystkie moduły LC i MS muszą posiadać aktualne (najnowsze) oprogramowanie sprzętowe   (</w:t>
      </w:r>
      <w:proofErr w:type="spellStart"/>
      <w:r w:rsidRPr="00427165">
        <w:rPr>
          <w:rFonts w:asciiTheme="minorHAnsi" w:hAnsiTheme="minorHAnsi"/>
          <w:sz w:val="22"/>
          <w:szCs w:val="22"/>
        </w:rPr>
        <w:t>firmware</w:t>
      </w:r>
      <w:proofErr w:type="spellEnd"/>
      <w:r w:rsidRPr="00427165">
        <w:rPr>
          <w:rFonts w:asciiTheme="minorHAnsi" w:hAnsiTheme="minorHAnsi"/>
          <w:sz w:val="22"/>
          <w:szCs w:val="22"/>
        </w:rPr>
        <w:t>).</w:t>
      </w:r>
    </w:p>
    <w:p w:rsidR="00CF1ABD" w:rsidRPr="00427165" w:rsidRDefault="00CF1ABD" w:rsidP="00CF1ABD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/>
          <w:sz w:val="22"/>
          <w:szCs w:val="22"/>
        </w:rPr>
      </w:pPr>
      <w:r w:rsidRPr="00427165">
        <w:rPr>
          <w:rFonts w:asciiTheme="minorHAnsi" w:hAnsiTheme="minorHAnsi"/>
          <w:sz w:val="22"/>
          <w:szCs w:val="22"/>
        </w:rPr>
        <w:t xml:space="preserve">- główne moduły zestawu LC/MS (moduły LC i MS) muszą pochodzić od jednego producenta w celu zapewnienia niezawodnego działania oraz spójnej obsługi serwisowej.   </w:t>
      </w:r>
    </w:p>
    <w:p w:rsidR="00CF1ABD" w:rsidRPr="00427165" w:rsidRDefault="00CF1ABD" w:rsidP="00CF1ABD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/>
          <w:sz w:val="22"/>
          <w:szCs w:val="22"/>
        </w:rPr>
      </w:pPr>
      <w:r w:rsidRPr="00427165">
        <w:rPr>
          <w:rFonts w:asciiTheme="minorHAnsi" w:hAnsiTheme="minorHAnsi"/>
          <w:sz w:val="22"/>
          <w:szCs w:val="22"/>
        </w:rPr>
        <w:t xml:space="preserve">- Zaoferowany spektrometr mas musi posiadać najnowsze rozwiązania technologiczne, </w:t>
      </w:r>
    </w:p>
    <w:p w:rsidR="00CF1ABD" w:rsidRPr="00427165" w:rsidRDefault="00CF1ABD" w:rsidP="00CF1ABD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/>
          <w:sz w:val="22"/>
          <w:szCs w:val="22"/>
        </w:rPr>
      </w:pPr>
      <w:r w:rsidRPr="00427165">
        <w:rPr>
          <w:rFonts w:asciiTheme="minorHAnsi" w:hAnsiTheme="minorHAnsi"/>
          <w:sz w:val="22"/>
          <w:szCs w:val="22"/>
        </w:rPr>
        <w:t>- zestaw LCMS musi pochodzić z seryjnej produkcji</w:t>
      </w:r>
    </w:p>
    <w:p w:rsidR="00CF1ABD" w:rsidRPr="00427165" w:rsidRDefault="00CF1ABD" w:rsidP="0096064F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7165">
        <w:rPr>
          <w:rFonts w:asciiTheme="minorHAnsi" w:hAnsiTheme="minorHAnsi"/>
          <w:sz w:val="22"/>
          <w:szCs w:val="22"/>
        </w:rPr>
        <w:t xml:space="preserve">- </w:t>
      </w:r>
      <w:bookmarkStart w:id="0" w:name="_Hlk132622862"/>
      <w:r w:rsidRPr="00427165">
        <w:rPr>
          <w:rFonts w:asciiTheme="minorHAnsi" w:hAnsiTheme="minorHAnsi"/>
          <w:sz w:val="22"/>
          <w:szCs w:val="22"/>
        </w:rPr>
        <w:t xml:space="preserve">wymagany bezpośredni dostęp do wykwalifikowanego serwisu </w:t>
      </w:r>
      <w:bookmarkEnd w:id="0"/>
      <w:r w:rsidR="00E82739">
        <w:rPr>
          <w:rFonts w:asciiTheme="minorHAnsi" w:hAnsiTheme="minorHAnsi"/>
          <w:sz w:val="22"/>
          <w:szCs w:val="22"/>
          <w:highlight w:val="yellow"/>
        </w:rPr>
        <w:t>.</w:t>
      </w:r>
      <w:bookmarkStart w:id="1" w:name="_GoBack"/>
      <w:bookmarkEnd w:id="1"/>
    </w:p>
    <w:p w:rsidR="00CF1ABD" w:rsidRPr="00CD1F38" w:rsidRDefault="00CF1ABD" w:rsidP="00CD1F38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073E" w:rsidRPr="0082073E" w:rsidRDefault="0082073E" w:rsidP="0082073E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15127C" w:rsidRPr="00B77B1E" w:rsidRDefault="0015127C" w:rsidP="00D34D2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77B1E">
        <w:rPr>
          <w:rFonts w:asciiTheme="minorHAnsi" w:hAnsiTheme="minorHAnsi" w:cstheme="minorHAnsi"/>
          <w:b/>
          <w:bCs/>
          <w:sz w:val="22"/>
          <w:szCs w:val="22"/>
        </w:rPr>
        <w:t>WYMAGANIA OGÓLNE</w:t>
      </w:r>
    </w:p>
    <w:p w:rsidR="0015127C" w:rsidRPr="00B77B1E" w:rsidRDefault="0015127C" w:rsidP="0015127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15127C" w:rsidRPr="00B77B1E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B77B1E">
        <w:rPr>
          <w:rFonts w:asciiTheme="minorHAnsi" w:hAnsiTheme="minorHAnsi" w:cstheme="minorHAnsi"/>
          <w:sz w:val="22"/>
          <w:szCs w:val="22"/>
        </w:rPr>
        <w:t>Przedmiot zamówienia fabrycznie nowy, nie powystawowy, produkowany seryjnie.</w:t>
      </w:r>
    </w:p>
    <w:p w:rsidR="0015127C" w:rsidRPr="00B77B1E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B77B1E">
        <w:rPr>
          <w:rFonts w:asciiTheme="minorHAnsi" w:hAnsiTheme="minorHAnsi" w:cstheme="minorHAnsi"/>
          <w:sz w:val="22"/>
          <w:szCs w:val="22"/>
        </w:rPr>
        <w:t>Oferowany przedmiot zamówienia kompletny, po zainstalowaniu i uruchomieniu gotowy do użytku zgodnie z jego przeznaczeniem bez dodatkowych zakupów inwestycyjnych.</w:t>
      </w:r>
    </w:p>
    <w:p w:rsidR="0015127C" w:rsidRPr="00B77B1E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B77B1E">
        <w:rPr>
          <w:rFonts w:asciiTheme="minorHAnsi" w:hAnsiTheme="minorHAnsi" w:cstheme="minorHAnsi"/>
          <w:sz w:val="22"/>
          <w:szCs w:val="22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:rsidR="0015127C" w:rsidRPr="00B77B1E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B77B1E">
        <w:rPr>
          <w:rFonts w:asciiTheme="minorHAnsi" w:hAnsiTheme="minorHAnsi" w:cstheme="minorHAnsi"/>
          <w:sz w:val="22"/>
          <w:szCs w:val="22"/>
        </w:rPr>
        <w:t>Wszelkie oprogramowanie komputerowe wchodzące w skład przedmiotu zamówienia musi być w języku polskim i/lub języku angielskim:</w:t>
      </w:r>
    </w:p>
    <w:p w:rsidR="0015127C" w:rsidRPr="00B77B1E" w:rsidRDefault="0015127C" w:rsidP="0015127C">
      <w:pPr>
        <w:spacing w:line="360" w:lineRule="auto"/>
        <w:ind w:left="284" w:right="141"/>
        <w:rPr>
          <w:rFonts w:asciiTheme="minorHAnsi" w:hAnsiTheme="minorHAnsi" w:cstheme="minorHAnsi"/>
          <w:sz w:val="22"/>
          <w:szCs w:val="22"/>
        </w:rPr>
      </w:pPr>
      <w:r w:rsidRPr="00B77B1E">
        <w:rPr>
          <w:rFonts w:asciiTheme="minorHAnsi" w:hAnsiTheme="minorHAnsi" w:cstheme="minorHAnsi"/>
          <w:sz w:val="22"/>
          <w:szCs w:val="22"/>
        </w:rPr>
        <w:t>a) licencja lub licencje na oprogramowanie/oprogramowania przekazane Zamawiającemu muszą być nieograniczone czasowo, upoważniające do korzystania z oprogramowania w zakresie niezbędnym do wykorzystywania wszystkich funkcji urządzenia;</w:t>
      </w:r>
    </w:p>
    <w:p w:rsidR="0015127C" w:rsidRPr="00B77B1E" w:rsidRDefault="0015127C" w:rsidP="0015127C">
      <w:pPr>
        <w:spacing w:line="360" w:lineRule="auto"/>
        <w:ind w:left="284" w:right="141"/>
        <w:rPr>
          <w:rFonts w:asciiTheme="minorHAnsi" w:hAnsiTheme="minorHAnsi" w:cstheme="minorHAnsi"/>
          <w:sz w:val="22"/>
          <w:szCs w:val="22"/>
        </w:rPr>
      </w:pPr>
      <w:r w:rsidRPr="00B77B1E">
        <w:rPr>
          <w:rFonts w:asciiTheme="minorHAnsi" w:hAnsiTheme="minorHAnsi" w:cstheme="minorHAnsi"/>
          <w:sz w:val="22"/>
          <w:szCs w:val="22"/>
        </w:rPr>
        <w:t>b) aktualizacja oprogramowania będzie dostarczana i instalowana na koszt Wykonawcy w okresie gwarancji niezwłocznie po jej wprowadzeniu do obrotu, bez konieczności zwracania się o aktualizację przez Użytkownika;</w:t>
      </w:r>
    </w:p>
    <w:p w:rsidR="0015127C" w:rsidRPr="00B77B1E" w:rsidRDefault="0015127C" w:rsidP="0015127C">
      <w:pPr>
        <w:spacing w:line="360" w:lineRule="auto"/>
        <w:ind w:left="284" w:right="141"/>
        <w:rPr>
          <w:rFonts w:asciiTheme="minorHAnsi" w:hAnsiTheme="minorHAnsi" w:cstheme="minorHAnsi"/>
          <w:sz w:val="22"/>
          <w:szCs w:val="22"/>
        </w:rPr>
      </w:pPr>
      <w:r w:rsidRPr="00B77B1E">
        <w:rPr>
          <w:rFonts w:asciiTheme="minorHAnsi" w:hAnsiTheme="minorHAnsi" w:cstheme="minorHAnsi"/>
          <w:sz w:val="22"/>
          <w:szCs w:val="22"/>
        </w:rPr>
        <w:t>c) 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:rsidR="0015127C" w:rsidRPr="00B77B1E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B77B1E">
        <w:rPr>
          <w:rFonts w:asciiTheme="minorHAnsi" w:hAnsiTheme="minorHAnsi" w:cstheme="minorHAnsi"/>
          <w:sz w:val="22"/>
          <w:szCs w:val="22"/>
        </w:rPr>
        <w:t>Zamawiający zaleca wykonanie wizji lokalnej pomieszczeń przed złożeniem oferty w celu zapoznania się z istniejącymi warunkami i ustalenia szczegółów technicznych nie podanych w specyfikacji.</w:t>
      </w:r>
    </w:p>
    <w:p w:rsidR="0015127C" w:rsidRPr="009C148B" w:rsidRDefault="0015127C" w:rsidP="0015127C">
      <w:pPr>
        <w:spacing w:line="360" w:lineRule="auto"/>
        <w:ind w:right="141"/>
        <w:rPr>
          <w:rFonts w:asciiTheme="minorHAnsi" w:hAnsiTheme="minorHAnsi" w:cstheme="minorHAnsi"/>
          <w:color w:val="FF0000"/>
          <w:sz w:val="22"/>
          <w:szCs w:val="22"/>
        </w:rPr>
      </w:pPr>
    </w:p>
    <w:p w:rsidR="0015127C" w:rsidRPr="00B77B1E" w:rsidRDefault="0015127C" w:rsidP="0015127C">
      <w:pPr>
        <w:spacing w:line="360" w:lineRule="auto"/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</w:pPr>
      <w:r w:rsidRPr="00B77B1E"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  <w:lastRenderedPageBreak/>
        <w:t xml:space="preserve">Oświadczam, że zaoferowany przez reprezentowanego przeze mnie Wykonawcę </w:t>
      </w:r>
      <w:r w:rsidRPr="00B77B1E">
        <w:rPr>
          <w:rFonts w:asciiTheme="minorHAnsi" w:hAnsiTheme="minorHAnsi" w:cstheme="minorHAnsi"/>
          <w:bCs/>
          <w:sz w:val="22"/>
          <w:szCs w:val="22"/>
          <w:u w:val="single"/>
        </w:rPr>
        <w:t xml:space="preserve">wskazany wyżej </w:t>
      </w:r>
      <w:r w:rsidRPr="00B77B1E"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  <w:t xml:space="preserve">przedmiot zamówienia spełnia wymagania </w:t>
      </w:r>
      <w:r w:rsidRPr="00B77B1E">
        <w:rPr>
          <w:rFonts w:asciiTheme="minorHAnsi" w:hAnsiTheme="minorHAnsi" w:cstheme="minorHAnsi"/>
          <w:sz w:val="22"/>
          <w:szCs w:val="22"/>
          <w:u w:val="single"/>
        </w:rPr>
        <w:t>techniczne, eksploatacyjne, jakościowe i funkcjonalne</w:t>
      </w:r>
      <w:r w:rsidRPr="00B77B1E"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  <w:t xml:space="preserve"> przedstawione w powyższych tabelach, oraz wszystkie </w:t>
      </w:r>
      <w:r w:rsidRPr="00B77B1E">
        <w:rPr>
          <w:rFonts w:asciiTheme="minorHAnsi" w:hAnsiTheme="minorHAnsi" w:cstheme="minorHAnsi"/>
          <w:bCs/>
          <w:sz w:val="22"/>
          <w:szCs w:val="22"/>
          <w:u w:val="single"/>
        </w:rPr>
        <w:t xml:space="preserve">dotyczące go </w:t>
      </w:r>
      <w:r w:rsidRPr="00B77B1E"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  <w:t xml:space="preserve">pozostałe wymagania wymienione w załącznikach. </w:t>
      </w:r>
    </w:p>
    <w:p w:rsidR="0015127C" w:rsidRPr="00B77B1E" w:rsidRDefault="0015127C" w:rsidP="0015127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03344" w:rsidRPr="00B77B1E" w:rsidRDefault="0015127C" w:rsidP="0015127C">
      <w:pPr>
        <w:spacing w:line="360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77B1E">
        <w:rPr>
          <w:rFonts w:asciiTheme="minorHAnsi" w:eastAsia="Calibri" w:hAnsiTheme="minorHAnsi" w:cstheme="minorHAnsi"/>
          <w:iCs/>
          <w:sz w:val="22"/>
          <w:szCs w:val="22"/>
        </w:rPr>
        <w:t>kwalifikowany podpis elektroniczny Wykonawcy </w:t>
      </w:r>
    </w:p>
    <w:p w:rsidR="00303344" w:rsidRPr="009C148B" w:rsidRDefault="00303344">
      <w:pPr>
        <w:rPr>
          <w:rFonts w:asciiTheme="minorHAnsi" w:eastAsia="Calibri" w:hAnsiTheme="minorHAnsi" w:cstheme="minorHAnsi"/>
          <w:iCs/>
          <w:color w:val="FF0000"/>
          <w:sz w:val="22"/>
          <w:szCs w:val="22"/>
        </w:rPr>
      </w:pPr>
      <w:r w:rsidRPr="009C148B">
        <w:rPr>
          <w:rFonts w:asciiTheme="minorHAnsi" w:eastAsia="Calibri" w:hAnsiTheme="minorHAnsi" w:cstheme="minorHAnsi"/>
          <w:iCs/>
          <w:color w:val="FF0000"/>
          <w:sz w:val="22"/>
          <w:szCs w:val="22"/>
        </w:rPr>
        <w:br w:type="page"/>
      </w:r>
    </w:p>
    <w:p w:rsidR="0015127C" w:rsidRPr="009C148B" w:rsidRDefault="0015127C" w:rsidP="0015127C">
      <w:pPr>
        <w:spacing w:line="360" w:lineRule="auto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:rsidR="00303344" w:rsidRPr="009A5C08" w:rsidRDefault="00303344" w:rsidP="00303344">
      <w:pPr>
        <w:spacing w:line="360" w:lineRule="auto"/>
        <w:ind w:right="141"/>
        <w:rPr>
          <w:rFonts w:asciiTheme="minorHAnsi" w:hAnsiTheme="minorHAnsi" w:cstheme="minorHAnsi"/>
          <w:b/>
          <w:sz w:val="22"/>
          <w:szCs w:val="22"/>
        </w:rPr>
      </w:pPr>
      <w:r w:rsidRPr="009A5C08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303344" w:rsidRPr="009A5C08" w:rsidRDefault="00303344" w:rsidP="0030334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03344" w:rsidRPr="009A5C08" w:rsidRDefault="00303344" w:rsidP="00303344">
      <w:pPr>
        <w:keepNext/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5C08">
        <w:rPr>
          <w:rFonts w:asciiTheme="minorHAnsi" w:hAnsiTheme="minorHAnsi" w:cstheme="minorHAnsi"/>
          <w:b/>
          <w:sz w:val="22"/>
          <w:szCs w:val="22"/>
        </w:rPr>
        <w:t>OCENA TECHNICZNA</w:t>
      </w:r>
    </w:p>
    <w:p w:rsidR="00303344" w:rsidRPr="009A5C08" w:rsidRDefault="00303344" w:rsidP="0030334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A5C08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9A5C08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Pr="009A5C08">
        <w:rPr>
          <w:rFonts w:asciiTheme="minorHAnsi" w:hAnsiTheme="minorHAnsi" w:cstheme="minorHAnsi"/>
          <w:b/>
          <w:sz w:val="22"/>
          <w:szCs w:val="22"/>
        </w:rPr>
        <w:t xml:space="preserve">Zakładu </w:t>
      </w:r>
      <w:r w:rsidR="00A3060F" w:rsidRPr="009A5C08">
        <w:rPr>
          <w:rFonts w:asciiTheme="minorHAnsi" w:hAnsiTheme="minorHAnsi" w:cstheme="minorHAnsi"/>
          <w:b/>
          <w:sz w:val="22"/>
          <w:szCs w:val="22"/>
        </w:rPr>
        <w:t>Chemii Nieorganicznej i Analitycznej Uniwersytetu Medycznego w Białymstoku</w:t>
      </w:r>
    </w:p>
    <w:p w:rsidR="00303344" w:rsidRPr="009C148B" w:rsidRDefault="00303344" w:rsidP="00303344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303344" w:rsidRPr="009C148B" w:rsidRDefault="00D84A5E" w:rsidP="00303344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D84A5E">
        <w:rPr>
          <w:rFonts w:asciiTheme="minorHAnsi" w:hAnsiTheme="minorHAnsi" w:cstheme="minorHAnsi"/>
          <w:b/>
          <w:sz w:val="22"/>
          <w:u w:val="single"/>
        </w:rPr>
        <w:t>Zestaw do analiz chromatograficznych</w:t>
      </w: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</w:t>
      </w:r>
      <w:r w:rsidRPr="009C14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szt.</w:t>
      </w:r>
    </w:p>
    <w:p w:rsidR="00303344" w:rsidRPr="009C148B" w:rsidRDefault="00303344" w:rsidP="00A0735A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:rsidR="00303344" w:rsidRPr="009A5C08" w:rsidRDefault="00303344" w:rsidP="00A0735A">
      <w:pPr>
        <w:spacing w:line="360" w:lineRule="auto"/>
        <w:rPr>
          <w:rFonts w:asciiTheme="minorHAnsi" w:hAnsiTheme="minorHAnsi" w:cstheme="minorHAnsi"/>
          <w:b/>
          <w:kern w:val="2"/>
          <w:sz w:val="22"/>
          <w:szCs w:val="22"/>
          <w:u w:val="single"/>
          <w:lang w:eastAsia="hi-IN"/>
        </w:rPr>
      </w:pPr>
      <w:r w:rsidRPr="009A5C08">
        <w:rPr>
          <w:rFonts w:asciiTheme="minorHAnsi" w:hAnsiTheme="minorHAnsi" w:cstheme="minorHAnsi"/>
          <w:b/>
          <w:sz w:val="22"/>
          <w:szCs w:val="22"/>
          <w:u w:val="single"/>
        </w:rPr>
        <w:t>UWAGA!</w:t>
      </w:r>
      <w:r w:rsidRPr="009A5C08">
        <w:rPr>
          <w:rFonts w:asciiTheme="minorHAnsi" w:hAnsiTheme="minorHAnsi" w:cstheme="minorHAnsi"/>
          <w:sz w:val="22"/>
          <w:szCs w:val="22"/>
          <w:u w:val="single"/>
        </w:rPr>
        <w:t xml:space="preserve"> Wykonawca jest zobowiązany wpisać</w:t>
      </w:r>
      <w:r w:rsidRPr="009A5C08">
        <w:rPr>
          <w:rFonts w:asciiTheme="minorHAnsi" w:hAnsiTheme="minorHAnsi" w:cstheme="minorHAnsi"/>
          <w:kern w:val="2"/>
          <w:sz w:val="22"/>
          <w:szCs w:val="22"/>
          <w:u w:val="single"/>
          <w:lang w:eastAsia="hi-IN"/>
        </w:rPr>
        <w:t xml:space="preserve"> </w:t>
      </w:r>
      <w:r w:rsidR="00F45385" w:rsidRPr="009A5C08">
        <w:rPr>
          <w:rFonts w:asciiTheme="minorHAnsi" w:hAnsiTheme="minorHAnsi" w:cstheme="minorHAnsi"/>
          <w:kern w:val="2"/>
          <w:sz w:val="22"/>
          <w:szCs w:val="22"/>
          <w:u w:val="single"/>
          <w:lang w:eastAsia="hi-IN"/>
        </w:rPr>
        <w:t>w pozycji „Parametry i funkcje oferowane”</w:t>
      </w:r>
      <w:r w:rsidRPr="009A5C08">
        <w:rPr>
          <w:rFonts w:asciiTheme="minorHAnsi" w:hAnsiTheme="minorHAnsi" w:cstheme="minorHAnsi"/>
          <w:kern w:val="2"/>
          <w:sz w:val="22"/>
          <w:szCs w:val="22"/>
          <w:u w:val="single"/>
          <w:lang w:eastAsia="hi-IN"/>
        </w:rPr>
        <w:t xml:space="preserve"> – zgodnie ze stanem faktycznym – oferowaną wartość ocenianego parametru i/lub oferowaną funkcję</w:t>
      </w:r>
    </w:p>
    <w:p w:rsidR="00303344" w:rsidRPr="009A5C08" w:rsidRDefault="00303344" w:rsidP="00A0735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03344" w:rsidRPr="009A5C08" w:rsidRDefault="00303344" w:rsidP="00A0735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5C08">
        <w:rPr>
          <w:rFonts w:asciiTheme="minorHAnsi" w:hAnsiTheme="minorHAnsi" w:cstheme="minorHAnsi"/>
          <w:b/>
          <w:bCs/>
          <w:sz w:val="22"/>
          <w:szCs w:val="22"/>
        </w:rPr>
        <w:t>Parametry i funkcje oceniane:</w:t>
      </w:r>
    </w:p>
    <w:p w:rsidR="00A0735A" w:rsidRDefault="003A0371" w:rsidP="003A0371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371">
        <w:rPr>
          <w:rFonts w:asciiTheme="minorHAnsi" w:hAnsiTheme="minorHAnsi" w:cstheme="minorHAnsi"/>
          <w:sz w:val="22"/>
          <w:szCs w:val="22"/>
        </w:rPr>
        <w:t xml:space="preserve">Oprogramowanie zestawu LCMS musi być w pełni zgodne z posiadanym przez Zamawiającego oprogramowaniem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MassHunter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 w celu uzyskania spójnych i porównywalnych wyników w stosunku do już eksploatowanych urządzeń.</w:t>
      </w:r>
    </w:p>
    <w:p w:rsidR="003A0371" w:rsidRPr="003A0371" w:rsidRDefault="003A0371" w:rsidP="003A0371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371">
        <w:rPr>
          <w:rFonts w:asciiTheme="minorHAnsi" w:hAnsiTheme="minorHAnsi" w:cstheme="minorHAnsi"/>
          <w:sz w:val="22"/>
          <w:szCs w:val="22"/>
        </w:rPr>
        <w:t xml:space="preserve">Możliwość rozbudowy o oprogramowanie chemometryczne do zaawansowanej różnicowej obróbki danych z LCMS  umożliwiające określenie zależności pomiędzy wynikami uzyskanymi dla dwóch lub więcej grup próbek. Oprogramowanie to powinno charakteryzować się następującymi cechami : możliwość tworzenia modeli predykcyjnych za pomocą algorytmów: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Decision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Tree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 – Drzewo decyzyjne,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Support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Vector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 Machine – Maszyna wektorów nośnych,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Naive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 Bayes – Naiwny klasyfikator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bayesowski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Neural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 Network – Sieci neuronowe,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Partial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Least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Squares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0371">
        <w:rPr>
          <w:rFonts w:asciiTheme="minorHAnsi" w:hAnsiTheme="minorHAnsi" w:cstheme="minorHAnsi"/>
          <w:sz w:val="22"/>
          <w:szCs w:val="22"/>
        </w:rPr>
        <w:t>Discrimination</w:t>
      </w:r>
      <w:proofErr w:type="spellEnd"/>
      <w:r w:rsidRPr="003A0371">
        <w:rPr>
          <w:rFonts w:asciiTheme="minorHAnsi" w:hAnsiTheme="minorHAnsi" w:cstheme="minorHAnsi"/>
          <w:sz w:val="22"/>
          <w:szCs w:val="22"/>
        </w:rPr>
        <w:t xml:space="preserve"> (PLSD) – Metoda najmniejszych kwadratów</w:t>
      </w:r>
    </w:p>
    <w:p w:rsidR="00D870BA" w:rsidRPr="00BA5116" w:rsidRDefault="00A0735A" w:rsidP="00A0735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5116">
        <w:rPr>
          <w:rFonts w:asciiTheme="minorHAnsi" w:hAnsiTheme="minorHAnsi" w:cstheme="minorHAnsi"/>
          <w:b/>
          <w:bCs/>
          <w:sz w:val="22"/>
          <w:szCs w:val="22"/>
        </w:rPr>
        <w:t xml:space="preserve">Skala oceny w punktach: </w:t>
      </w:r>
    </w:p>
    <w:p w:rsidR="00D870BA" w:rsidRPr="00BA5116" w:rsidRDefault="00D870BA" w:rsidP="00D870BA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A5116">
        <w:rPr>
          <w:rFonts w:asciiTheme="minorHAnsi" w:hAnsiTheme="minorHAnsi" w:cstheme="minorHAnsi"/>
          <w:bCs/>
          <w:sz w:val="22"/>
          <w:szCs w:val="22"/>
        </w:rPr>
        <w:t>0 /</w:t>
      </w:r>
      <w:r w:rsidR="00BA5116" w:rsidRPr="00BA51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4A5E">
        <w:rPr>
          <w:rFonts w:asciiTheme="minorHAnsi" w:hAnsiTheme="minorHAnsi" w:cstheme="minorHAnsi"/>
          <w:bCs/>
          <w:sz w:val="22"/>
          <w:szCs w:val="22"/>
        </w:rPr>
        <w:t>20</w:t>
      </w:r>
    </w:p>
    <w:p w:rsidR="00161DF6" w:rsidRPr="00BA5116" w:rsidRDefault="00A0735A" w:rsidP="00161DF6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A5116">
        <w:rPr>
          <w:rFonts w:asciiTheme="minorHAnsi" w:hAnsiTheme="minorHAnsi" w:cstheme="minorHAnsi"/>
          <w:bCs/>
          <w:sz w:val="22"/>
          <w:szCs w:val="22"/>
        </w:rPr>
        <w:t xml:space="preserve">0 / </w:t>
      </w:r>
      <w:r w:rsidR="00D84A5E">
        <w:rPr>
          <w:rFonts w:asciiTheme="minorHAnsi" w:hAnsiTheme="minorHAnsi" w:cstheme="minorHAnsi"/>
          <w:bCs/>
          <w:sz w:val="22"/>
          <w:szCs w:val="22"/>
        </w:rPr>
        <w:t>20</w:t>
      </w:r>
    </w:p>
    <w:p w:rsidR="00A0735A" w:rsidRPr="009C148B" w:rsidRDefault="00A0735A" w:rsidP="00A0735A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303344" w:rsidRPr="00BA5116" w:rsidRDefault="00303344" w:rsidP="00A0735A">
      <w:pPr>
        <w:spacing w:line="360" w:lineRule="auto"/>
        <w:rPr>
          <w:rFonts w:asciiTheme="minorHAnsi" w:hAnsiTheme="minorHAnsi" w:cstheme="minorHAnsi"/>
          <w:b/>
          <w:kern w:val="2"/>
          <w:sz w:val="22"/>
          <w:szCs w:val="22"/>
          <w:lang w:eastAsia="hi-IN"/>
        </w:rPr>
      </w:pPr>
      <w:r w:rsidRPr="00BA5116">
        <w:rPr>
          <w:rFonts w:asciiTheme="minorHAnsi" w:hAnsiTheme="minorHAnsi" w:cstheme="minorHAnsi"/>
          <w:b/>
          <w:kern w:val="2"/>
          <w:sz w:val="22"/>
          <w:szCs w:val="22"/>
          <w:lang w:eastAsia="hi-IN"/>
        </w:rPr>
        <w:t>Parametry i funkcje oferowane:</w:t>
      </w:r>
    </w:p>
    <w:p w:rsidR="00F45385" w:rsidRPr="00BA5116" w:rsidRDefault="00F45385" w:rsidP="00D34D2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A511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30502" w:rsidRPr="00BA5116" w:rsidRDefault="00330502" w:rsidP="00D34D2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A511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BA5116" w:rsidRPr="00BA5116">
        <w:rPr>
          <w:rFonts w:asciiTheme="minorHAnsi" w:hAnsiTheme="minorHAnsi" w:cstheme="minorHAnsi"/>
          <w:bCs/>
          <w:sz w:val="22"/>
          <w:szCs w:val="22"/>
        </w:rPr>
        <w:tab/>
      </w:r>
    </w:p>
    <w:p w:rsidR="00D870BA" w:rsidRPr="009C148B" w:rsidRDefault="00D870BA" w:rsidP="00A0735A">
      <w:pPr>
        <w:spacing w:line="360" w:lineRule="auto"/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hi-IN"/>
        </w:rPr>
      </w:pPr>
    </w:p>
    <w:p w:rsidR="00D870BA" w:rsidRPr="009C148B" w:rsidRDefault="00D870BA" w:rsidP="00A0735A">
      <w:pPr>
        <w:spacing w:line="360" w:lineRule="auto"/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hi-IN"/>
        </w:rPr>
      </w:pPr>
    </w:p>
    <w:p w:rsidR="00D870BA" w:rsidRPr="00BA5116" w:rsidRDefault="00D870BA" w:rsidP="00A0735A">
      <w:pPr>
        <w:spacing w:line="360" w:lineRule="auto"/>
        <w:rPr>
          <w:rFonts w:asciiTheme="minorHAnsi" w:hAnsiTheme="minorHAnsi" w:cstheme="minorHAnsi"/>
          <w:b/>
          <w:kern w:val="2"/>
          <w:sz w:val="22"/>
          <w:szCs w:val="22"/>
          <w:lang w:eastAsia="hi-IN"/>
        </w:rPr>
      </w:pPr>
    </w:p>
    <w:p w:rsidR="00303344" w:rsidRPr="009C148B" w:rsidRDefault="00D870BA" w:rsidP="00A0735A">
      <w:pPr>
        <w:spacing w:line="360" w:lineRule="auto"/>
        <w:rPr>
          <w:rFonts w:asciiTheme="minorHAnsi" w:eastAsia="Calibri" w:hAnsiTheme="minorHAnsi" w:cstheme="minorHAnsi"/>
          <w:iCs/>
          <w:color w:val="FF0000"/>
          <w:sz w:val="22"/>
          <w:szCs w:val="22"/>
        </w:rPr>
      </w:pPr>
      <w:r w:rsidRPr="00BA5116">
        <w:rPr>
          <w:rFonts w:asciiTheme="minorHAnsi" w:eastAsia="Calibri" w:hAnsiTheme="minorHAnsi" w:cstheme="minorHAnsi"/>
          <w:iCs/>
          <w:sz w:val="22"/>
          <w:szCs w:val="22"/>
        </w:rPr>
        <w:lastRenderedPageBreak/>
        <w:t>kwalifikowany podpis elektroniczny Wykonawcy </w:t>
      </w:r>
      <w:r w:rsidR="00303344" w:rsidRPr="009C148B"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hi-IN"/>
        </w:rPr>
        <w:br w:type="page"/>
      </w:r>
    </w:p>
    <w:p w:rsidR="0015660F" w:rsidRPr="00BA5116" w:rsidRDefault="0015660F" w:rsidP="00303344">
      <w:pPr>
        <w:rPr>
          <w:rFonts w:asciiTheme="minorHAnsi" w:hAnsiTheme="minorHAnsi" w:cstheme="minorHAnsi"/>
          <w:b/>
          <w:sz w:val="22"/>
          <w:szCs w:val="22"/>
        </w:rPr>
      </w:pPr>
      <w:r w:rsidRPr="00BA511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9C279F" w:rsidRPr="00BA5116">
        <w:rPr>
          <w:rFonts w:asciiTheme="minorHAnsi" w:hAnsiTheme="minorHAnsi" w:cstheme="minorHAnsi"/>
          <w:b/>
          <w:sz w:val="22"/>
          <w:szCs w:val="22"/>
        </w:rPr>
        <w:t>4</w:t>
      </w:r>
      <w:r w:rsidRPr="00BA5116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15660F" w:rsidRPr="00BA5116" w:rsidRDefault="0015660F" w:rsidP="0015660F">
      <w:pPr>
        <w:spacing w:line="360" w:lineRule="auto"/>
        <w:rPr>
          <w:rFonts w:asciiTheme="minorHAnsi" w:eastAsia="SimSun" w:hAnsiTheme="minorHAnsi" w:cstheme="minorHAnsi"/>
          <w:b/>
          <w:bCs/>
          <w:caps/>
          <w:kern w:val="2"/>
          <w:sz w:val="22"/>
          <w:szCs w:val="22"/>
          <w:lang w:eastAsia="hi-IN" w:bidi="hi-IN"/>
        </w:rPr>
      </w:pP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5116">
        <w:rPr>
          <w:rFonts w:asciiTheme="minorHAnsi" w:eastAsia="SimSun" w:hAnsiTheme="minorHAnsi" w:cstheme="minorHAnsi"/>
          <w:b/>
          <w:bCs/>
          <w:caps/>
          <w:kern w:val="2"/>
          <w:sz w:val="22"/>
          <w:szCs w:val="22"/>
          <w:lang w:val="x-none" w:eastAsia="hi-IN" w:bidi="hi-IN"/>
        </w:rPr>
        <w:t>ocen</w:t>
      </w:r>
      <w:r w:rsidRPr="00BA5116">
        <w:rPr>
          <w:rFonts w:asciiTheme="minorHAnsi" w:eastAsia="SimSun" w:hAnsiTheme="minorHAnsi" w:cstheme="minorHAnsi"/>
          <w:b/>
          <w:bCs/>
          <w:caps/>
          <w:kern w:val="2"/>
          <w:sz w:val="22"/>
          <w:szCs w:val="22"/>
          <w:lang w:eastAsia="hi-IN" w:bidi="hi-IN"/>
        </w:rPr>
        <w:t>A WARUNKÓW GWARANCJI</w:t>
      </w:r>
    </w:p>
    <w:p w:rsidR="00330502" w:rsidRPr="00BA5116" w:rsidRDefault="00330502" w:rsidP="003305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BA5116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8066FD" w:rsidRPr="00BA5116">
        <w:rPr>
          <w:rFonts w:asciiTheme="minorHAnsi" w:hAnsiTheme="minorHAnsi" w:cstheme="minorHAnsi"/>
          <w:b/>
          <w:sz w:val="22"/>
          <w:szCs w:val="22"/>
        </w:rPr>
        <w:t>Zakładu Chemii Nieorganicznej i Analitycznej Uniwersytetu Medycznego w Białymstoku</w:t>
      </w:r>
    </w:p>
    <w:p w:rsidR="00330502" w:rsidRPr="009C148B" w:rsidRDefault="00330502" w:rsidP="00330502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330502" w:rsidRPr="009C148B" w:rsidRDefault="00D84A5E" w:rsidP="00330502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D84A5E">
        <w:rPr>
          <w:rFonts w:asciiTheme="minorHAnsi" w:hAnsiTheme="minorHAnsi" w:cstheme="minorHAnsi"/>
          <w:b/>
          <w:sz w:val="22"/>
          <w:u w:val="single"/>
        </w:rPr>
        <w:t>Zestaw do analiz chromatograficznych</w:t>
      </w: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</w:t>
      </w:r>
      <w:r w:rsidRPr="009C14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szt.</w:t>
      </w:r>
    </w:p>
    <w:p w:rsidR="0015660F" w:rsidRPr="009C148B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167E5" w:rsidRPr="00BA5116" w:rsidRDefault="00D167E5" w:rsidP="00D167E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Okres gwarancji nie</w:t>
      </w:r>
      <w:r w:rsidRPr="00BA5116">
        <w:rPr>
          <w:rFonts w:asciiTheme="minorHAnsi" w:hAnsiTheme="minorHAnsi" w:cstheme="minorHAnsi"/>
          <w:bCs/>
          <w:sz w:val="22"/>
          <w:szCs w:val="22"/>
        </w:rPr>
        <w:t xml:space="preserve"> krótszy niż </w:t>
      </w:r>
      <w:r w:rsidR="0039155A" w:rsidRPr="00BA5116">
        <w:rPr>
          <w:rFonts w:asciiTheme="minorHAnsi" w:hAnsiTheme="minorHAnsi" w:cstheme="minorHAnsi"/>
          <w:bCs/>
          <w:sz w:val="22"/>
          <w:szCs w:val="22"/>
        </w:rPr>
        <w:t>60</w:t>
      </w:r>
      <w:r w:rsidRPr="00BA5116">
        <w:rPr>
          <w:rFonts w:asciiTheme="minorHAnsi" w:hAnsiTheme="minorHAnsi" w:cstheme="minorHAnsi"/>
          <w:bCs/>
          <w:sz w:val="22"/>
          <w:szCs w:val="22"/>
        </w:rPr>
        <w:t xml:space="preserve"> miesięcy.</w:t>
      </w:r>
    </w:p>
    <w:p w:rsidR="00D167E5" w:rsidRPr="00BA5116" w:rsidRDefault="00D167E5" w:rsidP="00D167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b/>
          <w:bCs/>
          <w:sz w:val="22"/>
          <w:szCs w:val="22"/>
        </w:rPr>
        <w:t xml:space="preserve">Okres punktowany od </w:t>
      </w:r>
      <w:r w:rsidR="0039155A" w:rsidRPr="00BA5116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BA5116">
        <w:rPr>
          <w:rFonts w:asciiTheme="minorHAnsi" w:hAnsiTheme="minorHAnsi" w:cstheme="minorHAnsi"/>
          <w:b/>
          <w:bCs/>
          <w:sz w:val="22"/>
          <w:szCs w:val="22"/>
        </w:rPr>
        <w:t xml:space="preserve"> miesięcy do </w:t>
      </w:r>
      <w:r w:rsidR="0039155A" w:rsidRPr="00BA5116">
        <w:rPr>
          <w:rFonts w:asciiTheme="minorHAnsi" w:hAnsiTheme="minorHAnsi" w:cstheme="minorHAnsi"/>
          <w:b/>
          <w:bCs/>
          <w:sz w:val="22"/>
          <w:szCs w:val="22"/>
        </w:rPr>
        <w:t>72</w:t>
      </w:r>
      <w:r w:rsidRPr="00BA5116">
        <w:rPr>
          <w:rFonts w:asciiTheme="minorHAnsi" w:hAnsiTheme="minorHAnsi" w:cstheme="minorHAnsi"/>
          <w:b/>
          <w:bCs/>
          <w:sz w:val="22"/>
          <w:szCs w:val="22"/>
        </w:rPr>
        <w:t xml:space="preserve"> miesięcy.</w:t>
      </w:r>
    </w:p>
    <w:p w:rsidR="00D167E5" w:rsidRPr="00BA5116" w:rsidRDefault="00D167E5" w:rsidP="00D167E5">
      <w:pPr>
        <w:spacing w:line="360" w:lineRule="auto"/>
        <w:ind w:right="-51"/>
        <w:rPr>
          <w:rFonts w:asciiTheme="minorHAnsi" w:hAnsiTheme="minorHAnsi" w:cstheme="minorHAnsi"/>
          <w:b/>
          <w:sz w:val="22"/>
          <w:szCs w:val="22"/>
        </w:rPr>
      </w:pPr>
      <w:r w:rsidRPr="00BA5116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</w:p>
    <w:p w:rsidR="00D167E5" w:rsidRPr="00BA5116" w:rsidRDefault="00D167E5" w:rsidP="00D167E5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długość okresu gwarancji musi zostać określona w pełnych miesiącach,</w:t>
      </w:r>
    </w:p>
    <w:p w:rsidR="00D167E5" w:rsidRPr="00BA5116" w:rsidRDefault="00D167E5" w:rsidP="00D167E5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w przypadku, gdy Wykonawca:</w:t>
      </w:r>
    </w:p>
    <w:p w:rsidR="00D167E5" w:rsidRPr="00BA5116" w:rsidRDefault="00D167E5" w:rsidP="00D167E5">
      <w:pPr>
        <w:spacing w:line="360" w:lineRule="auto"/>
        <w:ind w:right="-51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– nie wpisze żadnego okresu gwarancji, Zamawiający przyjmie, że Wykonawca udziela minimalnego okresu gwarancji (</w:t>
      </w:r>
      <w:r w:rsidR="0039155A" w:rsidRPr="00BA5116">
        <w:rPr>
          <w:rFonts w:asciiTheme="minorHAnsi" w:hAnsiTheme="minorHAnsi" w:cstheme="minorHAnsi"/>
          <w:b/>
          <w:bCs/>
          <w:sz w:val="22"/>
          <w:szCs w:val="22"/>
        </w:rPr>
        <w:t>60 miesięcy</w:t>
      </w:r>
      <w:r w:rsidRPr="00BA5116">
        <w:rPr>
          <w:rFonts w:asciiTheme="minorHAnsi" w:hAnsiTheme="minorHAnsi" w:cstheme="minorHAnsi"/>
          <w:sz w:val="22"/>
          <w:szCs w:val="22"/>
        </w:rPr>
        <w:t>),</w:t>
      </w:r>
    </w:p>
    <w:p w:rsidR="00D167E5" w:rsidRPr="00BA5116" w:rsidRDefault="00D167E5" w:rsidP="00D167E5">
      <w:pPr>
        <w:spacing w:line="360" w:lineRule="auto"/>
        <w:ind w:right="-51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– wpisze okres gwarancji w niepełnych miesiącach, Zamawiający do obliczeń w zakresie kryterium „Okres gwarancji” przyjmie okres dokonując zaokrąglenia w dół,</w:t>
      </w:r>
    </w:p>
    <w:p w:rsidR="00D167E5" w:rsidRPr="00BA5116" w:rsidRDefault="00D167E5" w:rsidP="00D167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– wpisze okres gwarancji krótszy niż minimalny (</w:t>
      </w:r>
      <w:r w:rsidR="0039155A" w:rsidRPr="00BA5116">
        <w:rPr>
          <w:rFonts w:asciiTheme="minorHAnsi" w:hAnsiTheme="minorHAnsi" w:cstheme="minorHAnsi"/>
          <w:b/>
          <w:bCs/>
          <w:sz w:val="22"/>
          <w:szCs w:val="22"/>
        </w:rPr>
        <w:t>60 miesięcy</w:t>
      </w:r>
      <w:r w:rsidRPr="00BA5116">
        <w:rPr>
          <w:rFonts w:asciiTheme="minorHAnsi" w:hAnsiTheme="minorHAnsi" w:cstheme="minorHAnsi"/>
          <w:sz w:val="22"/>
          <w:szCs w:val="22"/>
        </w:rPr>
        <w:t>) Zamawiający odrzuci ofertę jako niezgodną z wymaganiami.</w:t>
      </w: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5116">
        <w:rPr>
          <w:rFonts w:asciiTheme="minorHAnsi" w:hAnsiTheme="minorHAnsi" w:cstheme="minorHAnsi"/>
          <w:b/>
          <w:bCs/>
          <w:sz w:val="22"/>
          <w:szCs w:val="22"/>
        </w:rPr>
        <w:t>Oferowany okres gwarancji: …………………………</w:t>
      </w: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5116">
        <w:rPr>
          <w:rFonts w:asciiTheme="minorHAnsi" w:hAnsiTheme="minorHAnsi" w:cstheme="minorHAnsi"/>
          <w:b/>
          <w:sz w:val="22"/>
          <w:szCs w:val="22"/>
          <w:u w:val="single"/>
        </w:rPr>
        <w:t>UWAGA!</w:t>
      </w:r>
      <w:r w:rsidRPr="00BA5116">
        <w:rPr>
          <w:rFonts w:asciiTheme="minorHAnsi" w:hAnsiTheme="minorHAnsi" w:cstheme="minorHAnsi"/>
          <w:sz w:val="22"/>
          <w:szCs w:val="22"/>
          <w:u w:val="single"/>
        </w:rPr>
        <w:t xml:space="preserve"> Wykonawca jest zobowiązany wpisać powyżej oferowany okres gwarancji.</w:t>
      </w: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BA5116" w:rsidRDefault="0015660F" w:rsidP="0015660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BA5116">
        <w:rPr>
          <w:rFonts w:asciiTheme="minorHAnsi" w:hAnsiTheme="minorHAnsi" w:cstheme="minorHAnsi"/>
          <w:b/>
          <w:bCs/>
          <w:sz w:val="22"/>
          <w:szCs w:val="22"/>
        </w:rPr>
        <w:t>Nazwa, adres, osoba do kontaktu, nr tel., e-mail serwisu gwarancyjnego: ……………………………</w:t>
      </w: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A5116">
        <w:rPr>
          <w:rFonts w:asciiTheme="minorHAnsi" w:eastAsia="Calibri" w:hAnsiTheme="minorHAnsi" w:cstheme="minorHAnsi"/>
          <w:iCs/>
          <w:sz w:val="22"/>
          <w:szCs w:val="22"/>
        </w:rPr>
        <w:t xml:space="preserve"> kwalifikowany podpis elektroniczny Wykonawcy</w:t>
      </w:r>
    </w:p>
    <w:p w:rsidR="0015660F" w:rsidRPr="009C148B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A5116">
        <w:rPr>
          <w:rFonts w:asciiTheme="minorHAnsi" w:hAnsiTheme="minorHAnsi" w:cstheme="minorHAnsi"/>
          <w:b/>
          <w:sz w:val="22"/>
          <w:szCs w:val="22"/>
        </w:rPr>
        <w:br w:type="page"/>
      </w:r>
      <w:r w:rsidRPr="00BA511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9C279F" w:rsidRPr="00BA5116">
        <w:rPr>
          <w:rFonts w:asciiTheme="minorHAnsi" w:hAnsiTheme="minorHAnsi" w:cstheme="minorHAnsi"/>
          <w:b/>
          <w:sz w:val="22"/>
          <w:szCs w:val="22"/>
        </w:rPr>
        <w:t>5</w:t>
      </w:r>
      <w:r w:rsidRPr="00BA5116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15660F" w:rsidRPr="009C148B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highlight w:val="green"/>
        </w:rPr>
      </w:pP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BA5116"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Pr="00BA5116">
        <w:rPr>
          <w:rFonts w:asciiTheme="minorHAnsi" w:hAnsiTheme="minorHAnsi" w:cstheme="minorHAnsi"/>
          <w:b/>
          <w:caps/>
          <w:sz w:val="22"/>
          <w:szCs w:val="22"/>
        </w:rPr>
        <w:t>GwarancjI, rękojmi I serwisu gwarancyjnego</w:t>
      </w:r>
    </w:p>
    <w:p w:rsidR="00330502" w:rsidRPr="00BA5116" w:rsidRDefault="00330502" w:rsidP="003305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BA5116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39155A" w:rsidRPr="00BA5116">
        <w:rPr>
          <w:rFonts w:asciiTheme="minorHAnsi" w:hAnsiTheme="minorHAnsi" w:cstheme="minorHAnsi"/>
          <w:b/>
          <w:sz w:val="22"/>
          <w:szCs w:val="22"/>
        </w:rPr>
        <w:t>Zakładu Chemii Nieorganicznej i Analitycznej Uniwersytetu Medycznego w Białymstoku</w:t>
      </w:r>
    </w:p>
    <w:p w:rsidR="00330502" w:rsidRPr="009C148B" w:rsidRDefault="00330502" w:rsidP="00330502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330502" w:rsidRPr="009C148B" w:rsidRDefault="00D84A5E" w:rsidP="00330502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D84A5E">
        <w:rPr>
          <w:rFonts w:asciiTheme="minorHAnsi" w:hAnsiTheme="minorHAnsi" w:cstheme="minorHAnsi"/>
          <w:b/>
          <w:sz w:val="22"/>
          <w:u w:val="single"/>
        </w:rPr>
        <w:t>Zestaw do analiz chromatograficznych</w:t>
      </w: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</w:t>
      </w:r>
      <w:r w:rsidRPr="009C14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szt.</w:t>
      </w:r>
    </w:p>
    <w:p w:rsidR="0015660F" w:rsidRPr="009C148B" w:rsidRDefault="0015660F" w:rsidP="0015660F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Pod określeniem "urządzenie" rozumie się wszystkie wyroby, a także oprogramowanie, dostarczone i uruchomione w ramach wykonania przedmiotowego zamówienia.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Okres gwarancji na urządzenie rozpoczyna się od daty podpisania bezusterkowego protokołu odbioru urządzenia.</w:t>
      </w:r>
      <w:r w:rsidR="00B7140A" w:rsidRPr="00B7140A">
        <w:t xml:space="preserve"> </w:t>
      </w:r>
      <w:r w:rsidR="00B7140A" w:rsidRPr="00B7140A">
        <w:rPr>
          <w:rFonts w:asciiTheme="minorHAnsi" w:hAnsiTheme="minorHAnsi" w:cstheme="minorHAnsi"/>
          <w:color w:val="FF0000"/>
          <w:sz w:val="22"/>
          <w:szCs w:val="22"/>
        </w:rPr>
        <w:t>Wykonawca zapewni bezpośredni dostęp do wykwalifikowanego serwisu – tj. minimum jednego inżyniera serwisowego posiadającego uprawnienia ( imienny certyfikat od producenta ) do serwisu aparatów LC/MS typu potrójnego kwadrupola. Zamawiający zastrzega sobie prawo do weryfikacji wskazanych uprawnień.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Okres rękojmi na urządzenie rozpoczyna się od daty podpisania bezusterkowego protokołu odbioru i wynosi 24 miesiące.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W okresie gwarancji przeglądy konserwacyjne / serwisowe wynikające z wymagań producenta będą wykonane na koszt Wykonawcy.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 xml:space="preserve">Przeglądy konserwacyjne / serwisowe będą przeprowadzane w terminie uzgodnionym z Bezpośrednim Użytkownikiem danego urządzenia. </w:t>
      </w:r>
    </w:p>
    <w:p w:rsidR="00CB0BC5" w:rsidRPr="00BA5116" w:rsidRDefault="00CB0BC5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 xml:space="preserve">Wykonawca przeprowadzi w okresie gwarancji co najmniej </w:t>
      </w:r>
      <w:r w:rsidR="00636EEA" w:rsidRPr="00BA5116">
        <w:rPr>
          <w:rFonts w:asciiTheme="minorHAnsi" w:hAnsiTheme="minorHAnsi" w:cstheme="minorHAnsi"/>
          <w:sz w:val="22"/>
          <w:szCs w:val="22"/>
        </w:rPr>
        <w:t>jeden przegląd</w:t>
      </w:r>
      <w:r w:rsidRPr="00BA5116">
        <w:rPr>
          <w:rFonts w:asciiTheme="minorHAnsi" w:hAnsiTheme="minorHAnsi" w:cstheme="minorHAnsi"/>
          <w:sz w:val="22"/>
          <w:szCs w:val="22"/>
        </w:rPr>
        <w:t xml:space="preserve"> urządzenia </w:t>
      </w:r>
      <w:r w:rsidR="00A2057F" w:rsidRPr="00BA5116">
        <w:rPr>
          <w:rFonts w:asciiTheme="minorHAnsi" w:hAnsiTheme="minorHAnsi" w:cstheme="minorHAnsi"/>
          <w:sz w:val="22"/>
          <w:szCs w:val="22"/>
        </w:rPr>
        <w:t xml:space="preserve">rocznie </w:t>
      </w:r>
      <w:r w:rsidRPr="00BA5116">
        <w:rPr>
          <w:rFonts w:asciiTheme="minorHAnsi" w:hAnsiTheme="minorHAnsi" w:cstheme="minorHAnsi"/>
          <w:sz w:val="22"/>
          <w:szCs w:val="22"/>
        </w:rPr>
        <w:t xml:space="preserve">(jeśli producent zaleca częstsze przeglądy konserwacyjne / serwisowe, to wtedy zgodnie z punktem 4). Ostatni przegląd stanu technicznego w okresie gwarancji, będzie zrealizowany nie wcześniej niż </w:t>
      </w:r>
      <w:r w:rsidR="00636EEA" w:rsidRPr="00BA5116">
        <w:rPr>
          <w:rFonts w:asciiTheme="minorHAnsi" w:hAnsiTheme="minorHAnsi" w:cstheme="minorHAnsi"/>
          <w:sz w:val="22"/>
          <w:szCs w:val="22"/>
        </w:rPr>
        <w:t>3</w:t>
      </w:r>
      <w:r w:rsidRPr="00BA5116">
        <w:rPr>
          <w:rFonts w:asciiTheme="minorHAnsi" w:hAnsiTheme="minorHAnsi" w:cstheme="minorHAnsi"/>
          <w:sz w:val="22"/>
          <w:szCs w:val="22"/>
        </w:rPr>
        <w:t xml:space="preserve"> miesi</w:t>
      </w:r>
      <w:r w:rsidR="00330502" w:rsidRPr="00BA5116">
        <w:rPr>
          <w:rFonts w:asciiTheme="minorHAnsi" w:hAnsiTheme="minorHAnsi" w:cstheme="minorHAnsi"/>
          <w:sz w:val="22"/>
          <w:szCs w:val="22"/>
        </w:rPr>
        <w:t>ą</w:t>
      </w:r>
      <w:r w:rsidRPr="00BA5116">
        <w:rPr>
          <w:rFonts w:asciiTheme="minorHAnsi" w:hAnsiTheme="minorHAnsi" w:cstheme="minorHAnsi"/>
          <w:sz w:val="22"/>
          <w:szCs w:val="22"/>
        </w:rPr>
        <w:t>c</w:t>
      </w:r>
      <w:r w:rsidR="00636EEA" w:rsidRPr="00BA5116">
        <w:rPr>
          <w:rFonts w:asciiTheme="minorHAnsi" w:hAnsiTheme="minorHAnsi" w:cstheme="minorHAnsi"/>
          <w:sz w:val="22"/>
          <w:szCs w:val="22"/>
        </w:rPr>
        <w:t>e</w:t>
      </w:r>
      <w:r w:rsidRPr="00BA5116">
        <w:rPr>
          <w:rFonts w:asciiTheme="minorHAnsi" w:hAnsiTheme="minorHAnsi" w:cstheme="minorHAnsi"/>
          <w:sz w:val="22"/>
          <w:szCs w:val="22"/>
        </w:rPr>
        <w:t xml:space="preserve"> przed terminem zakończenia okresu gwarancji.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 xml:space="preserve">Wykonawcą ww. przeglądów i napraw będzie serwis potwierdzający każdorazowo swoje czynności w dostarczonej przez Zamawiającego karcie technicznej lub w paszporcie technicznym dołączonym do urządzenia. 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Niezależnie od zapisów w karcie gwarancyjnej, obowiązują zapisy zawarte w niniejszym załączniku, chyba że poszczególne zapisy w karcie lub paszporcie są korzystniejsze dla Zamawiającego.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Celem wykonania usług serwisowych, serwis Wykonawcy uzyska dostęp do urządzenia w terminie ustalonym z Bezpośrednim Użytkownikiem urządzenia.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lastRenderedPageBreak/>
        <w:t>Czas reakcji serwisu od chwili powiadomienia do rozpoczęcia naprawy – maksimum w ciągu 1 dnia roboczego (soboty, niedziele i dni świąteczne ustawowo wolne od pracy nie są dniami roboczymi).</w:t>
      </w:r>
      <w:r w:rsidR="00CB0BC5" w:rsidRPr="00BA5116">
        <w:rPr>
          <w:rFonts w:asciiTheme="minorHAnsi" w:hAnsiTheme="minorHAnsi" w:cstheme="minorHAnsi"/>
          <w:sz w:val="22"/>
          <w:szCs w:val="22"/>
        </w:rPr>
        <w:t xml:space="preserve"> </w:t>
      </w:r>
      <w:r w:rsidRPr="00BA5116">
        <w:rPr>
          <w:rFonts w:asciiTheme="minorHAnsi" w:hAnsiTheme="minorHAnsi" w:cstheme="minorHAnsi"/>
          <w:sz w:val="22"/>
          <w:szCs w:val="22"/>
        </w:rPr>
        <w:t>Za reakcję serwisu uważa się także kontakt telefoniczny lub zdalną diagnozę i naprawę przez przedstawiciela serwisu.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Naprawa, tj. usunięcie wad lub usterek przedmiotu zamówienia zakończy się w terminie maksimum do 3 dni roboczych liczonych od dnia przystąpienia do naprawy.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Jeżeli zajdzie konieczność naprawy poza miejscem zainstalowania urządzenia, Wykonawca odbierze uszkodzoną część składową urządzenia i dostarczy ją do Bezpośredniego Użytkownika po zakończonej naprawie na własny koszt i ryzyko.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Wykonawca nie może odmówić usunięcia wad bez względu na wysokość związanych z tym kosztów.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Roszczenia z tytułu gwarancji mogą być dochodzone także po upływie terminu gwarancji, jeżeli Zamawiający zgłosił Wykonawcy istnienie wady w okresie gwarancji.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Wykonawca umowy zapewni dostęp do części zamiennych i serwisu przez co najmniej 8 lat od daty protokołu odbioru.</w:t>
      </w:r>
    </w:p>
    <w:p w:rsidR="0015660F" w:rsidRPr="00BA5116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Korzystanie z uprawnień z tytułu rękojmi nastąpi na zasadach określonych w Kodeksie cywilnym.</w:t>
      </w: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BA5116" w:rsidRDefault="0015660F" w:rsidP="0015660F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A5116">
        <w:rPr>
          <w:rFonts w:asciiTheme="minorHAnsi" w:eastAsia="Calibri" w:hAnsiTheme="minorHAnsi" w:cstheme="minorHAnsi"/>
          <w:iCs/>
          <w:sz w:val="22"/>
          <w:szCs w:val="22"/>
        </w:rPr>
        <w:t>kwalifikowany podpis elektroniczny Wykonawcy</w:t>
      </w:r>
      <w:r w:rsidRPr="009C148B">
        <w:rPr>
          <w:rFonts w:asciiTheme="minorHAnsi" w:hAnsiTheme="minorHAnsi" w:cstheme="minorHAnsi"/>
          <w:color w:val="FF0000"/>
          <w:sz w:val="22"/>
          <w:szCs w:val="22"/>
        </w:rPr>
        <w:br w:type="page"/>
      </w:r>
      <w:r w:rsidRPr="00BA511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9C279F" w:rsidRPr="00BA5116">
        <w:rPr>
          <w:rFonts w:asciiTheme="minorHAnsi" w:hAnsiTheme="minorHAnsi" w:cstheme="minorHAnsi"/>
          <w:b/>
          <w:sz w:val="22"/>
          <w:szCs w:val="22"/>
        </w:rPr>
        <w:t>6</w:t>
      </w:r>
      <w:r w:rsidRPr="00BA5116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  <w:highlight w:val="green"/>
        </w:rPr>
      </w:pP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5116">
        <w:rPr>
          <w:rFonts w:asciiTheme="minorHAnsi" w:hAnsiTheme="minorHAnsi" w:cstheme="minorHAnsi"/>
          <w:b/>
          <w:sz w:val="22"/>
          <w:szCs w:val="22"/>
        </w:rPr>
        <w:t>PROCEDURA DOSTAWY I ODBIORU URZĄDZENIA</w:t>
      </w:r>
    </w:p>
    <w:p w:rsidR="00330502" w:rsidRPr="00BA5116" w:rsidRDefault="00330502" w:rsidP="003305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BA5116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346831" w:rsidRPr="00BA5116">
        <w:rPr>
          <w:rFonts w:asciiTheme="minorHAnsi" w:hAnsiTheme="minorHAnsi" w:cstheme="minorHAnsi"/>
          <w:b/>
          <w:sz w:val="22"/>
          <w:szCs w:val="22"/>
        </w:rPr>
        <w:t>Zakładu Chemii Nieorganicznej i Analitycznej Uniwersytetu Medycznego w Białymstoku</w:t>
      </w:r>
    </w:p>
    <w:p w:rsidR="00330502" w:rsidRPr="009C148B" w:rsidRDefault="00330502" w:rsidP="00330502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330502" w:rsidRPr="009C148B" w:rsidRDefault="00D84A5E" w:rsidP="00330502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D84A5E">
        <w:rPr>
          <w:rFonts w:asciiTheme="minorHAnsi" w:hAnsiTheme="minorHAnsi" w:cstheme="minorHAnsi"/>
          <w:b/>
          <w:sz w:val="22"/>
          <w:u w:val="single"/>
        </w:rPr>
        <w:t>Zestaw do analiz chromatograficznych</w:t>
      </w:r>
      <w:r w:rsidRPr="009C148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</w:t>
      </w:r>
      <w:r w:rsidRPr="009C14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szt.</w:t>
      </w:r>
    </w:p>
    <w:p w:rsidR="0015660F" w:rsidRPr="009C148B" w:rsidRDefault="0015660F" w:rsidP="0015660F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E51248" w:rsidRPr="009C148B" w:rsidRDefault="00E51248" w:rsidP="0015660F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15660F" w:rsidRPr="00BA5116" w:rsidRDefault="0015660F" w:rsidP="00D34D2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A5116">
        <w:rPr>
          <w:rFonts w:asciiTheme="minorHAnsi" w:hAnsiTheme="minorHAnsi" w:cstheme="minorHAnsi"/>
          <w:b/>
          <w:sz w:val="22"/>
          <w:szCs w:val="22"/>
        </w:rPr>
        <w:t>PROCEDURA DOSTAWY URZĄDZENIA</w:t>
      </w: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86487" w:rsidRPr="00BA5116" w:rsidRDefault="00186487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Zamawiający zastrzega sobie prawo zmiany terminu realizacji przedmiotu zamówienia (od daty zawarcia umowy) w sytuacji:</w:t>
      </w:r>
    </w:p>
    <w:p w:rsidR="00186487" w:rsidRPr="00BA5116" w:rsidRDefault="00186487" w:rsidP="00D34D2C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gdy Wykonawca robót budowlanych (prac remontowych) opóźni się w terminowym wykonaniu robót w obiekcie, w którym ma być dokonana dostawa i montaż przedmiotu zamówienia;</w:t>
      </w:r>
    </w:p>
    <w:p w:rsidR="00186487" w:rsidRPr="00BA5116" w:rsidRDefault="00186487" w:rsidP="00D34D2C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wstrzymania robót budowlanych (prac remontowych) w obiekcie, w którym ma być dokonana dostawa i montaż przedmiotu zamówienia;</w:t>
      </w:r>
    </w:p>
    <w:p w:rsidR="00767C20" w:rsidRDefault="00186487" w:rsidP="00767C20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przyczyn zewnętrznych niezależnych od Zamawiającego oraz Wykonawcy, skutkujących niemożnością dokonania montażu przedmiotu zamówienia.</w:t>
      </w:r>
    </w:p>
    <w:p w:rsidR="00186487" w:rsidRPr="00767C20" w:rsidRDefault="00186487" w:rsidP="00767C2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7C20">
        <w:rPr>
          <w:rFonts w:asciiTheme="minorHAnsi" w:hAnsiTheme="minorHAnsi" w:cstheme="minorHAnsi"/>
          <w:b/>
          <w:sz w:val="22"/>
          <w:szCs w:val="22"/>
        </w:rPr>
        <w:t>Zamawiający poinformuje Wykonawcę na minimum 30 dni wcześniej o planowanej dacie rozpoczęcia instalacji systemu w miejscu docelowym.</w:t>
      </w:r>
    </w:p>
    <w:p w:rsidR="0015660F" w:rsidRPr="00BA5116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:rsidR="0015660F" w:rsidRPr="00BA5116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 xml:space="preserve">Dostawa, rozładunek, wniesienie, zainstalowanie, uruchomienie urządzeń i dostarczenie instrukcji stanowiskowej oraz jej wdrożenie </w:t>
      </w:r>
      <w:r w:rsidR="00851C96" w:rsidRPr="00BA5116">
        <w:rPr>
          <w:rFonts w:asciiTheme="minorHAnsi" w:hAnsiTheme="minorHAnsi" w:cstheme="minorHAnsi"/>
          <w:sz w:val="22"/>
          <w:szCs w:val="22"/>
        </w:rPr>
        <w:t>(</w:t>
      </w:r>
      <w:r w:rsidR="0011218B" w:rsidRPr="00BA5116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851C96" w:rsidRPr="00BA5116">
        <w:rPr>
          <w:rFonts w:asciiTheme="minorHAnsi" w:hAnsiTheme="minorHAnsi" w:cstheme="minorHAnsi"/>
          <w:sz w:val="22"/>
          <w:szCs w:val="22"/>
        </w:rPr>
        <w:t xml:space="preserve">2 etapowe, łącznie 6 dni) </w:t>
      </w:r>
      <w:r w:rsidRPr="00BA5116">
        <w:rPr>
          <w:rFonts w:asciiTheme="minorHAnsi" w:hAnsiTheme="minorHAnsi" w:cstheme="minorHAnsi"/>
          <w:sz w:val="22"/>
          <w:szCs w:val="22"/>
        </w:rPr>
        <w:t>będzie zrealizowane staraniem i na koszt Wykonawcy. Wyklucza się angażowanie pracowników UMB do czynności rozładunku lub wnoszenia urządzeń.</w:t>
      </w:r>
    </w:p>
    <w:p w:rsidR="0015660F" w:rsidRPr="00BA5116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Urządzenia zostaną dostarczone w odpowiednich oryginalnych opakowaniach, zapewniających zabezpieczenie przedmiotu dostawy przed wpływem jakichkolwiek szkodliwych czynników.</w:t>
      </w:r>
    </w:p>
    <w:p w:rsidR="0015660F" w:rsidRPr="00BA5116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Urządzenia zostaną dostarczone do pomieszczeń wskazanych przez  Bezpośredniego Użytkownika lub osobę upoważnioną.</w:t>
      </w:r>
    </w:p>
    <w:p w:rsidR="0015660F" w:rsidRPr="00BA5116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lastRenderedPageBreak/>
        <w:t>Wykonawca odpowiada za to, aby instalowanie oraz uruchamianie urządzeń było przeprowadzone przez osoby posiadające odpowiednią wiedzę i doświadczenie oraz uprawnienia, jeżeli są wymagane z mocy prawa.</w:t>
      </w:r>
    </w:p>
    <w:p w:rsidR="0015660F" w:rsidRPr="00BA5116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:rsidR="0015660F" w:rsidRPr="00BA5116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:rsidR="0015660F" w:rsidRPr="00BA5116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:rsidR="0015660F" w:rsidRPr="00BA5116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:rsidR="0015660F" w:rsidRPr="00BA5116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:rsidR="0015660F" w:rsidRPr="00BA5116" w:rsidRDefault="0015660F" w:rsidP="0015660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15660F" w:rsidRPr="00BA5116" w:rsidRDefault="0015660F" w:rsidP="00D34D2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A5116">
        <w:rPr>
          <w:rFonts w:asciiTheme="minorHAnsi" w:hAnsiTheme="minorHAnsi" w:cstheme="minorHAnsi"/>
          <w:b/>
          <w:sz w:val="22"/>
          <w:szCs w:val="22"/>
        </w:rPr>
        <w:t>PROCEDURA ODBIORU URZĄDZENIA</w:t>
      </w: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5660F" w:rsidRPr="00BA5116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:rsidR="0015660F" w:rsidRPr="00BA5116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lastRenderedPageBreak/>
        <w:t>Wykonawca zgłasza gotowość do odbioru osobie uprawnionej przez Zamawiającego do kontaktu z Wykonawcami tj. osobie wskazanej w umowie jako odpowiedzialnej za realizację przedmiotu zamówienia.</w:t>
      </w:r>
    </w:p>
    <w:p w:rsidR="0015660F" w:rsidRPr="00BA5116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Odbiór zakończy się podpisaniem bezusterkowego protokołu odbioru, po kompleksowej realizacji przedmiotu zamówienia. Ważność protokołu odbioru potwierdzą łącznie podpisy trzech osób:</w:t>
      </w:r>
    </w:p>
    <w:p w:rsidR="0015660F" w:rsidRPr="00BA5116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-</w:t>
      </w:r>
      <w:r w:rsidRPr="00BA5116">
        <w:rPr>
          <w:rFonts w:asciiTheme="minorHAnsi" w:hAnsiTheme="minorHAnsi" w:cstheme="minorHAnsi"/>
          <w:sz w:val="22"/>
          <w:szCs w:val="22"/>
        </w:rPr>
        <w:tab/>
        <w:t>Wykonawcy (lub przedstawiciela Wykonawcy) przedmiotu zamówienia;</w:t>
      </w:r>
    </w:p>
    <w:p w:rsidR="0015660F" w:rsidRPr="00BA5116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-</w:t>
      </w:r>
      <w:r w:rsidRPr="00BA5116">
        <w:rPr>
          <w:rFonts w:asciiTheme="minorHAnsi" w:hAnsiTheme="minorHAnsi" w:cstheme="minorHAnsi"/>
          <w:sz w:val="22"/>
          <w:szCs w:val="22"/>
        </w:rPr>
        <w:tab/>
        <w:t>Bezpośredniego Użytkownika (lub osoby upoważnionej) przedmiotu zamówienia;</w:t>
      </w:r>
    </w:p>
    <w:p w:rsidR="0015660F" w:rsidRPr="00BA5116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-</w:t>
      </w:r>
      <w:r w:rsidRPr="00BA5116">
        <w:rPr>
          <w:rFonts w:asciiTheme="minorHAnsi" w:hAnsiTheme="minorHAnsi" w:cstheme="minorHAnsi"/>
          <w:sz w:val="22"/>
          <w:szCs w:val="22"/>
        </w:rPr>
        <w:tab/>
        <w:t>Osoby odpowiedzialnej (lub upoważnionej) za realizację przedmiotu zamówienia z Działu Zaopatrzenia UMB.</w:t>
      </w:r>
    </w:p>
    <w:p w:rsidR="0015660F" w:rsidRPr="00BA5116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Protokół odbioru będzie sporządzony w 2 egzemplarzach.</w:t>
      </w:r>
    </w:p>
    <w:p w:rsidR="0015660F" w:rsidRPr="00BA5116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:rsidR="0015660F" w:rsidRPr="00BA5116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a)</w:t>
      </w:r>
      <w:r w:rsidRPr="00BA5116">
        <w:rPr>
          <w:rFonts w:asciiTheme="minorHAnsi" w:hAnsiTheme="minorHAnsi" w:cstheme="minorHAnsi"/>
          <w:sz w:val="22"/>
          <w:szCs w:val="22"/>
        </w:rPr>
        <w:tab/>
        <w:t>Instrukcję stanowiskową / instrukcję obsługi urządzeń;</w:t>
      </w:r>
    </w:p>
    <w:p w:rsidR="0015660F" w:rsidRPr="00BA5116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b)</w:t>
      </w:r>
      <w:r w:rsidRPr="00BA5116">
        <w:rPr>
          <w:rFonts w:asciiTheme="minorHAnsi" w:hAnsiTheme="minorHAnsi" w:cstheme="minorHAnsi"/>
          <w:sz w:val="22"/>
          <w:szCs w:val="22"/>
        </w:rPr>
        <w:tab/>
        <w:t>Kartę gwarancyjną.</w:t>
      </w:r>
    </w:p>
    <w:p w:rsidR="0015660F" w:rsidRPr="00BA5116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A5116">
        <w:rPr>
          <w:rFonts w:asciiTheme="minorHAnsi" w:hAnsiTheme="minorHAnsi" w:cstheme="minorHAnsi"/>
          <w:sz w:val="22"/>
          <w:szCs w:val="22"/>
        </w:rPr>
        <w:t>Z chwilą podpisania protokołu odbioru na Zamawiającego przechodzi ryzyko utraty lub uszkodzenia urządzenia.</w:t>
      </w:r>
    </w:p>
    <w:p w:rsidR="0015660F" w:rsidRPr="00BA5116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E624D" w:rsidRPr="009C148B" w:rsidRDefault="0015660F" w:rsidP="00373C12">
      <w:pPr>
        <w:spacing w:line="360" w:lineRule="auto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BA5116">
        <w:rPr>
          <w:rFonts w:asciiTheme="minorHAnsi" w:eastAsia="Calibri" w:hAnsiTheme="minorHAnsi" w:cstheme="minorHAnsi"/>
          <w:iCs/>
          <w:sz w:val="22"/>
          <w:szCs w:val="22"/>
        </w:rPr>
        <w:t>kwalifikowany podpis elektroniczny Wykonawcy </w:t>
      </w:r>
    </w:p>
    <w:sectPr w:rsidR="007E624D" w:rsidRPr="009C148B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A88" w:rsidRDefault="00575A88" w:rsidP="007D0747">
      <w:r>
        <w:separator/>
      </w:r>
    </w:p>
  </w:endnote>
  <w:endnote w:type="continuationSeparator" w:id="0">
    <w:p w:rsidR="00575A88" w:rsidRDefault="00575A88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64" w:rsidRPr="00097964" w:rsidRDefault="0009796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074A93">
      <w:rPr>
        <w:rFonts w:ascii="Arial" w:hAnsi="Arial" w:cs="Arial"/>
        <w:noProof/>
        <w:sz w:val="20"/>
      </w:rPr>
      <w:t>13</w:t>
    </w:r>
    <w:r w:rsidRPr="00097964">
      <w:rPr>
        <w:rFonts w:ascii="Arial" w:hAnsi="Arial" w:cs="Arial"/>
        <w:sz w:val="20"/>
      </w:rPr>
      <w:fldChar w:fldCharType="end"/>
    </w:r>
  </w:p>
  <w:p w:rsidR="00097964" w:rsidRPr="0005639A" w:rsidRDefault="0009796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:rsidR="00097964" w:rsidRPr="0005639A" w:rsidRDefault="0009796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:rsidR="00097964" w:rsidRDefault="00097964" w:rsidP="00097964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:rsidR="003A4007" w:rsidRDefault="003A4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A88" w:rsidRDefault="00575A88" w:rsidP="007D0747">
      <w:r>
        <w:separator/>
      </w:r>
    </w:p>
  </w:footnote>
  <w:footnote w:type="continuationSeparator" w:id="0">
    <w:p w:rsidR="00575A88" w:rsidRDefault="00575A88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007" w:rsidRDefault="006B289F" w:rsidP="008B18BB">
    <w:pPr>
      <w:pStyle w:val="Nagwek"/>
      <w:jc w:val="center"/>
    </w:pPr>
    <w:r w:rsidRPr="00F35E5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-149860</wp:posOffset>
          </wp:positionV>
          <wp:extent cx="5762625" cy="466725"/>
          <wp:effectExtent l="0" t="0" r="9525" b="9525"/>
          <wp:wrapTight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ight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5C3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D327C9"/>
    <w:multiLevelType w:val="hybridMultilevel"/>
    <w:tmpl w:val="F76CB558"/>
    <w:lvl w:ilvl="0" w:tplc="7E6C9D98">
      <w:start w:val="1"/>
      <w:numFmt w:val="lowerLetter"/>
      <w:lvlText w:val="%1)"/>
      <w:lvlJc w:val="left"/>
      <w:pPr>
        <w:ind w:left="9575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F97"/>
    <w:multiLevelType w:val="hybridMultilevel"/>
    <w:tmpl w:val="9C76039A"/>
    <w:lvl w:ilvl="0" w:tplc="A3487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0560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E5EB8"/>
    <w:multiLevelType w:val="hybridMultilevel"/>
    <w:tmpl w:val="AE0A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67F5"/>
    <w:multiLevelType w:val="hybridMultilevel"/>
    <w:tmpl w:val="F51E13A0"/>
    <w:lvl w:ilvl="0" w:tplc="2C1C8F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4335D"/>
    <w:multiLevelType w:val="hybridMultilevel"/>
    <w:tmpl w:val="B58411FA"/>
    <w:lvl w:ilvl="0" w:tplc="110A1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96CAA"/>
    <w:multiLevelType w:val="hybridMultilevel"/>
    <w:tmpl w:val="A90E0DB2"/>
    <w:lvl w:ilvl="0" w:tplc="AA529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70E55FFA"/>
    <w:multiLevelType w:val="hybridMultilevel"/>
    <w:tmpl w:val="E9807E48"/>
    <w:lvl w:ilvl="0" w:tplc="2ECCD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298"/>
    <w:rsid w:val="00001E3D"/>
    <w:rsid w:val="000035E4"/>
    <w:rsid w:val="00010FC2"/>
    <w:rsid w:val="0001540E"/>
    <w:rsid w:val="00021245"/>
    <w:rsid w:val="000250F0"/>
    <w:rsid w:val="00031A01"/>
    <w:rsid w:val="00034233"/>
    <w:rsid w:val="00042361"/>
    <w:rsid w:val="00043A34"/>
    <w:rsid w:val="00045A72"/>
    <w:rsid w:val="0004647A"/>
    <w:rsid w:val="000467AE"/>
    <w:rsid w:val="000470A1"/>
    <w:rsid w:val="00050F9F"/>
    <w:rsid w:val="00056012"/>
    <w:rsid w:val="000562D6"/>
    <w:rsid w:val="0005639A"/>
    <w:rsid w:val="0006224E"/>
    <w:rsid w:val="00062A51"/>
    <w:rsid w:val="00064582"/>
    <w:rsid w:val="00073867"/>
    <w:rsid w:val="00073E65"/>
    <w:rsid w:val="00074A93"/>
    <w:rsid w:val="00075945"/>
    <w:rsid w:val="00080B70"/>
    <w:rsid w:val="00082A7B"/>
    <w:rsid w:val="00082EC9"/>
    <w:rsid w:val="0008671D"/>
    <w:rsid w:val="00087D16"/>
    <w:rsid w:val="00091C26"/>
    <w:rsid w:val="00097964"/>
    <w:rsid w:val="000A341C"/>
    <w:rsid w:val="000A5C80"/>
    <w:rsid w:val="000A7C23"/>
    <w:rsid w:val="000B7BF9"/>
    <w:rsid w:val="000D4FBD"/>
    <w:rsid w:val="000D5A20"/>
    <w:rsid w:val="000E2A8D"/>
    <w:rsid w:val="000E32F6"/>
    <w:rsid w:val="000E6A3F"/>
    <w:rsid w:val="000F04C4"/>
    <w:rsid w:val="000F4844"/>
    <w:rsid w:val="000F6F22"/>
    <w:rsid w:val="0011144F"/>
    <w:rsid w:val="0011218B"/>
    <w:rsid w:val="0011391C"/>
    <w:rsid w:val="0011434B"/>
    <w:rsid w:val="0011629D"/>
    <w:rsid w:val="00120C82"/>
    <w:rsid w:val="00124987"/>
    <w:rsid w:val="00133609"/>
    <w:rsid w:val="00137C53"/>
    <w:rsid w:val="001434CB"/>
    <w:rsid w:val="00143A60"/>
    <w:rsid w:val="00145BF4"/>
    <w:rsid w:val="00145CB5"/>
    <w:rsid w:val="00146E47"/>
    <w:rsid w:val="0015012A"/>
    <w:rsid w:val="001502DF"/>
    <w:rsid w:val="0015127C"/>
    <w:rsid w:val="0015391B"/>
    <w:rsid w:val="0015660F"/>
    <w:rsid w:val="001567E0"/>
    <w:rsid w:val="00160213"/>
    <w:rsid w:val="001608C2"/>
    <w:rsid w:val="00161DF6"/>
    <w:rsid w:val="001705D3"/>
    <w:rsid w:val="00171160"/>
    <w:rsid w:val="00173CCA"/>
    <w:rsid w:val="001756CF"/>
    <w:rsid w:val="00176455"/>
    <w:rsid w:val="001777E7"/>
    <w:rsid w:val="00180573"/>
    <w:rsid w:val="001831DC"/>
    <w:rsid w:val="0018417E"/>
    <w:rsid w:val="00186487"/>
    <w:rsid w:val="001866AE"/>
    <w:rsid w:val="00190971"/>
    <w:rsid w:val="00191818"/>
    <w:rsid w:val="00194313"/>
    <w:rsid w:val="001A0E03"/>
    <w:rsid w:val="001B1BD6"/>
    <w:rsid w:val="001B2BBA"/>
    <w:rsid w:val="001C08CD"/>
    <w:rsid w:val="001C0FEE"/>
    <w:rsid w:val="001C4F6C"/>
    <w:rsid w:val="001D02C1"/>
    <w:rsid w:val="001D38B6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4D5C"/>
    <w:rsid w:val="00223CCF"/>
    <w:rsid w:val="00224AAB"/>
    <w:rsid w:val="00231B65"/>
    <w:rsid w:val="002364BD"/>
    <w:rsid w:val="00245276"/>
    <w:rsid w:val="00247990"/>
    <w:rsid w:val="00254CEF"/>
    <w:rsid w:val="00261458"/>
    <w:rsid w:val="00262691"/>
    <w:rsid w:val="0026275C"/>
    <w:rsid w:val="00266E89"/>
    <w:rsid w:val="00267729"/>
    <w:rsid w:val="00273B91"/>
    <w:rsid w:val="00274C99"/>
    <w:rsid w:val="002767D0"/>
    <w:rsid w:val="00280D6E"/>
    <w:rsid w:val="00292E8E"/>
    <w:rsid w:val="0029700D"/>
    <w:rsid w:val="002A0684"/>
    <w:rsid w:val="002A2B37"/>
    <w:rsid w:val="002A49D0"/>
    <w:rsid w:val="002B6598"/>
    <w:rsid w:val="002C01A7"/>
    <w:rsid w:val="002C03C8"/>
    <w:rsid w:val="002C2BD7"/>
    <w:rsid w:val="002C4517"/>
    <w:rsid w:val="002E42B7"/>
    <w:rsid w:val="002E44EA"/>
    <w:rsid w:val="002F02BD"/>
    <w:rsid w:val="002F1DB8"/>
    <w:rsid w:val="002F2BBB"/>
    <w:rsid w:val="002F454F"/>
    <w:rsid w:val="002F5E24"/>
    <w:rsid w:val="00303344"/>
    <w:rsid w:val="003037C4"/>
    <w:rsid w:val="003060D6"/>
    <w:rsid w:val="003133B7"/>
    <w:rsid w:val="0031468C"/>
    <w:rsid w:val="003178B7"/>
    <w:rsid w:val="00321365"/>
    <w:rsid w:val="00330502"/>
    <w:rsid w:val="00337899"/>
    <w:rsid w:val="003400F9"/>
    <w:rsid w:val="00344D09"/>
    <w:rsid w:val="00346831"/>
    <w:rsid w:val="003513B5"/>
    <w:rsid w:val="0035217D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3C12"/>
    <w:rsid w:val="00377004"/>
    <w:rsid w:val="00381F00"/>
    <w:rsid w:val="003854AF"/>
    <w:rsid w:val="00391190"/>
    <w:rsid w:val="003912A5"/>
    <w:rsid w:val="0039155A"/>
    <w:rsid w:val="003918FC"/>
    <w:rsid w:val="00392750"/>
    <w:rsid w:val="003956D4"/>
    <w:rsid w:val="003A0371"/>
    <w:rsid w:val="003A0A6F"/>
    <w:rsid w:val="003A4007"/>
    <w:rsid w:val="003B52B3"/>
    <w:rsid w:val="003B5AD6"/>
    <w:rsid w:val="003D09C6"/>
    <w:rsid w:val="003D1468"/>
    <w:rsid w:val="003D1B25"/>
    <w:rsid w:val="003D311F"/>
    <w:rsid w:val="003F335A"/>
    <w:rsid w:val="003F46F6"/>
    <w:rsid w:val="00400E1C"/>
    <w:rsid w:val="00405704"/>
    <w:rsid w:val="00414268"/>
    <w:rsid w:val="00415ED0"/>
    <w:rsid w:val="0042236F"/>
    <w:rsid w:val="004225E3"/>
    <w:rsid w:val="00427082"/>
    <w:rsid w:val="00427165"/>
    <w:rsid w:val="004335E7"/>
    <w:rsid w:val="004343C2"/>
    <w:rsid w:val="004401F3"/>
    <w:rsid w:val="004509C5"/>
    <w:rsid w:val="00452785"/>
    <w:rsid w:val="00452E4C"/>
    <w:rsid w:val="004613F3"/>
    <w:rsid w:val="0046236B"/>
    <w:rsid w:val="00462AC6"/>
    <w:rsid w:val="004643C2"/>
    <w:rsid w:val="00465AD0"/>
    <w:rsid w:val="00465D5B"/>
    <w:rsid w:val="004660F7"/>
    <w:rsid w:val="00467729"/>
    <w:rsid w:val="00472B22"/>
    <w:rsid w:val="0047765D"/>
    <w:rsid w:val="00477E7D"/>
    <w:rsid w:val="004847FC"/>
    <w:rsid w:val="0048582F"/>
    <w:rsid w:val="00491B33"/>
    <w:rsid w:val="0049408E"/>
    <w:rsid w:val="004947CF"/>
    <w:rsid w:val="00496896"/>
    <w:rsid w:val="004B2994"/>
    <w:rsid w:val="004B4C90"/>
    <w:rsid w:val="004C7131"/>
    <w:rsid w:val="004C7743"/>
    <w:rsid w:val="004D2376"/>
    <w:rsid w:val="004E06CD"/>
    <w:rsid w:val="004E48D2"/>
    <w:rsid w:val="004E7E86"/>
    <w:rsid w:val="004F2E5A"/>
    <w:rsid w:val="004F4BA3"/>
    <w:rsid w:val="004F7605"/>
    <w:rsid w:val="00500581"/>
    <w:rsid w:val="005013D8"/>
    <w:rsid w:val="00503205"/>
    <w:rsid w:val="005041CE"/>
    <w:rsid w:val="0050605C"/>
    <w:rsid w:val="0050625D"/>
    <w:rsid w:val="00507175"/>
    <w:rsid w:val="00511BCC"/>
    <w:rsid w:val="00512B71"/>
    <w:rsid w:val="005145DC"/>
    <w:rsid w:val="005178C6"/>
    <w:rsid w:val="005202F3"/>
    <w:rsid w:val="005215D5"/>
    <w:rsid w:val="005269E9"/>
    <w:rsid w:val="00526E74"/>
    <w:rsid w:val="005275AA"/>
    <w:rsid w:val="0053158E"/>
    <w:rsid w:val="0053760E"/>
    <w:rsid w:val="005407B2"/>
    <w:rsid w:val="0054323C"/>
    <w:rsid w:val="00560F8D"/>
    <w:rsid w:val="005655EC"/>
    <w:rsid w:val="005700BD"/>
    <w:rsid w:val="00575A88"/>
    <w:rsid w:val="0058055F"/>
    <w:rsid w:val="005923D3"/>
    <w:rsid w:val="005A3E59"/>
    <w:rsid w:val="005A6358"/>
    <w:rsid w:val="005B0E3D"/>
    <w:rsid w:val="005B217E"/>
    <w:rsid w:val="005C2CAF"/>
    <w:rsid w:val="005C2D93"/>
    <w:rsid w:val="005C58DD"/>
    <w:rsid w:val="005C6266"/>
    <w:rsid w:val="005C7258"/>
    <w:rsid w:val="005D04A9"/>
    <w:rsid w:val="005D1E84"/>
    <w:rsid w:val="005D2F2A"/>
    <w:rsid w:val="005D46DF"/>
    <w:rsid w:val="005D785C"/>
    <w:rsid w:val="005E3CDF"/>
    <w:rsid w:val="005E4339"/>
    <w:rsid w:val="005E61EF"/>
    <w:rsid w:val="005F7012"/>
    <w:rsid w:val="005F7B9F"/>
    <w:rsid w:val="006005E6"/>
    <w:rsid w:val="00604C0E"/>
    <w:rsid w:val="00610068"/>
    <w:rsid w:val="00611099"/>
    <w:rsid w:val="006154AD"/>
    <w:rsid w:val="006172A4"/>
    <w:rsid w:val="006213D4"/>
    <w:rsid w:val="00622FE4"/>
    <w:rsid w:val="00624B6D"/>
    <w:rsid w:val="00630FC5"/>
    <w:rsid w:val="0063109D"/>
    <w:rsid w:val="006326BA"/>
    <w:rsid w:val="00636B30"/>
    <w:rsid w:val="00636EEA"/>
    <w:rsid w:val="006410FC"/>
    <w:rsid w:val="006411B5"/>
    <w:rsid w:val="0064649F"/>
    <w:rsid w:val="00651D87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E0A"/>
    <w:rsid w:val="006816DC"/>
    <w:rsid w:val="00686179"/>
    <w:rsid w:val="006872EC"/>
    <w:rsid w:val="00695257"/>
    <w:rsid w:val="006955C4"/>
    <w:rsid w:val="0069726C"/>
    <w:rsid w:val="006A0A71"/>
    <w:rsid w:val="006A0D3B"/>
    <w:rsid w:val="006A16B6"/>
    <w:rsid w:val="006A3119"/>
    <w:rsid w:val="006A3A63"/>
    <w:rsid w:val="006A45AA"/>
    <w:rsid w:val="006A4C7B"/>
    <w:rsid w:val="006A6CE6"/>
    <w:rsid w:val="006B289F"/>
    <w:rsid w:val="006B36C8"/>
    <w:rsid w:val="006B5450"/>
    <w:rsid w:val="006B5F6B"/>
    <w:rsid w:val="006C014E"/>
    <w:rsid w:val="006C7814"/>
    <w:rsid w:val="006D4CBD"/>
    <w:rsid w:val="006D7D60"/>
    <w:rsid w:val="006E6CD8"/>
    <w:rsid w:val="006F564B"/>
    <w:rsid w:val="006F5F74"/>
    <w:rsid w:val="00702BD8"/>
    <w:rsid w:val="00703F7D"/>
    <w:rsid w:val="0071347C"/>
    <w:rsid w:val="00715B49"/>
    <w:rsid w:val="0071632C"/>
    <w:rsid w:val="00717350"/>
    <w:rsid w:val="00722547"/>
    <w:rsid w:val="007243DA"/>
    <w:rsid w:val="0073396F"/>
    <w:rsid w:val="007365ED"/>
    <w:rsid w:val="00741A7E"/>
    <w:rsid w:val="007504BC"/>
    <w:rsid w:val="00751C97"/>
    <w:rsid w:val="007558BA"/>
    <w:rsid w:val="007577A9"/>
    <w:rsid w:val="007622EC"/>
    <w:rsid w:val="00767C20"/>
    <w:rsid w:val="007704AB"/>
    <w:rsid w:val="0077116A"/>
    <w:rsid w:val="0077212E"/>
    <w:rsid w:val="00775EE5"/>
    <w:rsid w:val="00777494"/>
    <w:rsid w:val="007812F8"/>
    <w:rsid w:val="007821C2"/>
    <w:rsid w:val="00784FC2"/>
    <w:rsid w:val="00787DDD"/>
    <w:rsid w:val="00794D50"/>
    <w:rsid w:val="007A0D4F"/>
    <w:rsid w:val="007A1051"/>
    <w:rsid w:val="007A6A70"/>
    <w:rsid w:val="007A7816"/>
    <w:rsid w:val="007B3CF8"/>
    <w:rsid w:val="007C00D4"/>
    <w:rsid w:val="007C20C4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066FD"/>
    <w:rsid w:val="008113B9"/>
    <w:rsid w:val="008114ED"/>
    <w:rsid w:val="00813B93"/>
    <w:rsid w:val="00813F22"/>
    <w:rsid w:val="008164F9"/>
    <w:rsid w:val="0082073E"/>
    <w:rsid w:val="00825911"/>
    <w:rsid w:val="008268F7"/>
    <w:rsid w:val="008274FA"/>
    <w:rsid w:val="00831178"/>
    <w:rsid w:val="00844830"/>
    <w:rsid w:val="00846E68"/>
    <w:rsid w:val="00851C96"/>
    <w:rsid w:val="00853A24"/>
    <w:rsid w:val="0085662A"/>
    <w:rsid w:val="00861EF2"/>
    <w:rsid w:val="008636E6"/>
    <w:rsid w:val="00880BB3"/>
    <w:rsid w:val="00881674"/>
    <w:rsid w:val="008868B4"/>
    <w:rsid w:val="00891C07"/>
    <w:rsid w:val="00891E72"/>
    <w:rsid w:val="0089394A"/>
    <w:rsid w:val="00895FEC"/>
    <w:rsid w:val="008A7548"/>
    <w:rsid w:val="008B18BB"/>
    <w:rsid w:val="008B2096"/>
    <w:rsid w:val="008B6361"/>
    <w:rsid w:val="008C0A08"/>
    <w:rsid w:val="008C0E03"/>
    <w:rsid w:val="008C584A"/>
    <w:rsid w:val="008C6508"/>
    <w:rsid w:val="008C667D"/>
    <w:rsid w:val="008E092D"/>
    <w:rsid w:val="008E39DE"/>
    <w:rsid w:val="008E76A0"/>
    <w:rsid w:val="008F3C30"/>
    <w:rsid w:val="008F3ED0"/>
    <w:rsid w:val="00904DD6"/>
    <w:rsid w:val="00906EA7"/>
    <w:rsid w:val="00924AA0"/>
    <w:rsid w:val="009277D1"/>
    <w:rsid w:val="00927C3E"/>
    <w:rsid w:val="009361C9"/>
    <w:rsid w:val="00943375"/>
    <w:rsid w:val="0094473A"/>
    <w:rsid w:val="0095363B"/>
    <w:rsid w:val="0096064F"/>
    <w:rsid w:val="0096139C"/>
    <w:rsid w:val="00965A87"/>
    <w:rsid w:val="009668EE"/>
    <w:rsid w:val="00973321"/>
    <w:rsid w:val="00976926"/>
    <w:rsid w:val="00976BC8"/>
    <w:rsid w:val="009778D3"/>
    <w:rsid w:val="009867A9"/>
    <w:rsid w:val="009904C8"/>
    <w:rsid w:val="009A21D6"/>
    <w:rsid w:val="009A5C08"/>
    <w:rsid w:val="009B3412"/>
    <w:rsid w:val="009C148B"/>
    <w:rsid w:val="009C279F"/>
    <w:rsid w:val="009D2563"/>
    <w:rsid w:val="009F0241"/>
    <w:rsid w:val="00A0399C"/>
    <w:rsid w:val="00A0735A"/>
    <w:rsid w:val="00A104D0"/>
    <w:rsid w:val="00A13A17"/>
    <w:rsid w:val="00A162B8"/>
    <w:rsid w:val="00A16CBC"/>
    <w:rsid w:val="00A2057F"/>
    <w:rsid w:val="00A21867"/>
    <w:rsid w:val="00A239CE"/>
    <w:rsid w:val="00A26005"/>
    <w:rsid w:val="00A3060F"/>
    <w:rsid w:val="00A30D86"/>
    <w:rsid w:val="00A310D6"/>
    <w:rsid w:val="00A415DD"/>
    <w:rsid w:val="00A42B13"/>
    <w:rsid w:val="00A44EC5"/>
    <w:rsid w:val="00A45B41"/>
    <w:rsid w:val="00A5230C"/>
    <w:rsid w:val="00A65F34"/>
    <w:rsid w:val="00A71195"/>
    <w:rsid w:val="00A74535"/>
    <w:rsid w:val="00A86D78"/>
    <w:rsid w:val="00A91ABE"/>
    <w:rsid w:val="00A92633"/>
    <w:rsid w:val="00A92A3B"/>
    <w:rsid w:val="00AA0A65"/>
    <w:rsid w:val="00AA76C9"/>
    <w:rsid w:val="00AB1B56"/>
    <w:rsid w:val="00AB3904"/>
    <w:rsid w:val="00AB6775"/>
    <w:rsid w:val="00AB67E6"/>
    <w:rsid w:val="00AC07AE"/>
    <w:rsid w:val="00AC5326"/>
    <w:rsid w:val="00AE2EF5"/>
    <w:rsid w:val="00AE5EC0"/>
    <w:rsid w:val="00AF2A7C"/>
    <w:rsid w:val="00AF3418"/>
    <w:rsid w:val="00AF3B7F"/>
    <w:rsid w:val="00AF5B17"/>
    <w:rsid w:val="00B007B6"/>
    <w:rsid w:val="00B02355"/>
    <w:rsid w:val="00B048A9"/>
    <w:rsid w:val="00B10737"/>
    <w:rsid w:val="00B1106D"/>
    <w:rsid w:val="00B13798"/>
    <w:rsid w:val="00B157AC"/>
    <w:rsid w:val="00B176EB"/>
    <w:rsid w:val="00B22FF4"/>
    <w:rsid w:val="00B23A14"/>
    <w:rsid w:val="00B2753C"/>
    <w:rsid w:val="00B31AF2"/>
    <w:rsid w:val="00B322F8"/>
    <w:rsid w:val="00B32D8F"/>
    <w:rsid w:val="00B36884"/>
    <w:rsid w:val="00B40BFB"/>
    <w:rsid w:val="00B41161"/>
    <w:rsid w:val="00B5165D"/>
    <w:rsid w:val="00B54F97"/>
    <w:rsid w:val="00B55C05"/>
    <w:rsid w:val="00B66E90"/>
    <w:rsid w:val="00B703FC"/>
    <w:rsid w:val="00B7140A"/>
    <w:rsid w:val="00B73C46"/>
    <w:rsid w:val="00B76E2D"/>
    <w:rsid w:val="00B77B1E"/>
    <w:rsid w:val="00B80A4A"/>
    <w:rsid w:val="00B81710"/>
    <w:rsid w:val="00B85368"/>
    <w:rsid w:val="00B916EF"/>
    <w:rsid w:val="00B92641"/>
    <w:rsid w:val="00B97145"/>
    <w:rsid w:val="00BA0049"/>
    <w:rsid w:val="00BA0AFE"/>
    <w:rsid w:val="00BA4C48"/>
    <w:rsid w:val="00BA5116"/>
    <w:rsid w:val="00BB1E7D"/>
    <w:rsid w:val="00BB2937"/>
    <w:rsid w:val="00BB7139"/>
    <w:rsid w:val="00BC017B"/>
    <w:rsid w:val="00BC1661"/>
    <w:rsid w:val="00BC4B6A"/>
    <w:rsid w:val="00BD1789"/>
    <w:rsid w:val="00BD19B6"/>
    <w:rsid w:val="00BD360A"/>
    <w:rsid w:val="00BD368D"/>
    <w:rsid w:val="00BD73D8"/>
    <w:rsid w:val="00BE1FBC"/>
    <w:rsid w:val="00BE4FB1"/>
    <w:rsid w:val="00BF1297"/>
    <w:rsid w:val="00C00178"/>
    <w:rsid w:val="00C02552"/>
    <w:rsid w:val="00C10C2C"/>
    <w:rsid w:val="00C12C36"/>
    <w:rsid w:val="00C12E7F"/>
    <w:rsid w:val="00C1308B"/>
    <w:rsid w:val="00C1393F"/>
    <w:rsid w:val="00C169FB"/>
    <w:rsid w:val="00C17386"/>
    <w:rsid w:val="00C200C2"/>
    <w:rsid w:val="00C20D71"/>
    <w:rsid w:val="00C25C80"/>
    <w:rsid w:val="00C2618B"/>
    <w:rsid w:val="00C33720"/>
    <w:rsid w:val="00C453E2"/>
    <w:rsid w:val="00C457C7"/>
    <w:rsid w:val="00C45DBE"/>
    <w:rsid w:val="00C51EF8"/>
    <w:rsid w:val="00C5382E"/>
    <w:rsid w:val="00C54608"/>
    <w:rsid w:val="00C60838"/>
    <w:rsid w:val="00C60ADD"/>
    <w:rsid w:val="00C74582"/>
    <w:rsid w:val="00C7487C"/>
    <w:rsid w:val="00C82B02"/>
    <w:rsid w:val="00C8392D"/>
    <w:rsid w:val="00C9003B"/>
    <w:rsid w:val="00C92CD7"/>
    <w:rsid w:val="00C97A31"/>
    <w:rsid w:val="00C97EE3"/>
    <w:rsid w:val="00CB0BC5"/>
    <w:rsid w:val="00CB1EEC"/>
    <w:rsid w:val="00CB3699"/>
    <w:rsid w:val="00CB4868"/>
    <w:rsid w:val="00CB5F6B"/>
    <w:rsid w:val="00CC06AF"/>
    <w:rsid w:val="00CC0B80"/>
    <w:rsid w:val="00CC487A"/>
    <w:rsid w:val="00CD1F38"/>
    <w:rsid w:val="00CD5303"/>
    <w:rsid w:val="00CD72C7"/>
    <w:rsid w:val="00CE195E"/>
    <w:rsid w:val="00CE1CEC"/>
    <w:rsid w:val="00CF03AC"/>
    <w:rsid w:val="00CF1ABD"/>
    <w:rsid w:val="00D00398"/>
    <w:rsid w:val="00D02AC4"/>
    <w:rsid w:val="00D03FFC"/>
    <w:rsid w:val="00D11C98"/>
    <w:rsid w:val="00D12CDD"/>
    <w:rsid w:val="00D1321C"/>
    <w:rsid w:val="00D167E5"/>
    <w:rsid w:val="00D221DE"/>
    <w:rsid w:val="00D22D48"/>
    <w:rsid w:val="00D279AE"/>
    <w:rsid w:val="00D30153"/>
    <w:rsid w:val="00D34D2C"/>
    <w:rsid w:val="00D431A5"/>
    <w:rsid w:val="00D438AF"/>
    <w:rsid w:val="00D43BF4"/>
    <w:rsid w:val="00D4412C"/>
    <w:rsid w:val="00D52C1B"/>
    <w:rsid w:val="00D542BA"/>
    <w:rsid w:val="00D62F2C"/>
    <w:rsid w:val="00D66331"/>
    <w:rsid w:val="00D663F3"/>
    <w:rsid w:val="00D702CD"/>
    <w:rsid w:val="00D7250D"/>
    <w:rsid w:val="00D76AC2"/>
    <w:rsid w:val="00D80C32"/>
    <w:rsid w:val="00D84A5E"/>
    <w:rsid w:val="00D851E7"/>
    <w:rsid w:val="00D8706C"/>
    <w:rsid w:val="00D870BA"/>
    <w:rsid w:val="00D93FC8"/>
    <w:rsid w:val="00D96A5D"/>
    <w:rsid w:val="00D97A2B"/>
    <w:rsid w:val="00DA2F52"/>
    <w:rsid w:val="00DB01B5"/>
    <w:rsid w:val="00DB0D8F"/>
    <w:rsid w:val="00DB2B73"/>
    <w:rsid w:val="00DB4967"/>
    <w:rsid w:val="00DB5844"/>
    <w:rsid w:val="00DB76F6"/>
    <w:rsid w:val="00DC2374"/>
    <w:rsid w:val="00DC66FC"/>
    <w:rsid w:val="00DD2562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1B71"/>
    <w:rsid w:val="00E35C1F"/>
    <w:rsid w:val="00E3620E"/>
    <w:rsid w:val="00E41F32"/>
    <w:rsid w:val="00E422D0"/>
    <w:rsid w:val="00E44E9F"/>
    <w:rsid w:val="00E47600"/>
    <w:rsid w:val="00E510E1"/>
    <w:rsid w:val="00E51248"/>
    <w:rsid w:val="00E52EC4"/>
    <w:rsid w:val="00E54FE5"/>
    <w:rsid w:val="00E60F13"/>
    <w:rsid w:val="00E73911"/>
    <w:rsid w:val="00E8143C"/>
    <w:rsid w:val="00E81959"/>
    <w:rsid w:val="00E82739"/>
    <w:rsid w:val="00E82984"/>
    <w:rsid w:val="00E87570"/>
    <w:rsid w:val="00E91DE2"/>
    <w:rsid w:val="00EB34C3"/>
    <w:rsid w:val="00EC58D5"/>
    <w:rsid w:val="00ED7019"/>
    <w:rsid w:val="00EE1EED"/>
    <w:rsid w:val="00EE47B3"/>
    <w:rsid w:val="00EE50EC"/>
    <w:rsid w:val="00EE6F24"/>
    <w:rsid w:val="00EF275A"/>
    <w:rsid w:val="00EF3A64"/>
    <w:rsid w:val="00EF67CF"/>
    <w:rsid w:val="00F00667"/>
    <w:rsid w:val="00F0167F"/>
    <w:rsid w:val="00F04924"/>
    <w:rsid w:val="00F11586"/>
    <w:rsid w:val="00F1193C"/>
    <w:rsid w:val="00F15295"/>
    <w:rsid w:val="00F21373"/>
    <w:rsid w:val="00F21606"/>
    <w:rsid w:val="00F33780"/>
    <w:rsid w:val="00F36647"/>
    <w:rsid w:val="00F406C0"/>
    <w:rsid w:val="00F43026"/>
    <w:rsid w:val="00F45385"/>
    <w:rsid w:val="00F45C9A"/>
    <w:rsid w:val="00F51780"/>
    <w:rsid w:val="00F51DF8"/>
    <w:rsid w:val="00F57257"/>
    <w:rsid w:val="00F64B7B"/>
    <w:rsid w:val="00F67369"/>
    <w:rsid w:val="00F743C5"/>
    <w:rsid w:val="00F806D7"/>
    <w:rsid w:val="00F83657"/>
    <w:rsid w:val="00F84291"/>
    <w:rsid w:val="00F90B4A"/>
    <w:rsid w:val="00F96718"/>
    <w:rsid w:val="00FA698E"/>
    <w:rsid w:val="00FA7106"/>
    <w:rsid w:val="00FB43E5"/>
    <w:rsid w:val="00FC0B63"/>
    <w:rsid w:val="00FC2D35"/>
    <w:rsid w:val="00FC34C4"/>
    <w:rsid w:val="00FC7103"/>
    <w:rsid w:val="00FD00B7"/>
    <w:rsid w:val="00FD7570"/>
    <w:rsid w:val="00FE1FE9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D64F9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7C85-B08F-4A2E-AF75-C5A8CBCD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3175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Agata Rekuć</cp:lastModifiedBy>
  <cp:revision>19</cp:revision>
  <cp:lastPrinted>2019-05-31T09:10:00Z</cp:lastPrinted>
  <dcterms:created xsi:type="dcterms:W3CDTF">2022-10-26T06:16:00Z</dcterms:created>
  <dcterms:modified xsi:type="dcterms:W3CDTF">2023-05-16T09:21:00Z</dcterms:modified>
</cp:coreProperties>
</file>