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57C01165" w:rsidR="00F125F1" w:rsidRPr="002D20EC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9C1B72" w:rsidRPr="009C1B72">
        <w:rPr>
          <w:rFonts w:ascii="Arial" w:hAnsi="Arial" w:cs="Arial"/>
          <w:b/>
          <w:bCs/>
        </w:rPr>
        <w:t>Zakup wraz z dostawą urządzeń warsztatowych, urządzeń transportu bliskiego oraz baterii trakcyjnych dla Jednostki Wojskowej Nr 6021 oraz jednost</w:t>
      </w:r>
      <w:r w:rsidR="009C1B72">
        <w:rPr>
          <w:rFonts w:ascii="Arial" w:hAnsi="Arial" w:cs="Arial"/>
          <w:b/>
          <w:bCs/>
        </w:rPr>
        <w:t>ek będących na jej zaopatrzeniu</w:t>
      </w:r>
      <w:bookmarkStart w:id="1" w:name="_GoBack"/>
      <w:bookmarkEnd w:id="1"/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1640037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452951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452951">
        <w:rPr>
          <w:rFonts w:ascii="Arial" w:hAnsi="Arial" w:cs="Arial"/>
          <w:color w:val="222222"/>
          <w:sz w:val="21"/>
          <w:szCs w:val="21"/>
        </w:rPr>
        <w:t>poz. 507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1DD1BCE0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1B7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1B7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6EB46615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C1B72">
      <w:rPr>
        <w:rFonts w:ascii="Arial" w:hAnsi="Arial" w:cs="Arial"/>
        <w:b/>
        <w:sz w:val="20"/>
        <w:szCs w:val="20"/>
      </w:rPr>
      <w:t>71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A57C5D">
      <w:rPr>
        <w:rFonts w:ascii="Arial" w:hAnsi="Arial" w:cs="Arial"/>
        <w:b/>
        <w:color w:val="000000"/>
        <w:sz w:val="20"/>
        <w:szCs w:val="20"/>
      </w:rPr>
      <w:t>Czołg.Sam.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1D45E4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52951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C1B72"/>
    <w:rsid w:val="009D36B4"/>
    <w:rsid w:val="00A40996"/>
    <w:rsid w:val="00A57C5D"/>
    <w:rsid w:val="00A60A15"/>
    <w:rsid w:val="00A7749C"/>
    <w:rsid w:val="00AA0427"/>
    <w:rsid w:val="00AD12BA"/>
    <w:rsid w:val="00B035E5"/>
    <w:rsid w:val="00B45507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A342D6-7902-4063-8410-D9ED482E88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42</cp:revision>
  <cp:lastPrinted>2023-09-19T09:00:00Z</cp:lastPrinted>
  <dcterms:created xsi:type="dcterms:W3CDTF">2022-06-05T05:45:00Z</dcterms:created>
  <dcterms:modified xsi:type="dcterms:W3CDTF">2024-08-21T09:25:00Z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