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D229" w14:textId="1254899F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2B4977">
        <w:rPr>
          <w:rFonts w:cstheme="minorHAnsi"/>
          <w:b/>
          <w:bCs/>
          <w:sz w:val="24"/>
          <w:szCs w:val="24"/>
        </w:rPr>
        <w:t>n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r </w:t>
      </w:r>
      <w:r w:rsidR="00700FDD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00048CD5" w14:textId="5549BD1E" w:rsidR="002B4977" w:rsidRPr="002B4977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2B4977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B4977">
        <w:rPr>
          <w:rFonts w:cstheme="minorHAnsi"/>
          <w:b/>
          <w:bCs/>
          <w:sz w:val="24"/>
          <w:szCs w:val="24"/>
        </w:rPr>
        <w:t xml:space="preserve"> Wykonawcy o braku podstaw wykluczenia w zakresie podstaw wykluczenia wymienionych w § 2 ust. 1 pkt 7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 </w:t>
      </w:r>
      <w:r w:rsidR="002B4977" w:rsidRPr="002B4977">
        <w:rPr>
          <w:rFonts w:cstheme="minorHAnsi"/>
          <w:b/>
          <w:bCs/>
          <w:sz w:val="24"/>
          <w:szCs w:val="24"/>
        </w:rPr>
        <w:t>r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ozporządzenia Ministra Rozwoju, Pracy </w:t>
      </w:r>
      <w:r w:rsidR="002B4977" w:rsidRPr="002B4977">
        <w:rPr>
          <w:rFonts w:cstheme="minorHAnsi"/>
          <w:b/>
          <w:bCs/>
          <w:sz w:val="24"/>
          <w:szCs w:val="24"/>
        </w:rPr>
        <w:br/>
      </w:r>
      <w:r w:rsidR="00EE6AE9" w:rsidRPr="002B4977">
        <w:rPr>
          <w:rFonts w:cstheme="minorHAnsi"/>
          <w:b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</w:t>
      </w:r>
    </w:p>
    <w:p w14:paraId="6AD0CBBB" w14:textId="77777777" w:rsidR="002B4977" w:rsidRDefault="002B4977" w:rsidP="00C6145A">
      <w:pPr>
        <w:pStyle w:val="Akapitzlist"/>
        <w:spacing w:line="276" w:lineRule="auto"/>
        <w:ind w:left="0"/>
        <w:rPr>
          <w:rFonts w:cstheme="minorHAnsi"/>
          <w:bCs/>
          <w:sz w:val="24"/>
          <w:szCs w:val="24"/>
        </w:rPr>
      </w:pPr>
    </w:p>
    <w:p w14:paraId="68396684" w14:textId="5F0A9964" w:rsidR="004736BD" w:rsidRPr="00C6145A" w:rsidRDefault="00EE6AE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C6145A">
        <w:rPr>
          <w:rFonts w:cstheme="minorHAnsi"/>
          <w:bCs/>
          <w:sz w:val="24"/>
          <w:szCs w:val="24"/>
        </w:rPr>
        <w:t xml:space="preserve">w celu potwierdzenia braku podstaw do wykluczenia </w:t>
      </w:r>
      <w:r w:rsidR="00155C91">
        <w:rPr>
          <w:rFonts w:cstheme="minorHAnsi"/>
          <w:bCs/>
          <w:sz w:val="24"/>
          <w:szCs w:val="24"/>
        </w:rPr>
        <w:t>W</w:t>
      </w:r>
      <w:r w:rsidRPr="00C6145A">
        <w:rPr>
          <w:rFonts w:cstheme="minorHAnsi"/>
          <w:bCs/>
          <w:sz w:val="24"/>
          <w:szCs w:val="24"/>
        </w:rPr>
        <w:t>ykonawcy z udziału w post</w:t>
      </w:r>
      <w:r w:rsidR="00155C91">
        <w:rPr>
          <w:rFonts w:cstheme="minorHAnsi"/>
          <w:bCs/>
          <w:sz w:val="24"/>
          <w:szCs w:val="24"/>
        </w:rPr>
        <w:t>ę</w:t>
      </w:r>
      <w:r w:rsidRPr="00C6145A">
        <w:rPr>
          <w:rFonts w:cstheme="minorHAnsi"/>
          <w:bCs/>
          <w:sz w:val="24"/>
          <w:szCs w:val="24"/>
        </w:rPr>
        <w:t>powaniu</w:t>
      </w:r>
      <w:r w:rsidR="00DC3E85" w:rsidRPr="00155C91">
        <w:rPr>
          <w:rFonts w:cstheme="minorHAnsi"/>
          <w:sz w:val="24"/>
          <w:szCs w:val="24"/>
        </w:rPr>
        <w:t xml:space="preserve"> </w:t>
      </w:r>
      <w:r w:rsidR="00A7334B" w:rsidRPr="00C6145A">
        <w:rPr>
          <w:rFonts w:cstheme="minorHAnsi"/>
          <w:b/>
          <w:bCs/>
          <w:sz w:val="24"/>
          <w:szCs w:val="24"/>
        </w:rPr>
        <w:t xml:space="preserve">pn. </w:t>
      </w:r>
      <w:bookmarkStart w:id="0" w:name="_Hlk164674451"/>
      <w:bookmarkStart w:id="1" w:name="_Hlk165965424"/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„</w:t>
      </w:r>
      <w:bookmarkStart w:id="2" w:name="_Hlk169012558"/>
      <w:bookmarkStart w:id="3" w:name="_Hlk169783515"/>
      <w:bookmarkEnd w:id="0"/>
      <w:r w:rsidR="00F84AC3" w:rsidRPr="00F84AC3">
        <w:rPr>
          <w:rFonts w:ascii="Calibri" w:eastAsia="Times New Roman" w:hAnsi="Calibri" w:cs="Calibri Light"/>
          <w:b/>
          <w:bCs/>
          <w:sz w:val="24"/>
          <w:szCs w:val="24"/>
          <w:lang w:eastAsia="pl-PL"/>
        </w:rPr>
        <w:t>Budowa II etapu pieszo-jezdni</w:t>
      </w:r>
      <w:bookmarkEnd w:id="2"/>
      <w:r w:rsidR="00F84AC3" w:rsidRPr="00F84AC3">
        <w:rPr>
          <w:rFonts w:ascii="Calibri" w:eastAsia="Times New Roman" w:hAnsi="Calibri" w:cs="Calibri Light"/>
          <w:b/>
          <w:bCs/>
          <w:sz w:val="24"/>
          <w:szCs w:val="24"/>
          <w:lang w:eastAsia="pl-PL"/>
        </w:rPr>
        <w:t xml:space="preserve"> w</w:t>
      </w:r>
      <w:bookmarkEnd w:id="3"/>
      <w:r w:rsidR="00F84AC3" w:rsidRPr="00F84AC3">
        <w:rPr>
          <w:rFonts w:ascii="Calibri" w:eastAsia="Times New Roman" w:hAnsi="Calibri" w:cs="Calibri Light"/>
          <w:b/>
          <w:bCs/>
          <w:sz w:val="24"/>
          <w:szCs w:val="24"/>
          <w:lang w:eastAsia="pl-PL"/>
        </w:rPr>
        <w:t xml:space="preserve"> Sulnówku</w:t>
      </w:r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”</w:t>
      </w:r>
      <w:bookmarkEnd w:id="1"/>
      <w:r w:rsidR="00042684">
        <w:rPr>
          <w:rFonts w:ascii="Calibri" w:eastAsia="Calibri" w:hAnsi="Calibri" w:cs="Calibri"/>
          <w:b/>
          <w:bCs/>
          <w:sz w:val="24"/>
          <w:u w:color="000000"/>
        </w:rPr>
        <w:t>.</w:t>
      </w:r>
    </w:p>
    <w:p w14:paraId="1E301BC8" w14:textId="2725DE3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</w:t>
      </w:r>
      <w:r w:rsidR="00155C91">
        <w:rPr>
          <w:rFonts w:cstheme="minorHAnsi"/>
          <w:sz w:val="24"/>
          <w:szCs w:val="24"/>
        </w:rPr>
        <w:t xml:space="preserve">: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…………………………………………………………………………………...</w:t>
      </w:r>
    </w:p>
    <w:p w14:paraId="36A68FD0" w14:textId="22542768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….</w:t>
      </w:r>
      <w:r w:rsidRPr="0012143E">
        <w:rPr>
          <w:rFonts w:cstheme="minorHAnsi"/>
          <w:sz w:val="24"/>
          <w:szCs w:val="24"/>
        </w:rPr>
        <w:t>.</w:t>
      </w:r>
    </w:p>
    <w:p w14:paraId="2EE7F555" w14:textId="582A35F4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..</w:t>
      </w:r>
      <w:r w:rsidRPr="0012143E">
        <w:rPr>
          <w:rFonts w:cstheme="minorHAnsi"/>
          <w:sz w:val="24"/>
          <w:szCs w:val="24"/>
        </w:rPr>
        <w:t>….</w:t>
      </w:r>
    </w:p>
    <w:p w14:paraId="13BB7E65" w14:textId="2708F78F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AECAB3B" w14:textId="20BEEAE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(</w:t>
      </w:r>
      <w:r w:rsidR="00155C91">
        <w:rPr>
          <w:rFonts w:cstheme="minorHAnsi"/>
          <w:sz w:val="24"/>
          <w:szCs w:val="24"/>
        </w:rPr>
        <w:t>-</w:t>
      </w:r>
      <w:r w:rsidRPr="0012143E">
        <w:rPr>
          <w:rFonts w:cstheme="minorHAnsi"/>
          <w:sz w:val="24"/>
          <w:szCs w:val="24"/>
        </w:rPr>
        <w:t>y), że informacje zawarte w oświadczeniu, o którym mowa w art. 125 ust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1 </w:t>
      </w:r>
      <w:r w:rsidR="00D4165A">
        <w:rPr>
          <w:rFonts w:cstheme="minorHAnsi"/>
          <w:sz w:val="24"/>
          <w:szCs w:val="24"/>
        </w:rPr>
        <w:t xml:space="preserve">ustawy </w:t>
      </w:r>
      <w:proofErr w:type="spellStart"/>
      <w:r w:rsidRPr="0012143E">
        <w:rPr>
          <w:rFonts w:cstheme="minorHAnsi"/>
          <w:sz w:val="24"/>
          <w:szCs w:val="24"/>
        </w:rPr>
        <w:t>Pzp</w:t>
      </w:r>
      <w:proofErr w:type="spellEnd"/>
      <w:r w:rsidRPr="0012143E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5A5EC829" w14:textId="39D05850" w:rsidR="00975987" w:rsidRPr="0012143E" w:rsidRDefault="005D5C82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="00975987" w:rsidRPr="0012143E">
        <w:rPr>
          <w:rFonts w:ascii="Calibri" w:hAnsi="Calibri" w:cs="Calibri Light"/>
          <w:sz w:val="24"/>
          <w:szCs w:val="24"/>
        </w:rPr>
        <w:t>,</w:t>
      </w:r>
    </w:p>
    <w:p w14:paraId="0131C562" w14:textId="2AC83553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orzeczenia zakazu ubiegania się o zamówienie publiczne tytułem środka zapobiegawczego,</w:t>
      </w:r>
    </w:p>
    <w:p w14:paraId="6D6DF712" w14:textId="1297B526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zawarcia z innymi wykonawcami porozumienia mającego na celu zakłócenie konkurencji,</w:t>
      </w:r>
    </w:p>
    <w:p w14:paraId="08A412DE" w14:textId="6D50019F" w:rsidR="00281FFF" w:rsidRPr="00F84AC3" w:rsidRDefault="00975987" w:rsidP="00F84AC3">
      <w:pPr>
        <w:shd w:val="clear" w:color="auto" w:fill="FFFFFF"/>
        <w:spacing w:line="276" w:lineRule="auto"/>
        <w:ind w:left="284" w:hanging="284"/>
        <w:rPr>
          <w:rFonts w:ascii="Calibri" w:eastAsia="Times New Roman" w:hAnsi="Calibri" w:cs="Calibri Light"/>
          <w:bCs/>
          <w:sz w:val="24"/>
          <w:szCs w:val="24"/>
          <w:lang w:eastAsia="pl-PL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  <w:proofErr w:type="spellStart"/>
      <w:r w:rsidR="00C6145A">
        <w:rPr>
          <w:rFonts w:ascii="Calibri" w:hAnsi="Calibri" w:cs="Calibri Light"/>
          <w:sz w:val="24"/>
          <w:szCs w:val="24"/>
        </w:rPr>
        <w:t>Pzp</w:t>
      </w:r>
      <w:proofErr w:type="spellEnd"/>
      <w:r w:rsidR="00D4165A"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501D2652" w14:textId="54B126C1" w:rsidR="003159A8" w:rsidRPr="0012143E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42684">
        <w:rPr>
          <w:rFonts w:cstheme="minorHAnsi"/>
          <w:b/>
          <w:bCs/>
          <w:sz w:val="24"/>
          <w:szCs w:val="24"/>
        </w:rPr>
        <w:t>.</w:t>
      </w:r>
    </w:p>
    <w:p w14:paraId="586C1BB0" w14:textId="466F24CD" w:rsidR="00C6145A" w:rsidRPr="00C6145A" w:rsidRDefault="003159A8" w:rsidP="00D4165A">
      <w:pPr>
        <w:shd w:val="clear" w:color="auto" w:fill="D0CECE" w:themeFill="background2" w:themeFillShade="E6"/>
        <w:tabs>
          <w:tab w:val="left" w:pos="127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1B9910E8" w14:textId="2C1658BB" w:rsidR="003C48F9" w:rsidRDefault="003159A8" w:rsidP="00D4165A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</w:t>
      </w:r>
      <w:r w:rsidR="00042684">
        <w:rPr>
          <w:rFonts w:cstheme="minorHAnsi"/>
          <w:sz w:val="24"/>
          <w:szCs w:val="24"/>
        </w:rPr>
        <w:t>m</w:t>
      </w:r>
      <w:r w:rsidRPr="0012143E">
        <w:rPr>
          <w:rFonts w:cstheme="minorHAnsi"/>
          <w:sz w:val="24"/>
          <w:szCs w:val="24"/>
        </w:rPr>
        <w:t xml:space="preserve"> oświadczeni</w:t>
      </w:r>
      <w:r w:rsidR="00042684">
        <w:rPr>
          <w:rFonts w:cstheme="minorHAnsi"/>
          <w:sz w:val="24"/>
          <w:szCs w:val="24"/>
        </w:rPr>
        <w:t>u</w:t>
      </w:r>
      <w:r w:rsidR="00D4165A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 xml:space="preserve">są aktualne </w:t>
      </w:r>
      <w:r w:rsidR="00042684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ww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informacji.</w:t>
      </w:r>
    </w:p>
    <w:p w14:paraId="26C72458" w14:textId="77777777" w:rsidR="003C48F9" w:rsidRDefault="003C48F9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1DE60D20" w14:textId="77777777" w:rsidR="00042684" w:rsidRDefault="00042684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692F388A" w14:textId="77777777" w:rsidR="00700FDD" w:rsidRDefault="00700FDD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3C48F9" w:rsidRDefault="003159A8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2DB77BC7" w:rsidR="00F704A1" w:rsidRPr="00155C91" w:rsidRDefault="00155C91" w:rsidP="00042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nych</w:t>
      </w:r>
      <w:proofErr w:type="spellEnd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do reprezentacji Wykonawcy, </w:t>
      </w: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F704A1" w:rsidRPr="00155C91" w:rsidSect="00F1598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F335" w14:textId="77777777" w:rsidR="00BE150F" w:rsidRDefault="00BE150F" w:rsidP="00762065">
      <w:pPr>
        <w:spacing w:after="0" w:line="240" w:lineRule="auto"/>
      </w:pPr>
      <w:r>
        <w:separator/>
      </w:r>
    </w:p>
  </w:endnote>
  <w:endnote w:type="continuationSeparator" w:id="0">
    <w:p w14:paraId="5377210C" w14:textId="77777777" w:rsidR="00BE150F" w:rsidRDefault="00BE150F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1642D" w14:textId="77777777" w:rsidR="00BE150F" w:rsidRDefault="00BE150F" w:rsidP="00762065">
      <w:pPr>
        <w:spacing w:after="0" w:line="240" w:lineRule="auto"/>
      </w:pPr>
      <w:r>
        <w:separator/>
      </w:r>
    </w:p>
  </w:footnote>
  <w:footnote w:type="continuationSeparator" w:id="0">
    <w:p w14:paraId="32F9C120" w14:textId="77777777" w:rsidR="00BE150F" w:rsidRDefault="00BE150F" w:rsidP="00762065">
      <w:pPr>
        <w:spacing w:after="0" w:line="240" w:lineRule="auto"/>
      </w:pPr>
      <w:r>
        <w:continuationSeparator/>
      </w:r>
    </w:p>
  </w:footnote>
  <w:footnote w:id="1">
    <w:p w14:paraId="5A825D6C" w14:textId="4644BC1E" w:rsidR="00E338A9" w:rsidRPr="00155C91" w:rsidRDefault="00E338A9" w:rsidP="00155C91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155C91">
        <w:rPr>
          <w:rStyle w:val="Odwoanieprzypisudolnego"/>
          <w:sz w:val="20"/>
          <w:szCs w:val="20"/>
        </w:rPr>
        <w:footnoteRef/>
      </w:r>
      <w:r w:rsidRPr="00155C91">
        <w:rPr>
          <w:sz w:val="20"/>
          <w:szCs w:val="20"/>
        </w:rPr>
        <w:t xml:space="preserve"> </w:t>
      </w:r>
      <w:r w:rsidRPr="00155C91">
        <w:rPr>
          <w:rFonts w:cstheme="minorHAnsi"/>
          <w:sz w:val="20"/>
          <w:szCs w:val="20"/>
        </w:rPr>
        <w:t>Niepotrzebne skreślić/W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42684"/>
    <w:rsid w:val="00056F0B"/>
    <w:rsid w:val="00074B0D"/>
    <w:rsid w:val="000A4A7E"/>
    <w:rsid w:val="000B0B74"/>
    <w:rsid w:val="0012143E"/>
    <w:rsid w:val="00146B48"/>
    <w:rsid w:val="00155C91"/>
    <w:rsid w:val="00181FAD"/>
    <w:rsid w:val="001C3961"/>
    <w:rsid w:val="001D78F8"/>
    <w:rsid w:val="001F3EBC"/>
    <w:rsid w:val="00213ABD"/>
    <w:rsid w:val="00216D13"/>
    <w:rsid w:val="0022207B"/>
    <w:rsid w:val="00281FFF"/>
    <w:rsid w:val="002932F4"/>
    <w:rsid w:val="002A452B"/>
    <w:rsid w:val="002B4977"/>
    <w:rsid w:val="002D53BE"/>
    <w:rsid w:val="002D60FA"/>
    <w:rsid w:val="002F1969"/>
    <w:rsid w:val="003159A8"/>
    <w:rsid w:val="0036052C"/>
    <w:rsid w:val="00382E88"/>
    <w:rsid w:val="00392517"/>
    <w:rsid w:val="003933EC"/>
    <w:rsid w:val="003C48F9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23387"/>
    <w:rsid w:val="00572AE5"/>
    <w:rsid w:val="005753CA"/>
    <w:rsid w:val="00580060"/>
    <w:rsid w:val="00582316"/>
    <w:rsid w:val="005969CF"/>
    <w:rsid w:val="005B50B2"/>
    <w:rsid w:val="005D0DF9"/>
    <w:rsid w:val="005D5C82"/>
    <w:rsid w:val="005F3723"/>
    <w:rsid w:val="00607A55"/>
    <w:rsid w:val="00644215"/>
    <w:rsid w:val="00644765"/>
    <w:rsid w:val="00647D34"/>
    <w:rsid w:val="00686420"/>
    <w:rsid w:val="006E7781"/>
    <w:rsid w:val="006F0136"/>
    <w:rsid w:val="00700FDD"/>
    <w:rsid w:val="00723826"/>
    <w:rsid w:val="007302AE"/>
    <w:rsid w:val="0073718C"/>
    <w:rsid w:val="00762065"/>
    <w:rsid w:val="00865921"/>
    <w:rsid w:val="00896BD4"/>
    <w:rsid w:val="00955B63"/>
    <w:rsid w:val="009670D0"/>
    <w:rsid w:val="00975987"/>
    <w:rsid w:val="0097745F"/>
    <w:rsid w:val="00A248B0"/>
    <w:rsid w:val="00A32D5D"/>
    <w:rsid w:val="00A33624"/>
    <w:rsid w:val="00A7334B"/>
    <w:rsid w:val="00A902D9"/>
    <w:rsid w:val="00AB5119"/>
    <w:rsid w:val="00AE5DA6"/>
    <w:rsid w:val="00AE6096"/>
    <w:rsid w:val="00B07826"/>
    <w:rsid w:val="00B2790E"/>
    <w:rsid w:val="00BC4565"/>
    <w:rsid w:val="00BE150F"/>
    <w:rsid w:val="00BF7463"/>
    <w:rsid w:val="00C2641D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4165A"/>
    <w:rsid w:val="00D709E5"/>
    <w:rsid w:val="00D71E1C"/>
    <w:rsid w:val="00DC3E85"/>
    <w:rsid w:val="00DE24B8"/>
    <w:rsid w:val="00E1116B"/>
    <w:rsid w:val="00E1255C"/>
    <w:rsid w:val="00E338A9"/>
    <w:rsid w:val="00E350CC"/>
    <w:rsid w:val="00E57830"/>
    <w:rsid w:val="00E67117"/>
    <w:rsid w:val="00E80C29"/>
    <w:rsid w:val="00EA20DB"/>
    <w:rsid w:val="00ED7EBD"/>
    <w:rsid w:val="00EE1B0C"/>
    <w:rsid w:val="00EE5D49"/>
    <w:rsid w:val="00EE6AE9"/>
    <w:rsid w:val="00F025D3"/>
    <w:rsid w:val="00F1598D"/>
    <w:rsid w:val="00F34183"/>
    <w:rsid w:val="00F704A1"/>
    <w:rsid w:val="00F719A1"/>
    <w:rsid w:val="00F84AC3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25</cp:revision>
  <cp:lastPrinted>2024-06-28T05:58:00Z</cp:lastPrinted>
  <dcterms:created xsi:type="dcterms:W3CDTF">2023-04-07T07:17:00Z</dcterms:created>
  <dcterms:modified xsi:type="dcterms:W3CDTF">2024-06-28T05:59:00Z</dcterms:modified>
</cp:coreProperties>
</file>