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0124" w14:textId="6FF9D073" w:rsidR="000061AF" w:rsidRPr="008D5266" w:rsidRDefault="000061AF" w:rsidP="00B55B1B">
      <w:pPr>
        <w:pStyle w:val="Default"/>
        <w:suppressAutoHyphens/>
        <w:spacing w:line="276" w:lineRule="auto"/>
        <w:rPr>
          <w:rFonts w:asciiTheme="minorHAnsi" w:hAnsiTheme="minorHAnsi" w:cstheme="minorHAnsi"/>
          <w:b/>
          <w:bCs/>
          <w:color w:val="000009"/>
          <w:sz w:val="22"/>
          <w:szCs w:val="22"/>
        </w:rPr>
      </w:pPr>
      <w:r w:rsidRPr="008D5266">
        <w:rPr>
          <w:rFonts w:asciiTheme="minorHAnsi" w:hAnsiTheme="minorHAnsi" w:cstheme="minorHAnsi"/>
          <w:b/>
          <w:bCs/>
          <w:color w:val="000009"/>
          <w:sz w:val="22"/>
          <w:szCs w:val="22"/>
        </w:rPr>
        <w:t>Załącznik nr 8 – projekt umowy</w:t>
      </w:r>
    </w:p>
    <w:p w14:paraId="3DFF7162" w14:textId="24479AF2" w:rsidR="003F219A" w:rsidRPr="008D5266" w:rsidRDefault="000061AF" w:rsidP="00B55B1B">
      <w:pPr>
        <w:pStyle w:val="Default"/>
        <w:suppressAutoHyphens/>
        <w:spacing w:line="276" w:lineRule="auto"/>
        <w:rPr>
          <w:rFonts w:asciiTheme="minorHAnsi" w:hAnsiTheme="minorHAnsi" w:cstheme="minorHAnsi"/>
          <w:color w:val="000009"/>
          <w:sz w:val="22"/>
          <w:szCs w:val="22"/>
        </w:rPr>
      </w:pPr>
      <w:r w:rsidRPr="008D5266">
        <w:rPr>
          <w:rFonts w:asciiTheme="minorHAnsi" w:hAnsiTheme="minorHAnsi" w:cstheme="minorHAnsi"/>
          <w:b/>
          <w:bCs/>
          <w:color w:val="000009"/>
          <w:sz w:val="22"/>
          <w:szCs w:val="22"/>
        </w:rPr>
        <w:t>UMOWA NR</w:t>
      </w:r>
    </w:p>
    <w:p w14:paraId="0BADA14F" w14:textId="14AD2201" w:rsidR="003F219A" w:rsidRPr="008D5266" w:rsidRDefault="003F219A" w:rsidP="00B55B1B">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zawarta w dniu_______2023 r. w Urzędzie Gminy Będzino, pomiędzy:</w:t>
      </w:r>
    </w:p>
    <w:p w14:paraId="1BC03420" w14:textId="77777777" w:rsidR="003F219A" w:rsidRPr="008D5266" w:rsidRDefault="003F219A" w:rsidP="00B55B1B">
      <w:pPr>
        <w:pStyle w:val="Default"/>
        <w:suppressAutoHyphens/>
        <w:spacing w:line="276" w:lineRule="auto"/>
        <w:rPr>
          <w:rFonts w:asciiTheme="minorHAnsi" w:hAnsiTheme="minorHAnsi" w:cstheme="minorHAnsi"/>
          <w:b/>
          <w:bCs/>
          <w:sz w:val="22"/>
          <w:szCs w:val="22"/>
        </w:rPr>
      </w:pPr>
    </w:p>
    <w:p w14:paraId="1F120BF9" w14:textId="23660450" w:rsidR="003F219A" w:rsidRPr="008D5266" w:rsidRDefault="003F219A" w:rsidP="00B55B1B">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b/>
          <w:bCs/>
          <w:sz w:val="22"/>
          <w:szCs w:val="22"/>
        </w:rPr>
        <w:t xml:space="preserve">Gminą Będzino </w:t>
      </w:r>
      <w:r w:rsidRPr="008D5266">
        <w:rPr>
          <w:rFonts w:asciiTheme="minorHAnsi" w:hAnsiTheme="minorHAnsi" w:cstheme="minorHAnsi"/>
          <w:sz w:val="22"/>
          <w:szCs w:val="22"/>
        </w:rPr>
        <w:t xml:space="preserve">z siedzibą w Będzinie, 76-037 Będzino 19, (NIP 499-05-35-735) </w:t>
      </w:r>
    </w:p>
    <w:p w14:paraId="126212BF" w14:textId="77777777" w:rsidR="003F219A" w:rsidRPr="008D5266" w:rsidRDefault="003F219A" w:rsidP="00B55B1B">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reprezentowaną przez: </w:t>
      </w:r>
    </w:p>
    <w:p w14:paraId="5775E135" w14:textId="365165AB" w:rsidR="003F219A" w:rsidRPr="008D5266" w:rsidRDefault="003F219A" w:rsidP="00B55B1B">
      <w:pPr>
        <w:pStyle w:val="Default"/>
        <w:suppressAutoHyphens/>
        <w:spacing w:line="276" w:lineRule="auto"/>
        <w:ind w:left="567"/>
        <w:rPr>
          <w:rFonts w:asciiTheme="minorHAnsi" w:hAnsiTheme="minorHAnsi" w:cstheme="minorHAnsi"/>
          <w:sz w:val="22"/>
          <w:szCs w:val="22"/>
        </w:rPr>
      </w:pPr>
      <w:r w:rsidRPr="008D5266">
        <w:rPr>
          <w:rFonts w:asciiTheme="minorHAnsi" w:hAnsiTheme="minorHAnsi" w:cstheme="minorHAnsi"/>
          <w:b/>
          <w:bCs/>
          <w:sz w:val="22"/>
          <w:szCs w:val="22"/>
        </w:rPr>
        <w:t xml:space="preserve">Panią Sylwię Halama – Wójta Gminy </w:t>
      </w:r>
      <w:r w:rsidR="00022CF1" w:rsidRPr="008D5266">
        <w:rPr>
          <w:rFonts w:asciiTheme="minorHAnsi" w:hAnsiTheme="minorHAnsi" w:cstheme="minorHAnsi"/>
          <w:b/>
          <w:bCs/>
          <w:sz w:val="22"/>
          <w:szCs w:val="22"/>
        </w:rPr>
        <w:t>Będzino,</w:t>
      </w:r>
    </w:p>
    <w:p w14:paraId="604D9474" w14:textId="77777777" w:rsidR="003F219A" w:rsidRPr="008D5266" w:rsidRDefault="003F219A" w:rsidP="00B55B1B">
      <w:pPr>
        <w:pStyle w:val="Default"/>
        <w:suppressAutoHyphens/>
        <w:spacing w:line="276" w:lineRule="auto"/>
        <w:ind w:left="567"/>
        <w:rPr>
          <w:rFonts w:asciiTheme="minorHAnsi" w:hAnsiTheme="minorHAnsi" w:cstheme="minorHAnsi"/>
          <w:sz w:val="22"/>
          <w:szCs w:val="22"/>
        </w:rPr>
      </w:pPr>
      <w:r w:rsidRPr="008D5266">
        <w:rPr>
          <w:rFonts w:asciiTheme="minorHAnsi" w:hAnsiTheme="minorHAnsi" w:cstheme="minorHAnsi"/>
          <w:sz w:val="22"/>
          <w:szCs w:val="22"/>
        </w:rPr>
        <w:t xml:space="preserve">zwaną w dalszej części Zamawiającym, </w:t>
      </w:r>
    </w:p>
    <w:p w14:paraId="1B451D0E" w14:textId="77777777" w:rsidR="003F219A" w:rsidRPr="008D5266" w:rsidRDefault="003F219A" w:rsidP="00B55B1B">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b/>
          <w:bCs/>
          <w:sz w:val="22"/>
          <w:szCs w:val="22"/>
        </w:rPr>
        <w:t xml:space="preserve">a </w:t>
      </w:r>
    </w:p>
    <w:p w14:paraId="1D4923CC" w14:textId="77777777" w:rsidR="003F219A" w:rsidRPr="008D5266" w:rsidRDefault="003F219A" w:rsidP="00B55B1B">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_____________________________________________ </w:t>
      </w:r>
    </w:p>
    <w:p w14:paraId="2B9C744F" w14:textId="77777777" w:rsidR="003F219A" w:rsidRPr="008D5266" w:rsidRDefault="003F219A" w:rsidP="00B55B1B">
      <w:pPr>
        <w:pStyle w:val="Default"/>
        <w:suppressAutoHyphens/>
        <w:spacing w:line="276" w:lineRule="auto"/>
        <w:ind w:left="567"/>
        <w:rPr>
          <w:rFonts w:asciiTheme="minorHAnsi" w:hAnsiTheme="minorHAnsi" w:cstheme="minorHAnsi"/>
          <w:sz w:val="22"/>
          <w:szCs w:val="22"/>
        </w:rPr>
      </w:pPr>
      <w:r w:rsidRPr="008D5266">
        <w:rPr>
          <w:rFonts w:asciiTheme="minorHAnsi" w:hAnsiTheme="minorHAnsi" w:cstheme="minorHAnsi"/>
          <w:sz w:val="22"/>
          <w:szCs w:val="22"/>
        </w:rPr>
        <w:t>zwanym dalej Wykonawcą,</w:t>
      </w:r>
    </w:p>
    <w:p w14:paraId="35FB5587" w14:textId="6E115FFE" w:rsidR="003F219A" w:rsidRPr="008D5266" w:rsidRDefault="003F219A" w:rsidP="00B55B1B">
      <w:pPr>
        <w:pStyle w:val="Default"/>
        <w:suppressAutoHyphens/>
        <w:spacing w:line="276" w:lineRule="auto"/>
        <w:ind w:left="567"/>
        <w:rPr>
          <w:rFonts w:asciiTheme="minorHAnsi" w:hAnsiTheme="minorHAnsi" w:cstheme="minorHAnsi"/>
          <w:b/>
          <w:bCs/>
          <w:sz w:val="22"/>
          <w:szCs w:val="22"/>
        </w:rPr>
      </w:pPr>
      <w:r w:rsidRPr="008D5266">
        <w:rPr>
          <w:rFonts w:asciiTheme="minorHAnsi" w:hAnsiTheme="minorHAnsi" w:cstheme="minorHAnsi"/>
          <w:b/>
          <w:bCs/>
          <w:sz w:val="22"/>
          <w:szCs w:val="22"/>
        </w:rPr>
        <w:t xml:space="preserve"> </w:t>
      </w:r>
    </w:p>
    <w:p w14:paraId="060CE22E" w14:textId="4240B317" w:rsidR="003F219A" w:rsidRPr="008D5266" w:rsidRDefault="003F219A" w:rsidP="00B55B1B">
      <w:pPr>
        <w:pStyle w:val="Default"/>
        <w:suppressAutoHyphens/>
        <w:spacing w:line="276" w:lineRule="auto"/>
        <w:rPr>
          <w:rFonts w:asciiTheme="minorHAnsi" w:hAnsiTheme="minorHAnsi" w:cstheme="minorHAnsi"/>
          <w:b/>
          <w:bCs/>
          <w:sz w:val="22"/>
          <w:szCs w:val="22"/>
        </w:rPr>
      </w:pPr>
      <w:r w:rsidRPr="008D5266">
        <w:rPr>
          <w:rFonts w:asciiTheme="minorHAnsi" w:hAnsiTheme="minorHAnsi" w:cstheme="minorHAnsi"/>
          <w:sz w:val="22"/>
          <w:szCs w:val="22"/>
        </w:rPr>
        <w:t xml:space="preserve">- łącznie zwane dalej </w:t>
      </w:r>
      <w:r w:rsidRPr="008D5266">
        <w:rPr>
          <w:rFonts w:asciiTheme="minorHAnsi" w:hAnsiTheme="minorHAnsi" w:cstheme="minorHAnsi"/>
          <w:b/>
          <w:bCs/>
          <w:sz w:val="22"/>
          <w:szCs w:val="22"/>
        </w:rPr>
        <w:t xml:space="preserve">Stronami </w:t>
      </w:r>
    </w:p>
    <w:p w14:paraId="4723440F" w14:textId="77777777" w:rsidR="003F219A" w:rsidRPr="008D5266" w:rsidRDefault="003F219A" w:rsidP="00B55B1B">
      <w:pPr>
        <w:pStyle w:val="Default"/>
        <w:suppressAutoHyphens/>
        <w:spacing w:line="276" w:lineRule="auto"/>
        <w:rPr>
          <w:rFonts w:asciiTheme="minorHAnsi" w:hAnsiTheme="minorHAnsi" w:cstheme="minorHAnsi"/>
          <w:sz w:val="22"/>
          <w:szCs w:val="22"/>
        </w:rPr>
      </w:pPr>
    </w:p>
    <w:p w14:paraId="566AA573" w14:textId="699F6861" w:rsidR="009D4E93" w:rsidRPr="008D5266" w:rsidRDefault="003F219A" w:rsidP="00B55B1B">
      <w:pPr>
        <w:pStyle w:val="Default"/>
        <w:suppressAutoHyphens/>
        <w:spacing w:line="276" w:lineRule="auto"/>
        <w:jc w:val="both"/>
        <w:rPr>
          <w:rFonts w:asciiTheme="minorHAnsi" w:hAnsiTheme="minorHAnsi" w:cstheme="minorHAnsi"/>
          <w:color w:val="000009"/>
          <w:sz w:val="22"/>
          <w:szCs w:val="22"/>
        </w:rPr>
      </w:pPr>
      <w:r w:rsidRPr="008D5266">
        <w:rPr>
          <w:rFonts w:asciiTheme="minorHAnsi" w:hAnsiTheme="minorHAnsi" w:cstheme="minorHAnsi"/>
          <w:color w:val="000009"/>
          <w:sz w:val="22"/>
          <w:szCs w:val="22"/>
        </w:rPr>
        <w:t>w rezultacie dokonania przez Zamawiającego wyboru oferty Wykonawcy wyłonionego w przeprowadzonym postępowaniu o udzielenie zamówienia publicznego w trybie podstawowym bez negocjacji na podstawie art. 275 pkt. 1 ustawy z dnia 11 września 2019 r. Prawo zamówień publicznych (Dz.U.2022.</w:t>
      </w:r>
      <w:r w:rsidRPr="008D5266">
        <w:rPr>
          <w:rFonts w:asciiTheme="minorHAnsi" w:hAnsiTheme="minorHAnsi" w:cstheme="minorHAnsi"/>
          <w:sz w:val="22"/>
          <w:szCs w:val="22"/>
        </w:rPr>
        <w:t>1710 t.</w:t>
      </w:r>
      <w:r w:rsidR="00FB7036" w:rsidRPr="008D5266">
        <w:rPr>
          <w:rFonts w:asciiTheme="minorHAnsi" w:hAnsiTheme="minorHAnsi" w:cstheme="minorHAnsi"/>
          <w:sz w:val="22"/>
          <w:szCs w:val="22"/>
        </w:rPr>
        <w:t xml:space="preserve"> j</w:t>
      </w:r>
      <w:r w:rsidRPr="008D5266">
        <w:rPr>
          <w:rFonts w:asciiTheme="minorHAnsi" w:hAnsiTheme="minorHAnsi" w:cstheme="minorHAnsi"/>
          <w:sz w:val="22"/>
          <w:szCs w:val="22"/>
        </w:rPr>
        <w:t>. ze zm</w:t>
      </w:r>
      <w:r w:rsidRPr="008D5266">
        <w:rPr>
          <w:rFonts w:asciiTheme="minorHAnsi" w:hAnsiTheme="minorHAnsi" w:cstheme="minorHAnsi"/>
          <w:color w:val="000009"/>
          <w:sz w:val="22"/>
          <w:szCs w:val="22"/>
        </w:rPr>
        <w:t>.) dalej zwaną ‘</w:t>
      </w:r>
      <w:proofErr w:type="spellStart"/>
      <w:r w:rsidRPr="008D5266">
        <w:rPr>
          <w:rFonts w:asciiTheme="minorHAnsi" w:hAnsiTheme="minorHAnsi" w:cstheme="minorHAnsi"/>
          <w:color w:val="000009"/>
          <w:sz w:val="22"/>
          <w:szCs w:val="22"/>
        </w:rPr>
        <w:t>Pzp</w:t>
      </w:r>
      <w:proofErr w:type="spellEnd"/>
      <w:r w:rsidRPr="008D5266">
        <w:rPr>
          <w:rFonts w:asciiTheme="minorHAnsi" w:hAnsiTheme="minorHAnsi" w:cstheme="minorHAnsi"/>
          <w:color w:val="000009"/>
          <w:sz w:val="22"/>
          <w:szCs w:val="22"/>
        </w:rPr>
        <w:t xml:space="preserve">’, została zawarta umowa o następującej treści: </w:t>
      </w:r>
    </w:p>
    <w:p w14:paraId="726633AF" w14:textId="23615C2E"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sz w:val="22"/>
          <w:szCs w:val="22"/>
        </w:rPr>
      </w:pPr>
      <w:r w:rsidRPr="008D5266">
        <w:rPr>
          <w:rFonts w:asciiTheme="minorHAnsi" w:hAnsiTheme="minorHAnsi" w:cstheme="minorHAnsi"/>
          <w:b/>
          <w:bCs/>
          <w:sz w:val="22"/>
          <w:szCs w:val="22"/>
        </w:rPr>
        <w:t>§ 1 Oświadczenia stron</w:t>
      </w:r>
    </w:p>
    <w:p w14:paraId="55D9B829" w14:textId="72141602" w:rsidR="003F219A" w:rsidRPr="008D5266" w:rsidRDefault="003F219A" w:rsidP="00B55B1B">
      <w:pPr>
        <w:pStyle w:val="Default"/>
        <w:numPr>
          <w:ilvl w:val="0"/>
          <w:numId w:val="1"/>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Zamawiający oświadcza, że niniejsza umowa została zawarta w wyniku postępowania współfinansowanego z Rządowego Funduszu Polski Ład „Program Inwestycji Strategicznych</w:t>
      </w:r>
      <w:r w:rsidRPr="008D5266">
        <w:rPr>
          <w:rFonts w:asciiTheme="minorHAnsi" w:hAnsiTheme="minorHAnsi" w:cstheme="minorHAnsi"/>
          <w:b/>
          <w:bCs/>
          <w:sz w:val="22"/>
          <w:szCs w:val="22"/>
        </w:rPr>
        <w:t xml:space="preserve">”. </w:t>
      </w:r>
    </w:p>
    <w:p w14:paraId="1C7AD2D7" w14:textId="44F4640D" w:rsidR="003F219A" w:rsidRPr="008D5266" w:rsidRDefault="003F219A" w:rsidP="00B55B1B">
      <w:pPr>
        <w:pStyle w:val="Default"/>
        <w:numPr>
          <w:ilvl w:val="0"/>
          <w:numId w:val="1"/>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Zasady wypłaty wynagrodzenia </w:t>
      </w:r>
      <w:r w:rsidR="00022CF1" w:rsidRPr="008D5266">
        <w:rPr>
          <w:rFonts w:asciiTheme="minorHAnsi" w:hAnsiTheme="minorHAnsi" w:cstheme="minorHAnsi"/>
          <w:sz w:val="22"/>
          <w:szCs w:val="22"/>
        </w:rPr>
        <w:t>W</w:t>
      </w:r>
      <w:r w:rsidRPr="008D5266">
        <w:rPr>
          <w:rFonts w:asciiTheme="minorHAnsi" w:hAnsiTheme="minorHAnsi" w:cstheme="minorHAnsi"/>
          <w:sz w:val="22"/>
          <w:szCs w:val="22"/>
        </w:rPr>
        <w:t xml:space="preserve">ykonawcy wskazane w niniejszej umowie zostały ustalone zgodnie z zasadami wskazanymi w: </w:t>
      </w:r>
    </w:p>
    <w:p w14:paraId="2EF742B2" w14:textId="2AFF33DD" w:rsidR="003F219A" w:rsidRPr="008D5266" w:rsidRDefault="003F219A" w:rsidP="00B55B1B">
      <w:pPr>
        <w:pStyle w:val="Default"/>
        <w:numPr>
          <w:ilvl w:val="1"/>
          <w:numId w:val="1"/>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Uchwale nr 84/2021 Rady Ministrów z dnia 1 lipca 2021 r. w sprawie ustanowienia Rządowego Funduszu Polski Ład: Program Inwestycji Strategicznych (</w:t>
      </w:r>
      <w:r w:rsidR="00112585" w:rsidRPr="008D5266">
        <w:rPr>
          <w:rFonts w:asciiTheme="minorHAnsi" w:hAnsiTheme="minorHAnsi" w:cstheme="minorHAnsi"/>
          <w:sz w:val="22"/>
          <w:szCs w:val="22"/>
        </w:rPr>
        <w:t>z uwzględnieniem uchwał zmieniających</w:t>
      </w:r>
      <w:r w:rsidRPr="008D5266">
        <w:rPr>
          <w:rFonts w:asciiTheme="minorHAnsi" w:hAnsiTheme="minorHAnsi" w:cstheme="minorHAnsi"/>
          <w:sz w:val="22"/>
          <w:szCs w:val="22"/>
        </w:rPr>
        <w:t xml:space="preserve">); </w:t>
      </w:r>
    </w:p>
    <w:p w14:paraId="5EC6702B" w14:textId="4072F9AD" w:rsidR="003F219A" w:rsidRPr="008D5266" w:rsidRDefault="003F219A" w:rsidP="00B55B1B">
      <w:pPr>
        <w:pStyle w:val="Default"/>
        <w:numPr>
          <w:ilvl w:val="1"/>
          <w:numId w:val="1"/>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Regulaminie Trzeciej Edycji Naboru Wniosków „Edycja Trzecia-PGR” o dofinansowanie z</w:t>
      </w:r>
      <w:r w:rsidR="006D7055" w:rsidRPr="008D5266">
        <w:rPr>
          <w:rFonts w:asciiTheme="minorHAnsi" w:hAnsiTheme="minorHAnsi" w:cstheme="minorHAnsi"/>
          <w:sz w:val="22"/>
          <w:szCs w:val="22"/>
        </w:rPr>
        <w:t> </w:t>
      </w:r>
      <w:r w:rsidRPr="008D5266">
        <w:rPr>
          <w:rFonts w:asciiTheme="minorHAnsi" w:hAnsiTheme="minorHAnsi" w:cstheme="minorHAnsi"/>
          <w:sz w:val="22"/>
          <w:szCs w:val="22"/>
        </w:rPr>
        <w:t xml:space="preserve">Rządowego Funduszu Polski Ład: Program Inwestycji Strategicznych – regulaminie, o którym mowa w § 11 załącznika do uchwały Rady Ministrów nr 84/2021 z dnia 1 lipca 2021 r. </w:t>
      </w:r>
    </w:p>
    <w:p w14:paraId="7DCA02BA" w14:textId="765C0771" w:rsidR="003F219A" w:rsidRPr="008D5266" w:rsidRDefault="003F219A" w:rsidP="00B55B1B">
      <w:pPr>
        <w:pStyle w:val="Default"/>
        <w:numPr>
          <w:ilvl w:val="0"/>
          <w:numId w:val="1"/>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Strony oświadczają, że będąc świadomymi treści dokumentów wskazanych w ust.</w:t>
      </w:r>
      <w:r w:rsidR="00022CF1" w:rsidRPr="008D5266">
        <w:rPr>
          <w:rFonts w:asciiTheme="minorHAnsi" w:hAnsiTheme="minorHAnsi" w:cstheme="minorHAnsi"/>
          <w:sz w:val="22"/>
          <w:szCs w:val="22"/>
        </w:rPr>
        <w:t xml:space="preserve"> </w:t>
      </w:r>
      <w:r w:rsidRPr="008D5266">
        <w:rPr>
          <w:rFonts w:asciiTheme="minorHAnsi" w:hAnsiTheme="minorHAnsi" w:cstheme="minorHAnsi"/>
          <w:sz w:val="22"/>
          <w:szCs w:val="22"/>
        </w:rPr>
        <w:t xml:space="preserve">2 </w:t>
      </w:r>
      <w:r w:rsidR="00112585" w:rsidRPr="008D5266">
        <w:rPr>
          <w:rFonts w:asciiTheme="minorHAnsi" w:hAnsiTheme="minorHAnsi" w:cstheme="minorHAnsi"/>
          <w:sz w:val="22"/>
          <w:szCs w:val="22"/>
        </w:rPr>
        <w:t>pkt 1) i 2)</w:t>
      </w:r>
      <w:r w:rsidRPr="008D5266">
        <w:rPr>
          <w:rFonts w:asciiTheme="minorHAnsi" w:hAnsiTheme="minorHAnsi" w:cstheme="minorHAnsi"/>
          <w:sz w:val="22"/>
          <w:szCs w:val="22"/>
        </w:rPr>
        <w:t xml:space="preserve">, akceptują zasady wypłaty wynagrodzenia </w:t>
      </w:r>
      <w:r w:rsidR="00022CF1" w:rsidRPr="008D5266">
        <w:rPr>
          <w:rFonts w:asciiTheme="minorHAnsi" w:hAnsiTheme="minorHAnsi" w:cstheme="minorHAnsi"/>
          <w:sz w:val="22"/>
          <w:szCs w:val="22"/>
        </w:rPr>
        <w:t>W</w:t>
      </w:r>
      <w:r w:rsidRPr="008D5266">
        <w:rPr>
          <w:rFonts w:asciiTheme="minorHAnsi" w:hAnsiTheme="minorHAnsi" w:cstheme="minorHAnsi"/>
          <w:sz w:val="22"/>
          <w:szCs w:val="22"/>
        </w:rPr>
        <w:t xml:space="preserve">ykonawcy wskazane w niniejszej umowie oraz dokumentach określonych w </w:t>
      </w:r>
      <w:r w:rsidR="00112585" w:rsidRPr="008D5266">
        <w:rPr>
          <w:rFonts w:asciiTheme="minorHAnsi" w:hAnsiTheme="minorHAnsi" w:cstheme="minorHAnsi"/>
          <w:sz w:val="22"/>
          <w:szCs w:val="22"/>
        </w:rPr>
        <w:t>ust.2 pkt 1) i 2)</w:t>
      </w:r>
      <w:r w:rsidRPr="008D5266">
        <w:rPr>
          <w:rFonts w:asciiTheme="minorHAnsi" w:hAnsiTheme="minorHAnsi" w:cstheme="minorHAnsi"/>
          <w:sz w:val="22"/>
          <w:szCs w:val="22"/>
        </w:rPr>
        <w:t>.</w:t>
      </w:r>
    </w:p>
    <w:p w14:paraId="49D782FF" w14:textId="43966EB7" w:rsidR="003F219A" w:rsidRPr="008D5266" w:rsidRDefault="003F219A" w:rsidP="00B55B1B">
      <w:pPr>
        <w:pStyle w:val="Default"/>
        <w:numPr>
          <w:ilvl w:val="0"/>
          <w:numId w:val="1"/>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Strony oświadczają, że zasady wypłaty wynagrodzenia wskazane w niniejszej umowie nie będą podlegały zmianom, które byłyby niezgodne z dokumentami wskazanymi w </w:t>
      </w:r>
      <w:r w:rsidR="00112585" w:rsidRPr="008D5266">
        <w:rPr>
          <w:rFonts w:asciiTheme="minorHAnsi" w:hAnsiTheme="minorHAnsi" w:cstheme="minorHAnsi"/>
          <w:sz w:val="22"/>
          <w:szCs w:val="22"/>
        </w:rPr>
        <w:t>ust.</w:t>
      </w:r>
      <w:r w:rsidR="00022CF1" w:rsidRPr="008D5266">
        <w:rPr>
          <w:rFonts w:asciiTheme="minorHAnsi" w:hAnsiTheme="minorHAnsi" w:cstheme="minorHAnsi"/>
          <w:sz w:val="22"/>
          <w:szCs w:val="22"/>
        </w:rPr>
        <w:t xml:space="preserve"> </w:t>
      </w:r>
      <w:r w:rsidR="00112585" w:rsidRPr="008D5266">
        <w:rPr>
          <w:rFonts w:asciiTheme="minorHAnsi" w:hAnsiTheme="minorHAnsi" w:cstheme="minorHAnsi"/>
          <w:sz w:val="22"/>
          <w:szCs w:val="22"/>
        </w:rPr>
        <w:t>2 pkt 1) i 2).</w:t>
      </w:r>
    </w:p>
    <w:p w14:paraId="68C6C04A" w14:textId="77777777" w:rsidR="003F219A" w:rsidRPr="008D5266" w:rsidRDefault="003F219A" w:rsidP="00B55B1B">
      <w:pPr>
        <w:pStyle w:val="Default"/>
        <w:suppressAutoHyphens/>
        <w:spacing w:line="276" w:lineRule="auto"/>
        <w:rPr>
          <w:rFonts w:asciiTheme="minorHAnsi" w:hAnsiTheme="minorHAnsi" w:cstheme="minorHAnsi"/>
          <w:b/>
          <w:bCs/>
          <w:color w:val="auto"/>
          <w:sz w:val="22"/>
          <w:szCs w:val="22"/>
        </w:rPr>
      </w:pPr>
    </w:p>
    <w:p w14:paraId="7849D31D" w14:textId="45915DF7"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2 PRZEDMIOT UMOWY</w:t>
      </w:r>
    </w:p>
    <w:p w14:paraId="4334F0E7" w14:textId="0EB5D185"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Na podstawie niniejszej umowy Zamawiający zleca</w:t>
      </w:r>
      <w:r w:rsidR="00022CF1" w:rsidRPr="008D5266">
        <w:rPr>
          <w:rFonts w:asciiTheme="minorHAnsi" w:hAnsiTheme="minorHAnsi" w:cstheme="minorHAnsi"/>
          <w:color w:val="auto"/>
          <w:sz w:val="22"/>
          <w:szCs w:val="22"/>
        </w:rPr>
        <w:t>, a</w:t>
      </w:r>
      <w:r w:rsidRPr="008D5266">
        <w:rPr>
          <w:rFonts w:asciiTheme="minorHAnsi" w:hAnsiTheme="minorHAnsi" w:cstheme="minorHAnsi"/>
          <w:color w:val="auto"/>
          <w:sz w:val="22"/>
          <w:szCs w:val="22"/>
        </w:rPr>
        <w:t xml:space="preserve"> Wykonawca przyjmuje zlecenie wykonania zadania, o którym mowa w ust. 2, za wynagrodzeniem określonym w § 8 Umowy. </w:t>
      </w:r>
    </w:p>
    <w:p w14:paraId="03767DF8" w14:textId="020BB74A" w:rsidR="00112585"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Przedmiotem niniejszej umowy jest wykonanie robót budowlanych dla zadania inwestycyjnego pod nazwą: </w:t>
      </w:r>
      <w:r w:rsidRPr="008D5266">
        <w:rPr>
          <w:rFonts w:asciiTheme="minorHAnsi" w:hAnsiTheme="minorHAnsi" w:cstheme="minorHAnsi"/>
          <w:b/>
          <w:bCs/>
          <w:color w:val="auto"/>
          <w:sz w:val="22"/>
          <w:szCs w:val="22"/>
        </w:rPr>
        <w:t>Przebudowa drogi gminnej Tymień -</w:t>
      </w:r>
      <w:r w:rsidR="000061AF" w:rsidRPr="008D5266">
        <w:rPr>
          <w:rFonts w:asciiTheme="minorHAnsi" w:hAnsiTheme="minorHAnsi" w:cstheme="minorHAnsi"/>
          <w:b/>
          <w:bCs/>
          <w:color w:val="auto"/>
          <w:sz w:val="22"/>
          <w:szCs w:val="22"/>
        </w:rPr>
        <w:t xml:space="preserve"> Strachomino </w:t>
      </w:r>
      <w:r w:rsidR="008F76EF" w:rsidRPr="008D5266">
        <w:rPr>
          <w:rFonts w:asciiTheme="minorHAnsi" w:hAnsiTheme="minorHAnsi" w:cstheme="minorHAnsi"/>
          <w:b/>
          <w:bCs/>
          <w:color w:val="auto"/>
          <w:sz w:val="22"/>
          <w:szCs w:val="22"/>
        </w:rPr>
        <w:t xml:space="preserve"> w gminie Będzino. E</w:t>
      </w:r>
      <w:r w:rsidRPr="008D5266">
        <w:rPr>
          <w:rFonts w:asciiTheme="minorHAnsi" w:hAnsiTheme="minorHAnsi" w:cstheme="minorHAnsi"/>
          <w:b/>
          <w:bCs/>
          <w:color w:val="auto"/>
          <w:sz w:val="22"/>
          <w:szCs w:val="22"/>
        </w:rPr>
        <w:t>tap I</w:t>
      </w:r>
      <w:r w:rsidRPr="008D5266">
        <w:rPr>
          <w:rFonts w:asciiTheme="minorHAnsi" w:hAnsiTheme="minorHAnsi" w:cstheme="minorHAnsi"/>
          <w:color w:val="auto"/>
          <w:sz w:val="22"/>
          <w:szCs w:val="22"/>
        </w:rPr>
        <w:t xml:space="preserve">, zwane dalej: przedmiotem Umowy lub przedmiotem Zamówienia. </w:t>
      </w:r>
    </w:p>
    <w:p w14:paraId="1409440A" w14:textId="5EE58327" w:rsidR="003F219A" w:rsidRPr="008D5266" w:rsidRDefault="003F219A" w:rsidP="00B55B1B">
      <w:pPr>
        <w:pStyle w:val="Default"/>
        <w:suppressAutoHyphens/>
        <w:spacing w:line="276" w:lineRule="auto"/>
        <w:ind w:left="357"/>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Zakres rzeczowy prac obejmuje w szczególności: </w:t>
      </w:r>
    </w:p>
    <w:p w14:paraId="5DDF8519" w14:textId="32F2BEF0"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roboty pomiarowe i przygotowawcze (w tym m.in.: prace geodezyjne, karczowanie pniaków, transport pniaków, zasypanie i zagęszczenie dołów po karczowaniu pniaków)</w:t>
      </w:r>
      <w:r w:rsidR="00B55B1B" w:rsidRPr="008D5266">
        <w:rPr>
          <w:rFonts w:eastAsia="Times New Roman" w:cstheme="minorHAnsi"/>
          <w:lang w:eastAsia="pl-PL"/>
        </w:rPr>
        <w:t>;</w:t>
      </w:r>
    </w:p>
    <w:p w14:paraId="6301FEAD"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roboty rozbiórkowe i transport materiałów z rozbiórki;</w:t>
      </w:r>
    </w:p>
    <w:p w14:paraId="5E941095"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transport nadmiaru gruntu;</w:t>
      </w:r>
    </w:p>
    <w:p w14:paraId="714D06E2"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roboty ziemne;</w:t>
      </w:r>
    </w:p>
    <w:p w14:paraId="330DF560" w14:textId="77777777" w:rsidR="008F76EF" w:rsidRPr="008D5266" w:rsidRDefault="008F76EF" w:rsidP="00B55B1B">
      <w:pPr>
        <w:numPr>
          <w:ilvl w:val="0"/>
          <w:numId w:val="20"/>
        </w:numPr>
        <w:tabs>
          <w:tab w:val="num" w:pos="709"/>
        </w:tabs>
        <w:spacing w:after="0" w:line="276" w:lineRule="auto"/>
        <w:jc w:val="both"/>
        <w:rPr>
          <w:rFonts w:eastAsia="Times New Roman" w:cstheme="minorHAnsi"/>
          <w:lang w:eastAsia="pl-PL"/>
        </w:rPr>
      </w:pPr>
      <w:r w:rsidRPr="008D5266">
        <w:rPr>
          <w:rFonts w:eastAsia="Times New Roman" w:cstheme="minorHAnsi"/>
          <w:lang w:eastAsia="pl-PL"/>
        </w:rPr>
        <w:t>wykonanie koryta na zjazdach, na całej szerokości jezdni (dla części odcinka), na poszerzeniu jezdni, ciągach pieszych i mijankach z profilowaniem i zagęszczeniem;</w:t>
      </w:r>
    </w:p>
    <w:p w14:paraId="398B45A8"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 xml:space="preserve">profilowanie i zagęszczanie podłoża pod warstwy konstrukcyjne; </w:t>
      </w:r>
    </w:p>
    <w:p w14:paraId="2EFC1972"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 xml:space="preserve">wykonanie wyniesionego przejścia dla pieszych; </w:t>
      </w:r>
    </w:p>
    <w:p w14:paraId="1868F4F8"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 xml:space="preserve">regulacja pionowa studzienek kanalizacyjnych, telefonicznych, zasuw gazowych </w:t>
      </w:r>
      <w:r w:rsidRPr="008D5266">
        <w:rPr>
          <w:rFonts w:eastAsia="Times New Roman" w:cstheme="minorHAnsi"/>
          <w:lang w:eastAsia="pl-PL"/>
        </w:rPr>
        <w:br/>
        <w:t>i zaworów wodociągowych;</w:t>
      </w:r>
    </w:p>
    <w:p w14:paraId="0D8A9DAC"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ustawienie oporników i krawężników na ławie z oporem;</w:t>
      </w:r>
    </w:p>
    <w:p w14:paraId="19CF7F37"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remont kanalizacji deszczowej i wpustów ulicznych;</w:t>
      </w:r>
    </w:p>
    <w:p w14:paraId="48502F81"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stabilizacja gruntu cementem na zjazdach, jezdni, ciągach pieszych i mijankach;</w:t>
      </w:r>
    </w:p>
    <w:p w14:paraId="473B4F7D"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wykonanie warstwy wyrównawczej z mieszanki bitumicznej;</w:t>
      </w:r>
    </w:p>
    <w:p w14:paraId="49655044" w14:textId="77777777" w:rsidR="008F76EF"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wykonanie podbudowy z kruszywa łamanego stabilizowanego mechanicznie  nawierzchni bitumicznej jezdni drogi, skrzyżowań i mijanek</w:t>
      </w:r>
    </w:p>
    <w:p w14:paraId="4EC52315" w14:textId="77777777" w:rsidR="008F76EF" w:rsidRPr="008D5266" w:rsidRDefault="008F76EF" w:rsidP="00B55B1B">
      <w:pPr>
        <w:numPr>
          <w:ilvl w:val="0"/>
          <w:numId w:val="20"/>
        </w:numPr>
        <w:tabs>
          <w:tab w:val="num" w:pos="709"/>
        </w:tabs>
        <w:spacing w:after="0" w:line="276" w:lineRule="auto"/>
        <w:jc w:val="both"/>
        <w:rPr>
          <w:rFonts w:eastAsia="Times New Roman" w:cstheme="minorHAnsi"/>
          <w:lang w:eastAsia="pl-PL"/>
        </w:rPr>
      </w:pPr>
      <w:r w:rsidRPr="008D5266">
        <w:rPr>
          <w:rFonts w:eastAsia="Times New Roman" w:cstheme="minorHAnsi"/>
          <w:lang w:eastAsia="pl-PL"/>
        </w:rPr>
        <w:t>wykonanie podbudowy z kruszywa łamanego stabilizowanego mechanicznie jezdni zjazdów i ciągów pieszych;</w:t>
      </w:r>
    </w:p>
    <w:p w14:paraId="7BDFC96C" w14:textId="77777777" w:rsidR="008F76EF" w:rsidRPr="008D5266" w:rsidRDefault="008F76EF" w:rsidP="00B55B1B">
      <w:pPr>
        <w:numPr>
          <w:ilvl w:val="0"/>
          <w:numId w:val="20"/>
        </w:numPr>
        <w:tabs>
          <w:tab w:val="num" w:pos="720"/>
        </w:tabs>
        <w:spacing w:after="0" w:line="276" w:lineRule="auto"/>
        <w:rPr>
          <w:rFonts w:eastAsia="Times New Roman" w:cstheme="minorHAnsi"/>
          <w:lang w:eastAsia="pl-PL"/>
        </w:rPr>
      </w:pPr>
      <w:r w:rsidRPr="008D5266">
        <w:rPr>
          <w:rFonts w:eastAsia="Times New Roman" w:cstheme="minorHAnsi"/>
          <w:lang w:eastAsia="pl-PL"/>
        </w:rPr>
        <w:t>wykonanie nawierzchni bitumicznej jezdni szerokości 3,5m – 7,2m i zjazdów;</w:t>
      </w:r>
    </w:p>
    <w:p w14:paraId="533F2A8C" w14:textId="77777777" w:rsidR="008F76EF" w:rsidRPr="008D5266" w:rsidRDefault="008F76EF" w:rsidP="00B55B1B">
      <w:pPr>
        <w:numPr>
          <w:ilvl w:val="0"/>
          <w:numId w:val="20"/>
        </w:numPr>
        <w:tabs>
          <w:tab w:val="num" w:pos="720"/>
        </w:tabs>
        <w:spacing w:after="0" w:line="276" w:lineRule="auto"/>
        <w:rPr>
          <w:rFonts w:eastAsia="Times New Roman" w:cstheme="minorHAnsi"/>
          <w:lang w:eastAsia="pl-PL"/>
        </w:rPr>
      </w:pPr>
      <w:r w:rsidRPr="008D5266">
        <w:rPr>
          <w:rFonts w:eastAsia="Times New Roman" w:cstheme="minorHAnsi"/>
          <w:lang w:eastAsia="pl-PL"/>
        </w:rPr>
        <w:t>wykonanie nawierzchni z kostki betonowej zjazdów i ciągów pieszych;</w:t>
      </w:r>
    </w:p>
    <w:p w14:paraId="39500F82" w14:textId="77777777" w:rsidR="008F76EF" w:rsidRPr="008D5266" w:rsidRDefault="008F76EF" w:rsidP="00B55B1B">
      <w:pPr>
        <w:numPr>
          <w:ilvl w:val="0"/>
          <w:numId w:val="20"/>
        </w:numPr>
        <w:tabs>
          <w:tab w:val="num" w:pos="720"/>
        </w:tabs>
        <w:spacing w:after="0" w:line="276" w:lineRule="auto"/>
        <w:rPr>
          <w:rFonts w:eastAsia="Times New Roman" w:cstheme="minorHAnsi"/>
          <w:lang w:eastAsia="pl-PL"/>
        </w:rPr>
      </w:pPr>
      <w:r w:rsidRPr="008D5266">
        <w:rPr>
          <w:rFonts w:eastAsia="Times New Roman" w:cstheme="minorHAnsi"/>
          <w:lang w:eastAsia="pl-PL"/>
        </w:rPr>
        <w:t>wykonanie poboczy;</w:t>
      </w:r>
    </w:p>
    <w:p w14:paraId="25E563AF" w14:textId="2163ACEB" w:rsidR="0068023B" w:rsidRPr="008D5266" w:rsidRDefault="008F76EF" w:rsidP="00B55B1B">
      <w:pPr>
        <w:numPr>
          <w:ilvl w:val="0"/>
          <w:numId w:val="20"/>
        </w:numPr>
        <w:tabs>
          <w:tab w:val="num" w:pos="709"/>
        </w:tabs>
        <w:spacing w:after="0" w:line="276" w:lineRule="auto"/>
        <w:rPr>
          <w:rFonts w:eastAsia="Times New Roman" w:cstheme="minorHAnsi"/>
          <w:lang w:eastAsia="pl-PL"/>
        </w:rPr>
      </w:pPr>
      <w:r w:rsidRPr="008D5266">
        <w:rPr>
          <w:rFonts w:eastAsia="Times New Roman" w:cstheme="minorHAnsi"/>
          <w:lang w:eastAsia="pl-PL"/>
        </w:rPr>
        <w:t>wykonanie zieleni drogowej.</w:t>
      </w:r>
    </w:p>
    <w:p w14:paraId="6990D880" w14:textId="1EA3B010"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Szczegółowy zakres robót oraz szczegółowe warunki realizacji robót składających się na przedmiot umowy opisują: dokumentacja projektowa, specyfikacja techniczna wykonania i</w:t>
      </w:r>
      <w:r w:rsidR="00112585"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odbioru robót (dalej </w:t>
      </w:r>
      <w:proofErr w:type="spellStart"/>
      <w:r w:rsidRPr="008D5266">
        <w:rPr>
          <w:rFonts w:asciiTheme="minorHAnsi" w:hAnsiTheme="minorHAnsi" w:cstheme="minorHAnsi"/>
          <w:color w:val="auto"/>
          <w:sz w:val="22"/>
          <w:szCs w:val="22"/>
        </w:rPr>
        <w:t>STWiOR</w:t>
      </w:r>
      <w:proofErr w:type="spellEnd"/>
      <w:r w:rsidRPr="008D5266">
        <w:rPr>
          <w:rFonts w:asciiTheme="minorHAnsi" w:hAnsiTheme="minorHAnsi" w:cstheme="minorHAnsi"/>
          <w:color w:val="auto"/>
          <w:sz w:val="22"/>
          <w:szCs w:val="22"/>
        </w:rPr>
        <w:t xml:space="preserve">), które stanowią integralną część niniejszej umowy. </w:t>
      </w:r>
    </w:p>
    <w:p w14:paraId="08A60865" w14:textId="681582C1" w:rsidR="003A24E2" w:rsidRPr="002B5F53" w:rsidRDefault="003A24E2" w:rsidP="002B5F53">
      <w:pPr>
        <w:pStyle w:val="Akapitzlist"/>
        <w:numPr>
          <w:ilvl w:val="1"/>
          <w:numId w:val="2"/>
        </w:numPr>
        <w:jc w:val="both"/>
        <w:rPr>
          <w:rFonts w:cstheme="minorHAnsi"/>
        </w:rPr>
      </w:pPr>
      <w:r w:rsidRPr="002B5F53">
        <w:rPr>
          <w:rFonts w:cstheme="minorHAnsi"/>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SWZ.</w:t>
      </w:r>
    </w:p>
    <w:p w14:paraId="3296EA56" w14:textId="46AE6700"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ramach wykonania przedmiotu Umowy Wykonawca: </w:t>
      </w:r>
    </w:p>
    <w:p w14:paraId="7E3E9FBB" w14:textId="0392094A"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 roboty budowlane polegające na przebudowie drogi gminnej – zgodnie z</w:t>
      </w:r>
      <w:r w:rsidR="00776ACB"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dokumentacją projektową, </w:t>
      </w:r>
    </w:p>
    <w:p w14:paraId="4382B5F4" w14:textId="6F0AF4AA"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wykonana dokumentację powykonawczą, </w:t>
      </w:r>
    </w:p>
    <w:p w14:paraId="088B3693" w14:textId="12591E0A"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udzieli gwarancji na roboty budowlane, na warunkach określonych w § 13 Umowy. </w:t>
      </w:r>
    </w:p>
    <w:p w14:paraId="3F494AED" w14:textId="2DA7EBFF" w:rsidR="00B55B1B" w:rsidRPr="002B5F53" w:rsidRDefault="00B55B1B" w:rsidP="00B55B1B">
      <w:pPr>
        <w:pStyle w:val="Akapitzlist"/>
        <w:numPr>
          <w:ilvl w:val="0"/>
          <w:numId w:val="2"/>
        </w:numPr>
        <w:spacing w:after="0" w:line="276" w:lineRule="auto"/>
        <w:rPr>
          <w:rFonts w:cstheme="minorHAnsi"/>
        </w:rPr>
      </w:pPr>
      <w:r w:rsidRPr="002B5F53">
        <w:rPr>
          <w:rFonts w:cstheme="minorHAnsi"/>
        </w:rPr>
        <w:t>Wykonawca ma obowiązek sporządzić i złożyć u zamawiającego kosztorys ofertowy, najpóźniej w dniu podpisania umowy.</w:t>
      </w:r>
    </w:p>
    <w:p w14:paraId="5CA39BCD" w14:textId="2C6551E7" w:rsidR="00B55B1B" w:rsidRPr="002B5F53" w:rsidRDefault="00B55B1B"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W przypadku wystąpienia robót dodatkowych lub zamiennych lub zaniechanych, wykonawca dokona kalkulacji tych robót wg stawek i narzutów zawartych w</w:t>
      </w:r>
      <w:r w:rsidR="00B5716A" w:rsidRPr="002B5F53">
        <w:rPr>
          <w:rFonts w:asciiTheme="minorHAnsi" w:hAnsiTheme="minorHAnsi" w:cstheme="minorHAnsi"/>
          <w:color w:val="auto"/>
          <w:sz w:val="22"/>
          <w:szCs w:val="22"/>
        </w:rPr>
        <w:t> </w:t>
      </w:r>
      <w:r w:rsidRPr="002B5F53">
        <w:rPr>
          <w:rFonts w:asciiTheme="minorHAnsi" w:hAnsiTheme="minorHAnsi" w:cstheme="minorHAnsi"/>
          <w:color w:val="auto"/>
          <w:sz w:val="22"/>
          <w:szCs w:val="22"/>
        </w:rPr>
        <w:t>kosztorysie ofertowym.</w:t>
      </w:r>
    </w:p>
    <w:p w14:paraId="1DDA3808" w14:textId="64D864E5"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zobowiązany jest w terminie 10 dni od dnia zawarcia niniejszej Umowy opracować i</w:t>
      </w:r>
      <w:r w:rsidR="00112585"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uzgodnić z Zamawiającym harmonogram rzeczowo-finansowy zwany dalej Harmonogramem, który będzie zawierał podział robót, których realizacja jest planowana do odbiorów częściowych, zgodnie z § 5 ust. 1 pkt 1 Umowy, wraz ze wskazaniem ich wartości. W ramach podziału robót należy w pierwszej kolejności wyodrębnić roboty wykonywane siłami własnymi oraz roboty wykonywane przez Podwykonawcę/Podwykonawców na podstawie umów o podwykonawstwo. </w:t>
      </w:r>
      <w:r w:rsidRPr="008D5266">
        <w:rPr>
          <w:rFonts w:asciiTheme="minorHAnsi" w:hAnsiTheme="minorHAnsi" w:cstheme="minorHAnsi"/>
          <w:color w:val="auto"/>
          <w:sz w:val="22"/>
          <w:szCs w:val="22"/>
        </w:rPr>
        <w:lastRenderedPageBreak/>
        <w:t xml:space="preserve">Harmonogram powinien być wykonany, w takim stopniu szczegółowości, aby Zamawiający miał możliwość wyodrębnienia z Harmonogramu rodzaju i wartości robót, które zostaną powierzone Podwykonawcy. </w:t>
      </w:r>
    </w:p>
    <w:p w14:paraId="5555AC1D" w14:textId="3B215CED"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przedłoży Zamawiającemu każdorazowo aktualizację harmonogramu rzeczowo-finansowego w zakresie realizacji robót w terminie do 7 dni od powzięcia wiedzy o konieczności zmiany harmonogramu. Zamawiający może wnieść uwagi do przedłożonego harmonogramu lub jego zmiany w terminie 7 dni od dnia ich otrzymania, a Wykonawca jest zobowiązany do ich uwzględnienia w ciągu 7 dni od dnia ich otrzymania. W przypadku stwierdzenia niezgodności procesu realizacji Umowy z zaakceptowanym harmonogramem rzeczowo-finansowym, Zamawiający może wezwać Wykonawcę do jego aktualizacji w ciągu 7 dni od otrzymania wezwania. </w:t>
      </w:r>
    </w:p>
    <w:p w14:paraId="52B8BEDC" w14:textId="4E8159D7"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Zmiany harmonogramu rzeczowo-finansowego dopuszczane są wyłącznie po uzyskaniu pisemnej, uprzedniej zgody Zamawiającego. </w:t>
      </w:r>
    </w:p>
    <w:p w14:paraId="147ECE19" w14:textId="1FBC1AEA"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Przedmiot Umowy należy wykonać zgodnie z postanowieniami niniejszej Umowy, wymaganiami zawartymi w dokumentacji projektowej i </w:t>
      </w:r>
      <w:proofErr w:type="spellStart"/>
      <w:r w:rsidRPr="008D5266">
        <w:rPr>
          <w:rFonts w:asciiTheme="minorHAnsi" w:hAnsiTheme="minorHAnsi" w:cstheme="minorHAnsi"/>
          <w:color w:val="auto"/>
          <w:sz w:val="22"/>
          <w:szCs w:val="22"/>
        </w:rPr>
        <w:t>STWiOR</w:t>
      </w:r>
      <w:proofErr w:type="spellEnd"/>
      <w:r w:rsidRPr="008D5266">
        <w:rPr>
          <w:rFonts w:asciiTheme="minorHAnsi" w:hAnsiTheme="minorHAnsi" w:cstheme="minorHAnsi"/>
          <w:color w:val="auto"/>
          <w:sz w:val="22"/>
          <w:szCs w:val="22"/>
        </w:rPr>
        <w:t xml:space="preserve"> stanowiącymi załącznik nr 1 do umowy, zasadami wiedzy technicznej, obowiązującymi przepisami prawa, oraz zaleceniami Inspektora Nadzoru Inwestorskiego wyznaczonego ze strony Zamawiającego. </w:t>
      </w:r>
    </w:p>
    <w:p w14:paraId="4AB89015" w14:textId="6865A624" w:rsidR="003F219A" w:rsidRPr="002B5F53" w:rsidRDefault="003A24E2"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Wykonawca oświadcza, że zapoznał się z warunkami realizacji zamówienia publicznego, przedmiot umowy przyjmuje do realizacji bez zastrzeżeń i wykona zakres prac zgodnie z obowiązującymi przepisami i normami, zasadami wiedzy technicznej i sztuki budowlanej za wynagrodzeniem określonym w ofercie oraz, że uwzględnił w cenie oferty wszystkie posiadane informacje o przedmiocie zamówienia.</w:t>
      </w:r>
    </w:p>
    <w:p w14:paraId="257C6041" w14:textId="0B6AF2DC"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Zastosowane przez Wykonawcę do wykonania przedmiotu Umowy materiały i urządzenia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w:t>
      </w:r>
      <w:r w:rsidR="006D7055"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wyrobach budowlanych (Dz. U. z 2021 r. poz. 1213) lub, w przypadku jej uchylenia, inną obowiązującą ustawą. </w:t>
      </w:r>
    </w:p>
    <w:p w14:paraId="74559271" w14:textId="3684D379"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przypadku zaistnienia konieczności wykonania przez Zamawiającego badań sprawdzających zastosowanych materiałów i wyrobów oraz w przypadku</w:t>
      </w:r>
      <w:r w:rsidR="000953B1" w:rsidRPr="008D5266">
        <w:rPr>
          <w:rFonts w:asciiTheme="minorHAnsi" w:hAnsiTheme="minorHAnsi" w:cstheme="minorHAnsi"/>
          <w:color w:val="auto"/>
          <w:sz w:val="22"/>
          <w:szCs w:val="22"/>
        </w:rPr>
        <w:t>, g</w:t>
      </w:r>
      <w:r w:rsidRPr="008D5266">
        <w:rPr>
          <w:rFonts w:asciiTheme="minorHAnsi" w:hAnsiTheme="minorHAnsi" w:cstheme="minorHAnsi"/>
          <w:color w:val="auto"/>
          <w:sz w:val="22"/>
          <w:szCs w:val="22"/>
        </w:rPr>
        <w:t xml:space="preserve">dy wyniki tych badań będą niezgodne z dokumentacja projektową, Wykonawca zostanie obciążony kosztem wykonania tych badań. </w:t>
      </w:r>
    </w:p>
    <w:p w14:paraId="20B1A74C" w14:textId="77777777" w:rsidR="008F76EF" w:rsidRPr="008D5266" w:rsidRDefault="008F76EF" w:rsidP="00B55B1B">
      <w:pPr>
        <w:pStyle w:val="Default"/>
        <w:suppressAutoHyphens/>
        <w:spacing w:line="276" w:lineRule="auto"/>
        <w:ind w:left="357"/>
        <w:jc w:val="both"/>
        <w:rPr>
          <w:rFonts w:asciiTheme="minorHAnsi" w:hAnsiTheme="minorHAnsi" w:cstheme="minorHAnsi"/>
          <w:color w:val="auto"/>
          <w:sz w:val="22"/>
          <w:szCs w:val="22"/>
        </w:rPr>
      </w:pPr>
    </w:p>
    <w:p w14:paraId="325EB65D" w14:textId="58A381C6"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3 TERMIN WYKONANIA PRZEDMIOTU ZAMÓWIENIA</w:t>
      </w:r>
    </w:p>
    <w:p w14:paraId="7686EA52" w14:textId="7C2007C7" w:rsidR="003F219A" w:rsidRPr="008D5266" w:rsidRDefault="003F219A" w:rsidP="00B55B1B">
      <w:pPr>
        <w:pStyle w:val="Default"/>
        <w:numPr>
          <w:ilvl w:val="0"/>
          <w:numId w:val="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Termin rozpoczęcia ustalonego zakresu robót określa się na dzień przekazania terenu budowy. Przekazanie terenu budowy nastąpi w terminie 5 dni roboczych licząc od dnia zawarcia niniejszej umowy. </w:t>
      </w:r>
    </w:p>
    <w:p w14:paraId="30D83224" w14:textId="0F2235D1" w:rsidR="003F219A" w:rsidRPr="008D5266" w:rsidRDefault="003F219A" w:rsidP="00B55B1B">
      <w:pPr>
        <w:pStyle w:val="Default"/>
        <w:numPr>
          <w:ilvl w:val="0"/>
          <w:numId w:val="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Termin realizacji przedmiotu Umowy</w:t>
      </w:r>
      <w:r w:rsidR="003A24E2" w:rsidRPr="008D5266">
        <w:rPr>
          <w:rFonts w:asciiTheme="minorHAnsi" w:hAnsiTheme="minorHAnsi" w:cstheme="minorHAnsi"/>
          <w:color w:val="auto"/>
          <w:sz w:val="22"/>
          <w:szCs w:val="22"/>
        </w:rPr>
        <w:t>:</w:t>
      </w:r>
      <w:r w:rsidR="000061AF"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 </w:t>
      </w:r>
      <w:r w:rsidR="009D4E93" w:rsidRPr="008D5266">
        <w:rPr>
          <w:rFonts w:asciiTheme="minorHAnsi" w:hAnsiTheme="minorHAnsi" w:cstheme="minorHAnsi"/>
          <w:b/>
          <w:bCs/>
          <w:color w:val="auto"/>
          <w:sz w:val="22"/>
          <w:szCs w:val="22"/>
        </w:rPr>
        <w:t>9</w:t>
      </w:r>
      <w:r w:rsidRPr="008D5266">
        <w:rPr>
          <w:rFonts w:asciiTheme="minorHAnsi" w:hAnsiTheme="minorHAnsi" w:cstheme="minorHAnsi"/>
          <w:b/>
          <w:bCs/>
          <w:color w:val="auto"/>
          <w:sz w:val="22"/>
          <w:szCs w:val="22"/>
        </w:rPr>
        <w:t xml:space="preserve"> miesięcy </w:t>
      </w:r>
      <w:r w:rsidRPr="008D5266">
        <w:rPr>
          <w:rFonts w:asciiTheme="minorHAnsi" w:hAnsiTheme="minorHAnsi" w:cstheme="minorHAnsi"/>
          <w:color w:val="auto"/>
          <w:sz w:val="22"/>
          <w:szCs w:val="22"/>
        </w:rPr>
        <w:t xml:space="preserve">od dnia zawarcia umowy. </w:t>
      </w:r>
    </w:p>
    <w:p w14:paraId="6E19ACFB" w14:textId="726CF4B6" w:rsidR="003F219A" w:rsidRPr="008D5266" w:rsidRDefault="003F219A" w:rsidP="00B55B1B">
      <w:pPr>
        <w:pStyle w:val="Default"/>
        <w:numPr>
          <w:ilvl w:val="0"/>
          <w:numId w:val="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 termin wykonania przedmiotu umowy przyjmuje się dzień pisemnego zgłoszenia Zamawiającemu przez Wykonawcę gotowości do odbioru przedmiotu umowy wraz z</w:t>
      </w:r>
      <w:r w:rsidR="00462AEB"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przekazaniem niezbędnej dokumentacji odbiorowej. </w:t>
      </w:r>
    </w:p>
    <w:p w14:paraId="385B6F06" w14:textId="4F84D509" w:rsidR="003F219A" w:rsidRPr="008D5266" w:rsidRDefault="003F219A" w:rsidP="00B55B1B">
      <w:pPr>
        <w:pStyle w:val="Default"/>
        <w:numPr>
          <w:ilvl w:val="0"/>
          <w:numId w:val="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Termin wykonania przedmiotu Umowy, o którym mowa w ustępie poprzedzającym, potwierdzony protokołem odbioru końcowego, o którym mowa w § 5 niniejszej umowy, </w:t>
      </w:r>
      <w:r w:rsidR="009D4E93" w:rsidRPr="008D5266">
        <w:rPr>
          <w:rFonts w:asciiTheme="minorHAnsi" w:hAnsiTheme="minorHAnsi" w:cstheme="minorHAnsi"/>
          <w:color w:val="auto"/>
          <w:sz w:val="22"/>
          <w:szCs w:val="22"/>
        </w:rPr>
        <w:t>po</w:t>
      </w:r>
      <w:r w:rsidRPr="008D5266">
        <w:rPr>
          <w:rFonts w:asciiTheme="minorHAnsi" w:hAnsiTheme="minorHAnsi" w:cstheme="minorHAnsi"/>
          <w:color w:val="auto"/>
          <w:sz w:val="22"/>
          <w:szCs w:val="22"/>
        </w:rPr>
        <w:t xml:space="preserve">twierdzającym wykonanie przedmiotu Zamówienia, stanowić będzie podstawę do rozliczenia wykonania zamówienia. </w:t>
      </w:r>
    </w:p>
    <w:p w14:paraId="44875E80" w14:textId="77777777" w:rsidR="00A17F61" w:rsidRPr="008D5266" w:rsidRDefault="00A17F61" w:rsidP="00B55B1B">
      <w:pPr>
        <w:pStyle w:val="Default"/>
        <w:suppressAutoHyphens/>
        <w:spacing w:line="276" w:lineRule="auto"/>
        <w:rPr>
          <w:rFonts w:asciiTheme="minorHAnsi" w:hAnsiTheme="minorHAnsi" w:cstheme="minorHAnsi"/>
          <w:color w:val="auto"/>
          <w:sz w:val="22"/>
          <w:szCs w:val="22"/>
        </w:rPr>
      </w:pPr>
    </w:p>
    <w:p w14:paraId="67EFDEE6" w14:textId="57178FD1"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lastRenderedPageBreak/>
        <w:t>§ 4 OBOWIĄZKI STRON</w:t>
      </w:r>
    </w:p>
    <w:p w14:paraId="7846FE95" w14:textId="12887432"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i Wykonawca wybrany w postępowaniu o udzielenie zamówienia zobowiązani są współdziałać przy wykonaniu umowy w sprawie zamówienia publicznego, w celu należytej realizacji zamówienia. </w:t>
      </w:r>
    </w:p>
    <w:p w14:paraId="11F511D5" w14:textId="17DE6A2D"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b/>
          <w:bCs/>
          <w:color w:val="auto"/>
          <w:sz w:val="22"/>
          <w:szCs w:val="22"/>
        </w:rPr>
        <w:t>Do obowiązków Zamawiającego należy</w:t>
      </w:r>
      <w:r w:rsidRPr="008D5266">
        <w:rPr>
          <w:rFonts w:asciiTheme="minorHAnsi" w:hAnsiTheme="minorHAnsi" w:cstheme="minorHAnsi"/>
          <w:color w:val="auto"/>
          <w:sz w:val="22"/>
          <w:szCs w:val="22"/>
        </w:rPr>
        <w:t xml:space="preserve">: </w:t>
      </w:r>
    </w:p>
    <w:p w14:paraId="4FCB825C" w14:textId="4A9BF12F"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wprowadzenie Wykonawcy na teren robót w terminie, o którym mowa § 3 ust. 1 Umowy </w:t>
      </w:r>
    </w:p>
    <w:p w14:paraId="4D54E0EF" w14:textId="5B8063E2"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zapewnienie nadzoru inwestorskiego; </w:t>
      </w:r>
    </w:p>
    <w:p w14:paraId="4C4615AD" w14:textId="6784AFE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dokonywanie odbiorów, o których mowa § 5 ust. 1 Umowy; </w:t>
      </w:r>
    </w:p>
    <w:p w14:paraId="37BA7A6B" w14:textId="685D838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zapłata Wykonawcy wynagrodzenia za wykonane i odebrane prace. </w:t>
      </w:r>
    </w:p>
    <w:p w14:paraId="07F73C48" w14:textId="668C35AC"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b/>
          <w:bCs/>
          <w:color w:val="auto"/>
          <w:sz w:val="22"/>
          <w:szCs w:val="22"/>
        </w:rPr>
        <w:t xml:space="preserve">Do obowiązków Wykonawcy należy: </w:t>
      </w:r>
    </w:p>
    <w:p w14:paraId="32D04EBA" w14:textId="2BF400F2"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zrealizowanie zobowiązań, będących przedmiotem Umowy, </w:t>
      </w:r>
    </w:p>
    <w:p w14:paraId="7C6914BA" w14:textId="72F4BB87"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skompletowanie i przedstawienie Zamawiającemu dokumentów pozwalających na ocenę prawidłowego wykonania robót i ich odbioru w zakresie określonym w dokumentacji przekazanej przez Zamawiającego; </w:t>
      </w:r>
    </w:p>
    <w:p w14:paraId="664D17A2" w14:textId="69AA4BE6"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oddanie przedmiotu niniejszej umowy w terminie w niej uzgodnionym; </w:t>
      </w:r>
    </w:p>
    <w:p w14:paraId="369089A1" w14:textId="452EAFC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pełnienie funkcji koordynatora, w przypadku powierzenia wykonania części zamówienia Podwykonawcom; </w:t>
      </w:r>
    </w:p>
    <w:p w14:paraId="61FCAEEB" w14:textId="2B1AAE2D"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przed przystąpieniem do robót budowlanych: </w:t>
      </w:r>
    </w:p>
    <w:p w14:paraId="40689F32" w14:textId="6490637C" w:rsidR="00C35C81" w:rsidRPr="002B5F53" w:rsidRDefault="00C35C81" w:rsidP="00B55B1B">
      <w:pPr>
        <w:pStyle w:val="Default"/>
        <w:numPr>
          <w:ilvl w:val="2"/>
          <w:numId w:val="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 xml:space="preserve">opracowanie planu </w:t>
      </w:r>
      <w:proofErr w:type="spellStart"/>
      <w:r w:rsidRPr="002B5F53">
        <w:rPr>
          <w:rFonts w:asciiTheme="minorHAnsi" w:hAnsiTheme="minorHAnsi" w:cstheme="minorHAnsi"/>
          <w:color w:val="auto"/>
          <w:sz w:val="22"/>
          <w:szCs w:val="22"/>
        </w:rPr>
        <w:t>BiOZ</w:t>
      </w:r>
      <w:proofErr w:type="spellEnd"/>
      <w:r w:rsidRPr="002B5F53">
        <w:rPr>
          <w:rFonts w:asciiTheme="minorHAnsi" w:hAnsiTheme="minorHAnsi" w:cstheme="minorHAnsi"/>
          <w:color w:val="auto"/>
          <w:sz w:val="22"/>
          <w:szCs w:val="22"/>
        </w:rPr>
        <w:t>;</w:t>
      </w:r>
    </w:p>
    <w:p w14:paraId="6BF733C5" w14:textId="30FEF779" w:rsidR="003F219A" w:rsidRPr="008D5266" w:rsidRDefault="003F219A" w:rsidP="00B55B1B">
      <w:pPr>
        <w:pStyle w:val="Default"/>
        <w:numPr>
          <w:ilvl w:val="2"/>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opracowanie i przekazanie Zamawiającemu do zatwierdzenia Programu Zapewnienia Jakości; </w:t>
      </w:r>
    </w:p>
    <w:p w14:paraId="0589FBD7" w14:textId="360B3A88" w:rsidR="003F219A" w:rsidRPr="002B5F53" w:rsidRDefault="003F219A" w:rsidP="00B55B1B">
      <w:pPr>
        <w:pStyle w:val="Default"/>
        <w:numPr>
          <w:ilvl w:val="2"/>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zgłoszenie faktu do Zarządcy drogi w celu uzyskania zgody na zajecie pasa drogowego oraz </w:t>
      </w:r>
      <w:r w:rsidRPr="002B5F53">
        <w:rPr>
          <w:rFonts w:asciiTheme="minorHAnsi" w:hAnsiTheme="minorHAnsi" w:cstheme="minorHAnsi"/>
          <w:color w:val="auto"/>
          <w:sz w:val="22"/>
          <w:szCs w:val="22"/>
        </w:rPr>
        <w:t xml:space="preserve">do właścicieli elementów infrastruktury technicznej; </w:t>
      </w:r>
    </w:p>
    <w:p w14:paraId="5C96B40F" w14:textId="6C0449E2" w:rsidR="00AE097B" w:rsidRPr="002B5F53" w:rsidRDefault="00AE097B"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protokolarne przejęcie od zmawiającego  terenu budowy;</w:t>
      </w:r>
    </w:p>
    <w:p w14:paraId="198F108B" w14:textId="5CFC11EC"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prowadzenie robót zgodnie z opracowanym przez Wykonawcę projektem tymczasowej organizacji ruchu; </w:t>
      </w:r>
    </w:p>
    <w:p w14:paraId="207A6922" w14:textId="6487504E"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wykonanie i utrzymanie na własny koszt urządzeń i obiektów tymczasowych na terenie budowy oraz ponoszenie kosztów mediów, w tym energii elektrycznej i wody w okresie realizacji robót; </w:t>
      </w:r>
    </w:p>
    <w:p w14:paraId="131FFF84" w14:textId="3620B2D4"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przygotowanie zaplecza budowy na terenie robót oraz sprawowanie dozoru mienia na terenie robót; </w:t>
      </w:r>
    </w:p>
    <w:p w14:paraId="4D9A2D57" w14:textId="1F793779"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zabezpieczenie instalacji, urządzeń i obiektów na terenie robót i w jej bezpośrednim otoczeniu, przed ich zniszczeniem lub uszkodzeniem w trakcie wykonywania robót; </w:t>
      </w:r>
    </w:p>
    <w:p w14:paraId="47A4EB39" w14:textId="61A8C2D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wykonywanie robót oraz innych czynności objętych przedmiotem Umowy zgodnie </w:t>
      </w:r>
      <w:r w:rsidR="00AE097B" w:rsidRPr="002B5F53">
        <w:rPr>
          <w:rFonts w:asciiTheme="minorHAnsi" w:hAnsiTheme="minorHAnsi" w:cstheme="minorHAnsi"/>
          <w:color w:val="auto"/>
          <w:sz w:val="22"/>
          <w:szCs w:val="22"/>
        </w:rPr>
        <w:t>z wymaganiami określonymi w Dokumentacji projektowej oraz Szczegółowych Specyfikacjach Technicznych (SST), zasadami wiedzy technicznej i sztuki budowlanej oraz obowiązującymi przepisami, w tym</w:t>
      </w:r>
      <w:r w:rsidR="00AE097B"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w:t>
      </w:r>
    </w:p>
    <w:p w14:paraId="1CE0BFCD" w14:textId="496D7930"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podczas realizacji robót utrzymywanie terenu budowy w stanie wolnym od wszelkich niepotrzebnych przeszkód. Wykonawca będzie przechowywał w magazynie lub odpowiednio rozmieści wszelki sprzęt i nadmiar materiałów. </w:t>
      </w:r>
    </w:p>
    <w:p w14:paraId="752AE9FF" w14:textId="0B990FE6"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użycie do wykonania przedmiotu Umowy dostarczonych przez siebie fabrycznie nowych materiałów i urządzeń przewidzianych w dokumentacji projektowej</w:t>
      </w:r>
      <w:r w:rsidR="00AE097B" w:rsidRPr="008D5266">
        <w:rPr>
          <w:rFonts w:asciiTheme="minorHAnsi" w:hAnsiTheme="minorHAnsi" w:cstheme="minorHAnsi"/>
          <w:color w:val="auto"/>
          <w:sz w:val="22"/>
          <w:szCs w:val="22"/>
        </w:rPr>
        <w:t xml:space="preserve">, </w:t>
      </w:r>
      <w:r w:rsidR="00AE097B" w:rsidRPr="002B5F53">
        <w:rPr>
          <w:rFonts w:asciiTheme="minorHAnsi" w:hAnsiTheme="minorHAnsi" w:cstheme="minorHAnsi"/>
          <w:color w:val="auto"/>
          <w:sz w:val="22"/>
          <w:szCs w:val="22"/>
        </w:rPr>
        <w:t>odpowiadających co do jakości wymogom wyrobów dopuszczonych do obrotu i stosowania w budownictwie określonych w ustawie Prawo budowlane</w:t>
      </w:r>
      <w:r w:rsidRPr="008D5266">
        <w:rPr>
          <w:rFonts w:asciiTheme="minorHAnsi" w:hAnsiTheme="minorHAnsi" w:cstheme="minorHAnsi"/>
          <w:color w:val="auto"/>
          <w:sz w:val="22"/>
          <w:szCs w:val="22"/>
        </w:rPr>
        <w:t xml:space="preserve">. W przypadku zamiaru wykorzystania materiałów i urządzeń zamiennych Wykonawca ma obowiązek przedstawienia ich do akceptacji Zamawiającemu przed wbudowaniem wraz z listą proponowanych dostawców i producentów tych materiałów; </w:t>
      </w:r>
    </w:p>
    <w:p w14:paraId="0A5FC344" w14:textId="2DC5B8E3"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uzgodnienia dokonywane przez Wykonawcę z Inspektorem Nadzoru wymagają formy pisemnej, pod rygorem nieważności; </w:t>
      </w:r>
    </w:p>
    <w:p w14:paraId="16D2C346" w14:textId="15529976"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zapewnienie, aby wszystkie osoby wyznaczone do wykonywania czynności objętych przedmiotem Umowy miały odpowiednie kwalifikacje oraz przeszkolenia i uprawnienia wymagane przepisami prawa; </w:t>
      </w:r>
    </w:p>
    <w:p w14:paraId="2E9A176B" w14:textId="6800D070" w:rsidR="003F219A" w:rsidRPr="008D5266" w:rsidRDefault="003F219A" w:rsidP="008D5266">
      <w:pPr>
        <w:pStyle w:val="Akapitzlist"/>
        <w:numPr>
          <w:ilvl w:val="1"/>
          <w:numId w:val="4"/>
        </w:numPr>
        <w:suppressAutoHyphens/>
        <w:spacing w:after="0" w:line="276" w:lineRule="auto"/>
        <w:jc w:val="both"/>
        <w:rPr>
          <w:rFonts w:cstheme="minorHAnsi"/>
        </w:rPr>
      </w:pPr>
      <w:r w:rsidRPr="008D5266">
        <w:rPr>
          <w:rFonts w:cstheme="minorHAnsi"/>
        </w:rPr>
        <w:t>ustanowienie kierownika budowy</w:t>
      </w:r>
      <w:r w:rsidR="008D5266" w:rsidRPr="008D5266">
        <w:rPr>
          <w:rFonts w:cstheme="minorHAnsi"/>
        </w:rPr>
        <w:t xml:space="preserve"> </w:t>
      </w:r>
      <w:r w:rsidR="008D5266" w:rsidRPr="002B5F53">
        <w:rPr>
          <w:rFonts w:cstheme="minorHAnsi"/>
        </w:rPr>
        <w:t>(co najmniej branży drogowej)</w:t>
      </w:r>
      <w:r w:rsidRPr="002B5F53">
        <w:rPr>
          <w:rFonts w:cstheme="minorHAnsi"/>
        </w:rPr>
        <w:t>,</w:t>
      </w:r>
      <w:r w:rsidRPr="008D5266">
        <w:rPr>
          <w:rFonts w:cstheme="minorHAnsi"/>
        </w:rPr>
        <w:t xml:space="preserve"> przy czym kierownik budowy będzie upoważniony do podejmowania decyzji w imieniu Wykonawcy i do sprawowania nadzoru nad prowadzonymi robotami oraz nad pracownikami wyznaczonymi do wykonania robót; </w:t>
      </w:r>
    </w:p>
    <w:p w14:paraId="6881262E" w14:textId="0373DEA9" w:rsidR="003F219A"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prowadzenie na bieżąco </w:t>
      </w:r>
      <w:r w:rsidR="00C35C81" w:rsidRPr="002B5F53">
        <w:rPr>
          <w:rFonts w:asciiTheme="minorHAnsi" w:hAnsiTheme="minorHAnsi" w:cstheme="minorHAnsi"/>
          <w:color w:val="auto"/>
          <w:sz w:val="22"/>
          <w:szCs w:val="22"/>
        </w:rPr>
        <w:t>dokumentacji budowy, w tym</w:t>
      </w:r>
      <w:r w:rsidR="00C35C81" w:rsidRPr="00C35C81">
        <w:rPr>
          <w:rFonts w:asciiTheme="minorHAnsi" w:hAnsiTheme="minorHAnsi" w:cstheme="minorHAnsi"/>
          <w:color w:val="auto"/>
          <w:sz w:val="22"/>
          <w:szCs w:val="22"/>
        </w:rPr>
        <w:t xml:space="preserve"> </w:t>
      </w:r>
      <w:r w:rsidR="00C35C81">
        <w:rPr>
          <w:rFonts w:asciiTheme="minorHAnsi" w:hAnsiTheme="minorHAnsi" w:cstheme="minorHAnsi"/>
          <w:color w:val="auto"/>
          <w:sz w:val="22"/>
          <w:szCs w:val="22"/>
        </w:rPr>
        <w:t xml:space="preserve">co najmniej </w:t>
      </w:r>
      <w:r w:rsidRPr="008D5266">
        <w:rPr>
          <w:rFonts w:asciiTheme="minorHAnsi" w:hAnsiTheme="minorHAnsi" w:cstheme="minorHAnsi"/>
          <w:color w:val="auto"/>
          <w:sz w:val="22"/>
          <w:szCs w:val="22"/>
        </w:rPr>
        <w:t>Dziennika Budowy</w:t>
      </w:r>
      <w:r w:rsidR="00194F27" w:rsidRPr="008D5266">
        <w:rPr>
          <w:rFonts w:asciiTheme="minorHAnsi" w:hAnsiTheme="minorHAnsi" w:cstheme="minorHAnsi"/>
          <w:color w:val="auto"/>
          <w:sz w:val="22"/>
          <w:szCs w:val="22"/>
        </w:rPr>
        <w:t xml:space="preserve"> lub Książki Budowy z zapisami analogicznymi jak dla dziennika budowy</w:t>
      </w:r>
      <w:r w:rsidRPr="008D5266">
        <w:rPr>
          <w:rFonts w:asciiTheme="minorHAnsi" w:hAnsiTheme="minorHAnsi" w:cstheme="minorHAnsi"/>
          <w:color w:val="auto"/>
          <w:sz w:val="22"/>
          <w:szCs w:val="22"/>
        </w:rPr>
        <w:t xml:space="preserve">; </w:t>
      </w:r>
    </w:p>
    <w:p w14:paraId="0F31A335" w14:textId="3D182046" w:rsidR="001E192A" w:rsidRPr="002B5F53" w:rsidRDefault="001E192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zgłoszenie przedstawicielowi zamawiającego oraz Inspektorowi nadzoru – robót ulegających zakryciu lub zanikających;</w:t>
      </w:r>
    </w:p>
    <w:p w14:paraId="3DA2A966" w14:textId="53BD1D0F"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stosowanie się do poleceń Inspektora Nadzoru Inwestorskiego; </w:t>
      </w:r>
    </w:p>
    <w:p w14:paraId="24497D1B" w14:textId="1910A151"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informowanie Inspektora Nadzoru Inwestorskiego do odbioru robót zanikających i ulegających zakryciu. wpisem do Dziennika Budowy. Niezgłoszenie tych robót daje podstawę Zamawiającemu do żądania odkrycia robót i przywrócenia stanu poprzedniego na koszt i ryzyko Wykonawcy; </w:t>
      </w:r>
    </w:p>
    <w:p w14:paraId="3251407D" w14:textId="2E09643D"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wykonanie badań zagęszczenia gruntu, podbudowy i nawierzchni oraz innych badań wymaganych na etapie odbioru; </w:t>
      </w:r>
    </w:p>
    <w:p w14:paraId="7223C06B" w14:textId="39573A66"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zapewnienie i pokrycie kosztów pełnej obsługi geodezyjnej łącznie ze sporządzeniem inwentaryzacji geodezyjnej powykonawczej przez uprawnionego geodetę; </w:t>
      </w:r>
    </w:p>
    <w:p w14:paraId="6099ADDF" w14:textId="62682468"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uzyskanie zgody Inspektora Nadzoru Inwestorskiego na wbudowanie infrastruktury towarzyszącej. W celu uzyskania zgody Wykonawca udokumentuje spełnienie przez dane wyroby norm bezpieczeństwa wymaganych dla danego wyrobu; </w:t>
      </w:r>
    </w:p>
    <w:p w14:paraId="02B03E86" w14:textId="49A1E26F"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umożliwienie Zamawiającemu przeprowadzenia kontroli lub wizji lokalnej terenu budowy w</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każdym terminie; </w:t>
      </w:r>
    </w:p>
    <w:p w14:paraId="3E5B4D7B" w14:textId="62788AD9"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bieżące sprzątanie i wywożenie materiałów z rozbiórki. Uporządkowanie terenu robót po zakończeniu robót zajętych na czas wykonywania robót. W przypadku niewywiązywania się z</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tego obowiązku Zamawiający obciąży Wykonawcę kosztami sprzątania i wywiezienia materiałów z budowy; </w:t>
      </w:r>
    </w:p>
    <w:p w14:paraId="110339C2" w14:textId="4964257E" w:rsidR="00577E70" w:rsidRPr="008D5266" w:rsidRDefault="00577E70"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14:paraId="43CB7136" w14:textId="5D867475" w:rsidR="00577E70" w:rsidRDefault="00577E70"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zabezpieczenie instalacji, urządzeń i obiektów na terenie robót i w ich bezpośrednim otoczeniu przed ich zniszczeniem lub uszkodzeniem w trakcie wykonywania robót;</w:t>
      </w:r>
    </w:p>
    <w:p w14:paraId="0A2E8719" w14:textId="0D548533" w:rsidR="001A19C3" w:rsidRPr="002B5F53" w:rsidRDefault="001A19C3" w:rsidP="002B5F53">
      <w:pPr>
        <w:pStyle w:val="Akapitzlist"/>
        <w:numPr>
          <w:ilvl w:val="1"/>
          <w:numId w:val="4"/>
        </w:numPr>
        <w:spacing w:after="0"/>
        <w:jc w:val="both"/>
        <w:rPr>
          <w:rFonts w:cstheme="minorHAnsi"/>
        </w:rPr>
      </w:pPr>
      <w:r w:rsidRPr="002B5F53">
        <w:rPr>
          <w:rFonts w:cstheme="minorHAnsi"/>
        </w:rPr>
        <w:lastRenderedPageBreak/>
        <w:t>zapewnienie bezpieczeństwa osób przebywających na terenie budowy oraz utrzymanie terenu budowy w odpowiednim stanie i porządku, zapobiegającym ewentualnemu zagrożeniu bezpieczeństwa tych osób;</w:t>
      </w:r>
    </w:p>
    <w:p w14:paraId="3BE29EDE" w14:textId="56DF4A0D" w:rsidR="00577E70" w:rsidRPr="008D5266" w:rsidRDefault="00577E70" w:rsidP="00B55B1B">
      <w:pPr>
        <w:pStyle w:val="Styl1"/>
        <w:numPr>
          <w:ilvl w:val="1"/>
          <w:numId w:val="4"/>
        </w:numPr>
      </w:pPr>
      <w:r w:rsidRPr="008D5266">
        <w:t>niezwłoczne informowanie zamawiającego o problemach lub okolicznościach, które mogą wpłynąć na jakość robót lub termin zakończenia robót;</w:t>
      </w:r>
    </w:p>
    <w:p w14:paraId="47190944" w14:textId="257F83E7" w:rsidR="00577E70" w:rsidRDefault="00577E70"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pełnienie funkcji koordynacyjnych w stosunku do robót realizowanych przez podwykonawców;</w:t>
      </w:r>
    </w:p>
    <w:p w14:paraId="27F40DA3" w14:textId="150F8DE5" w:rsidR="001A19C3" w:rsidRPr="002B5F53" w:rsidRDefault="001A19C3"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prowadzenie na bieżąco dokumentacji fotograficznej realizowanych robót i przekazywanie jej na każde żądanie zamawiającego;</w:t>
      </w:r>
    </w:p>
    <w:p w14:paraId="10C35426" w14:textId="0AE1A104" w:rsidR="002A3E73" w:rsidRPr="002B5F53" w:rsidRDefault="002A3E73"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 xml:space="preserve">przed rozpoczęciem robót – uzgodnienie terminu wykonania nakładki bitumicznej na odcinku od KM 0+000,00 do KM </w:t>
      </w:r>
      <w:r w:rsidR="000C4D4B" w:rsidRPr="002B5F53">
        <w:rPr>
          <w:rFonts w:asciiTheme="minorHAnsi" w:hAnsiTheme="minorHAnsi" w:cstheme="minorHAnsi"/>
          <w:color w:val="auto"/>
          <w:sz w:val="22"/>
          <w:szCs w:val="22"/>
        </w:rPr>
        <w:t>0+125,00</w:t>
      </w:r>
      <w:r w:rsidR="00A61DBC" w:rsidRPr="002B5F53">
        <w:rPr>
          <w:rFonts w:asciiTheme="minorHAnsi" w:hAnsiTheme="minorHAnsi" w:cstheme="minorHAnsi"/>
          <w:color w:val="auto"/>
          <w:sz w:val="22"/>
          <w:szCs w:val="22"/>
        </w:rPr>
        <w:t>;</w:t>
      </w:r>
    </w:p>
    <w:p w14:paraId="4900B9BF" w14:textId="1AD07903" w:rsidR="00577E70" w:rsidRPr="008D5266" w:rsidRDefault="00577E70"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zapewnienie dojazdów do posesji na koniec dnia pracy;</w:t>
      </w:r>
    </w:p>
    <w:p w14:paraId="4FB8475E" w14:textId="2AB33F77"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udział w corocznych przeglądach gwarancyjnych zgodnie z § 13 ust. 9 Umowy. </w:t>
      </w:r>
    </w:p>
    <w:p w14:paraId="13C0A8DB" w14:textId="04960D79"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jest wytwórcą odpadów w rozumieniu przepisów ustawy z dnia 14.12.2012 r. o</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odpadach. Wykonawca w trakcie realizacji przedmiotu umowy ma obowiązek poddania odpadów budowlanych odzyskowi, a jeżeli z przyczyn technologicznych jest to niemożliwe lub nieuzasadnione z przyczyn ekologicznych albo ekonomicznych, to Wykonawca zobowiązany jest do przekazania powstałych odpadów do utylizacji. </w:t>
      </w:r>
    </w:p>
    <w:p w14:paraId="68BA82D3" w14:textId="5F719997"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ponosi pełną odpowiedzialność za: </w:t>
      </w:r>
    </w:p>
    <w:p w14:paraId="5639B710" w14:textId="241E20A1"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stan i przestrzeganie przepisów bhp, ochronę p.poż i dozór mienia na terenie robót, jak i za wszelkie szkody powstałe w trakcie trwania robót na terenie przyjętym od Zamawiającego lub mających związek z prowadzonymi robotami; </w:t>
      </w:r>
    </w:p>
    <w:p w14:paraId="7F30B58E" w14:textId="32D6941C"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ochronę instalacji na powierzchni ziemi i za urządzenia podziemne, takie jak rurociągi, kable itp. oraz uzyska od właścicieli tych urządzeń potwierdzenie informacji dotyczących ich lokalizacji; </w:t>
      </w:r>
    </w:p>
    <w:p w14:paraId="0AB1F323" w14:textId="1E3B1FC8"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bezpieczeństwo wszelkich działań prowadzonych na terenie robót i poza nim, a związanych z</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wykonaniem przedmiotu Umowy; </w:t>
      </w:r>
    </w:p>
    <w:p w14:paraId="67C94494" w14:textId="554B7BC9"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następstwa nieszczęśliwych wypadków pracowników i osób trzecich, powstałe w związku z</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prowadzonymi robotami; </w:t>
      </w:r>
    </w:p>
    <w:p w14:paraId="2F58CAD1" w14:textId="53DCFB60"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szkody wyrządzone osobom trzecim w trakcie realizacji umowy do dnia odbioru końcowego i</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 razie ich wystąpienia zobowiązany jest pokryć całość szkody. </w:t>
      </w:r>
    </w:p>
    <w:p w14:paraId="7C6980B9" w14:textId="66D3CCCF" w:rsidR="003F219A"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wszelkie szkody będące następstwem niewykonania lub nienależytego wykonania przedmiotu umowy, </w:t>
      </w:r>
      <w:r w:rsidR="00A61DBC" w:rsidRPr="002B5F53">
        <w:rPr>
          <w:rFonts w:cstheme="minorHAnsi"/>
        </w:rPr>
        <w:t xml:space="preserve">w tym także będące następstwem nienależytego zabezpieczenia placu budowy oraz instalacji i urządzeń występujących na terenie robót, </w:t>
      </w:r>
      <w:r w:rsidRPr="008D5266">
        <w:rPr>
          <w:rFonts w:asciiTheme="minorHAnsi" w:hAnsiTheme="minorHAnsi" w:cstheme="minorHAnsi"/>
          <w:color w:val="auto"/>
          <w:sz w:val="22"/>
          <w:szCs w:val="22"/>
        </w:rPr>
        <w:t xml:space="preserve">które to szkody Wykonawca zobowiązuje się pokryć w pełnej wysokości. </w:t>
      </w:r>
    </w:p>
    <w:p w14:paraId="17BE96CB" w14:textId="23DBA752"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w ramach przedmiotu Zamówienia jest zobowiązany ustawić i utrzymać tablicę informacyjną o dofinansowaniu inwestycji zgodnie z wymaganiami Rządowego Funduszu Polski Ład, przez okres wykonywania robót w miejscu wskazanym przez Zamawiającego. </w:t>
      </w:r>
    </w:p>
    <w:p w14:paraId="05AB9D3A" w14:textId="77777777" w:rsidR="003F219A" w:rsidRPr="008D5266" w:rsidRDefault="003F219A" w:rsidP="00B55B1B">
      <w:pPr>
        <w:pStyle w:val="Default"/>
        <w:suppressAutoHyphens/>
        <w:spacing w:line="276" w:lineRule="auto"/>
        <w:ind w:left="357"/>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Tablicę informacyjną należy wykonać zgodnie z Rozporządzeniem Rady Ministrów z dnia 07 maja 2021r. w sprawie określenia działań informacyjnych podejmowanych przez podmioty realizujące zadania finansowane lub dofinansowane z budżetu państwa lub z państwowych funduszy celowych (Dz.U. z 2021r., poz. 953) oraz Uchwałą nr 84/2021 Rady Ministrów z dnia 01 lipca 2021 r. w sprawie ustanowienia Rządowego Funduszu Polski Ład: Programu Inwestycji Strategicznych. </w:t>
      </w:r>
    </w:p>
    <w:p w14:paraId="23BB6562" w14:textId="3CAEAE09"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ponosi odpowiedzialność za szkody i roszczenia cywilnoprawne osób trzecich, wynikające z niewykonania i nienależytego wykonania czynności, będących przedmiotem umowy, w tym wykonania ich niezgodnie z niniejszą umową, jak również za szkody wyrządzone przy okazji realizacji umowy. Wykonawca zobowiązuje się do ochrony Zamawiającego przed jakimikolwiek </w:t>
      </w:r>
      <w:r w:rsidRPr="008D5266">
        <w:rPr>
          <w:rFonts w:asciiTheme="minorHAnsi" w:hAnsiTheme="minorHAnsi" w:cstheme="minorHAnsi"/>
          <w:color w:val="auto"/>
          <w:sz w:val="22"/>
          <w:szCs w:val="22"/>
        </w:rPr>
        <w:lastRenderedPageBreak/>
        <w:t xml:space="preserve">roszczeniami, wynikłymi z nieprzestrzegania przez Wykonawcę lub w/w osoby trzecie, któregokolwiek z obowiązków i zwolnienia Zamawiającego z odpowiedzialności z tego tytułu. </w:t>
      </w:r>
    </w:p>
    <w:p w14:paraId="672D13A0" w14:textId="1457606B"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nie ponosi odpowiedzialności za składniki majątkowe Wykonawcy lub innych osób znajdujące się w miejscu wykonywania przedmiotu umowy oraz poza miejscem ich wykonywania w trakcie realizacji umowy. </w:t>
      </w:r>
    </w:p>
    <w:p w14:paraId="4756D5B7" w14:textId="771AB7D8"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zobowiązany jest do ubezpieczenia prowadzonej działalności gospodarczej w zakresie realizowanym w ramach niniejszej umowy. </w:t>
      </w:r>
    </w:p>
    <w:p w14:paraId="509125EE" w14:textId="31CB2E38"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Okres ubezpieczenia powinien obejmować czas realizacji przedmioty umowy, liczony nie później niż od daty rozpoczęcia robót budowalnych określonych w § 2 ust. 2 umowy do czasu przekazania przedmiotu umowy do eksploatacji (do dnia odbioru końcowego, określonego w § 5 ust. 1 pkt 2 umowy). </w:t>
      </w:r>
    </w:p>
    <w:p w14:paraId="43F0B2D0" w14:textId="797FD1B3"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Na każde żądanie Zamawiającego Wykonawca zobowiązany jest okazać aktualną opłaconą polisę ubezpieczeniową lub inny dokument potwierdzający posiadanie aktualnego ubezpieczenia. </w:t>
      </w:r>
    </w:p>
    <w:p w14:paraId="0408AA29" w14:textId="379CABA0"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Ubezpieczeniu podlegają w szczególności: </w:t>
      </w:r>
    </w:p>
    <w:p w14:paraId="5B749D24" w14:textId="1070ECAC" w:rsidR="003F219A" w:rsidRPr="008D5266" w:rsidRDefault="003F219A" w:rsidP="00B55B1B">
      <w:pPr>
        <w:pStyle w:val="Default"/>
        <w:numPr>
          <w:ilvl w:val="2"/>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roboty objęte umową, urządzenia oraz wszelkie mienie ruchome związane bezpośrednio z wykonawstwem robót, </w:t>
      </w:r>
    </w:p>
    <w:p w14:paraId="23BD5B67" w14:textId="57344A44" w:rsidR="003F219A" w:rsidRPr="008D5266" w:rsidRDefault="003F219A" w:rsidP="00B55B1B">
      <w:pPr>
        <w:pStyle w:val="Default"/>
        <w:numPr>
          <w:ilvl w:val="2"/>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odpowiedzialność cywilna za szkody oraz następstwa nieszczęśliwych wypadków, dotyczące także pracowników i osób trzecich, a powstałe w związku z prowadzonymi robotami, w tym także ruchem pojazdów mechanicznych. </w:t>
      </w:r>
    </w:p>
    <w:p w14:paraId="3268326B" w14:textId="0C11ECFF"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na 2 dni przed terminem przekazania terenu budowy zobligowany jest dostarczyć Zamawiającemu kopie polisy (potwierdzoną za zgodność z oryginałem) poświadczającą zawarcie umów ubezpieczenia, o których mowa w § 4 ust. 9 umowy. </w:t>
      </w:r>
    </w:p>
    <w:p w14:paraId="62630EF5" w14:textId="244BB06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nie przekaże terenu budowy do czasu przedłożenia dokumentów, o których mowa w § 4 ust. 9 umowy. Opóźnienie z tego tytułu będzie traktowane jako powstałe z</w:t>
      </w:r>
      <w:r w:rsidR="005E73D2"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przyczyn zależnych od Wykonawcy i nie może stanowić podstawy do zmiany terminu zakończenia robót. </w:t>
      </w:r>
    </w:p>
    <w:p w14:paraId="0D41AFEA" w14:textId="53E5605B"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w:t>
      </w:r>
    </w:p>
    <w:p w14:paraId="2C064E7E" w14:textId="21AE5389"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 </w:t>
      </w:r>
    </w:p>
    <w:p w14:paraId="08FE113E" w14:textId="37C76565"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Obowiązek Wykonawcy lub Podwykonawców do zawarcia i przedłużania ważności wymaganych ubezpieczeń nie może być w żadnym wypadku interpretowany jako ograniczenie odpowiedzialności wynikającej z niniejszej Umowy. </w:t>
      </w:r>
    </w:p>
    <w:p w14:paraId="0997A9DE"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061438B2" w14:textId="65D79600"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5 ZASADY I TERMINY DOKONYWANIA ODBIORÓW</w:t>
      </w:r>
    </w:p>
    <w:p w14:paraId="50CFAAA7" w14:textId="17E1EBBF"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Strony zgodnie postanawiają, że będą stosowane następujące rodzaje odbiorów robót: </w:t>
      </w:r>
    </w:p>
    <w:p w14:paraId="49D2A607" w14:textId="511DB1A3"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odbiory części robót budowlanych – na podstawie protokołu odbioru częściowego; </w:t>
      </w:r>
    </w:p>
    <w:p w14:paraId="313840D2" w14:textId="7B349D57"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odbiór końcowy robót – na podstawie protokołu odbioru końcowego; </w:t>
      </w:r>
    </w:p>
    <w:p w14:paraId="561B8FCE" w14:textId="51717A6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odbiory robót zanikających i ulegających zakryciu – na podstawie wpisów dokonywanych w</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Dzienniku Budowy; </w:t>
      </w:r>
    </w:p>
    <w:p w14:paraId="7A68B1AA" w14:textId="09F86C76"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odbiór ostateczny – pogwarancyjny. </w:t>
      </w:r>
    </w:p>
    <w:p w14:paraId="51797916" w14:textId="1A65A8C3"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Wprowadzenie Wykonawcy na teren robót nastąpi w terminie 5 dni roboczych. Z wprowadzenia Wykonawcy na teren robót będzie sporządzony protokół wprowadzenia z udziałem przedstawicieli Zamawiającego i Wykonawcy. </w:t>
      </w:r>
    </w:p>
    <w:p w14:paraId="3C27173C" w14:textId="4907F5AA"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zgłosi gotowość do odbioru części robót, wysyłając zawiadomienie za pośrednictwem poczty elektronicznej, używając danych, o których mowa w § 7 ust. 1 Umowy. </w:t>
      </w:r>
    </w:p>
    <w:p w14:paraId="700F045C" w14:textId="1944E2F6"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dokona odbioru części robót w terminie 5 dni roboczych od daty przystąpienia do odbioru, z zastrzeżeniem, że termin ten może się wydłużyć w okolicznościach, o których mowa w</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5 ust. 14 i 15 Umowy. </w:t>
      </w:r>
    </w:p>
    <w:p w14:paraId="770487E1" w14:textId="6BB8E11D"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Pozytywny odbiór części robót, o którym mowa w § 5 ust. 4 Umowy, zostanie potwierdzony protokołem odbioru częściowego, podpisanym przez upoważnionych przedstawicieli Zamawiającego i </w:t>
      </w:r>
      <w:r w:rsidRPr="002B5F53">
        <w:rPr>
          <w:rFonts w:asciiTheme="minorHAnsi" w:hAnsiTheme="minorHAnsi" w:cstheme="minorHAnsi"/>
          <w:color w:val="auto"/>
          <w:sz w:val="22"/>
          <w:szCs w:val="22"/>
        </w:rPr>
        <w:t xml:space="preserve">Wykonawcy </w:t>
      </w:r>
      <w:r w:rsidR="008F6EF6" w:rsidRPr="002B5F53">
        <w:rPr>
          <w:rFonts w:asciiTheme="minorHAnsi" w:hAnsiTheme="minorHAnsi" w:cstheme="minorHAnsi"/>
          <w:color w:val="auto"/>
          <w:sz w:val="22"/>
          <w:szCs w:val="22"/>
        </w:rPr>
        <w:t xml:space="preserve">oraz przez Inspektora Nadzoru </w:t>
      </w:r>
      <w:r w:rsidRPr="002B5F53">
        <w:rPr>
          <w:rFonts w:asciiTheme="minorHAnsi" w:hAnsiTheme="minorHAnsi" w:cstheme="minorHAnsi"/>
          <w:color w:val="auto"/>
          <w:sz w:val="22"/>
          <w:szCs w:val="22"/>
        </w:rPr>
        <w:t xml:space="preserve">bez </w:t>
      </w:r>
      <w:r w:rsidR="008F6EF6" w:rsidRPr="002B5F53">
        <w:rPr>
          <w:rFonts w:asciiTheme="minorHAnsi" w:hAnsiTheme="minorHAnsi" w:cstheme="minorHAnsi"/>
          <w:color w:val="auto"/>
          <w:sz w:val="22"/>
          <w:szCs w:val="22"/>
        </w:rPr>
        <w:t xml:space="preserve">istotnych </w:t>
      </w:r>
      <w:r w:rsidRPr="008D5266">
        <w:rPr>
          <w:rFonts w:asciiTheme="minorHAnsi" w:hAnsiTheme="minorHAnsi" w:cstheme="minorHAnsi"/>
          <w:color w:val="auto"/>
          <w:sz w:val="22"/>
          <w:szCs w:val="22"/>
        </w:rPr>
        <w:t xml:space="preserve">uwag i zastrzeżeń. Protokół odbioru częściowego obejmować będzie inwentaryzację wykonanych robót budowlanych. </w:t>
      </w:r>
    </w:p>
    <w:p w14:paraId="6A36AFC8" w14:textId="6054ECD5"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Rozliczenie odbioru części robót następować będzie nie częściej niż w miesięcznych okresach rozliczeniowych. </w:t>
      </w:r>
    </w:p>
    <w:p w14:paraId="2B7519DE" w14:textId="066692AC"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zgłosi pisemnie bezpośrednio w siedzibie Zamawiającego gotowość do odbioru końcowego robót, po uprzednim uzyskaniu potwierdzenia gotowości do odbioru przez Inspektora nadzoru inwestorskiego, jednocześnie wysyłając zawiadomienie za pośrednictwem poczty elektronicznej, używając danych, o których mowa w § 7 ust. 1 pkt 1 Umowy. Gotowość do odbioru oznacza, że Wykonawca wykonał roboty budowlane, o których mowa w § 2 ust. 2 Umowy. </w:t>
      </w:r>
    </w:p>
    <w:p w14:paraId="466E3044" w14:textId="350E8078"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Na dzień zgłoszenia gotowości do odbioru końcowego robót Wykonawca dostarczy dokumenty odbiorowe, w tym: </w:t>
      </w:r>
    </w:p>
    <w:p w14:paraId="0C3E79A6" w14:textId="08635450"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dokumentację techniczną powykonawczą, z naniesionymi ewentualnymi poprawkami powykonawczymi i potwierdzeniem Kierownika budowy oraz Projektanta o zgodności ze stanem faktycznym; </w:t>
      </w:r>
    </w:p>
    <w:p w14:paraId="53CD79B8" w14:textId="560944E5"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atesty</w:t>
      </w:r>
      <w:r w:rsidR="0009252C">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certyfikaty</w:t>
      </w:r>
      <w:r w:rsidR="0009252C">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t>
      </w:r>
      <w:r w:rsidR="0009252C" w:rsidRPr="002B5F53">
        <w:rPr>
          <w:rFonts w:asciiTheme="minorHAnsi" w:hAnsiTheme="minorHAnsi" w:cstheme="minorHAnsi"/>
          <w:color w:val="auto"/>
          <w:sz w:val="22"/>
          <w:szCs w:val="22"/>
        </w:rPr>
        <w:t xml:space="preserve">świadectwa jakości materiałów, deklaracje zgodności, aprobaty techniczne </w:t>
      </w:r>
      <w:r w:rsidRPr="002B5F53">
        <w:rPr>
          <w:rFonts w:asciiTheme="minorHAnsi" w:hAnsiTheme="minorHAnsi" w:cstheme="minorHAnsi"/>
          <w:color w:val="auto"/>
          <w:sz w:val="22"/>
          <w:szCs w:val="22"/>
        </w:rPr>
        <w:t xml:space="preserve">na </w:t>
      </w:r>
      <w:r w:rsidR="0009252C" w:rsidRPr="002B5F53">
        <w:rPr>
          <w:rFonts w:asciiTheme="minorHAnsi" w:hAnsiTheme="minorHAnsi" w:cstheme="minorHAnsi"/>
          <w:color w:val="auto"/>
          <w:sz w:val="22"/>
          <w:szCs w:val="22"/>
        </w:rPr>
        <w:t xml:space="preserve">zastosowane </w:t>
      </w:r>
      <w:r w:rsidRPr="002B5F53">
        <w:rPr>
          <w:rFonts w:asciiTheme="minorHAnsi" w:hAnsiTheme="minorHAnsi" w:cstheme="minorHAnsi"/>
          <w:color w:val="auto"/>
          <w:sz w:val="22"/>
          <w:szCs w:val="22"/>
        </w:rPr>
        <w:t>wyroby budowlane i urządzenia</w:t>
      </w:r>
      <w:r w:rsidR="0009252C" w:rsidRPr="002B5F53">
        <w:rPr>
          <w:rFonts w:asciiTheme="minorHAnsi" w:hAnsiTheme="minorHAnsi" w:cstheme="minorHAnsi"/>
          <w:color w:val="auto"/>
          <w:sz w:val="22"/>
          <w:szCs w:val="22"/>
        </w:rPr>
        <w:t xml:space="preserve"> wraz z ich wykazem</w:t>
      </w:r>
      <w:r w:rsidRPr="002B5F53">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t>
      </w:r>
    </w:p>
    <w:p w14:paraId="0CC36C53" w14:textId="34965FA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wymagane prawem dokumenty, protokoły i zaświadczenia z przeprowadzonych przez Wykonawcę robót, prób, sprawdzeń; </w:t>
      </w:r>
    </w:p>
    <w:p w14:paraId="401F75E2" w14:textId="07E0EBB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oświadczenie Kierownika budowy o zgodności wykonania obiektu budowlanego z projektem technicznym i przepisami oraz obowiązującymi normami; </w:t>
      </w:r>
    </w:p>
    <w:p w14:paraId="11FA2EC1" w14:textId="2479A91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dokumentację geodezyjną powykonawczą</w:t>
      </w:r>
      <w:r w:rsidR="0009252C">
        <w:rPr>
          <w:rFonts w:asciiTheme="minorHAnsi" w:hAnsiTheme="minorHAnsi" w:cstheme="minorHAnsi"/>
          <w:color w:val="auto"/>
          <w:sz w:val="22"/>
          <w:szCs w:val="22"/>
        </w:rPr>
        <w:t xml:space="preserve"> </w:t>
      </w:r>
      <w:r w:rsidR="0009252C" w:rsidRPr="002B5F53">
        <w:rPr>
          <w:rFonts w:asciiTheme="minorHAnsi" w:hAnsiTheme="minorHAnsi" w:cstheme="minorHAnsi"/>
          <w:color w:val="auto"/>
          <w:sz w:val="22"/>
          <w:szCs w:val="22"/>
        </w:rPr>
        <w:t>wniesioną do zasobu kartograficznego wraz z zestawieniem powierzchni opracowanym przez uprawnionego geodetę uwzględniającym parametry ilościowo-jakościowe wykonanych robót budowlanych</w:t>
      </w:r>
      <w:r w:rsidRPr="008D5266">
        <w:rPr>
          <w:rFonts w:asciiTheme="minorHAnsi" w:hAnsiTheme="minorHAnsi" w:cstheme="minorHAnsi"/>
          <w:color w:val="auto"/>
          <w:sz w:val="22"/>
          <w:szCs w:val="22"/>
        </w:rPr>
        <w:t xml:space="preserve">, w tym: </w:t>
      </w:r>
    </w:p>
    <w:p w14:paraId="45E058D0" w14:textId="1683A52C" w:rsidR="003F219A" w:rsidRPr="008D5266" w:rsidRDefault="003F219A" w:rsidP="00B55B1B">
      <w:pPr>
        <w:pStyle w:val="Default"/>
        <w:numPr>
          <w:ilvl w:val="2"/>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oryginalny egzemplarz protokołu geodezyjnego; </w:t>
      </w:r>
    </w:p>
    <w:p w14:paraId="4ABBEDF7" w14:textId="53644DC5" w:rsidR="003F219A" w:rsidRPr="008D5266" w:rsidRDefault="003F219A" w:rsidP="00B55B1B">
      <w:pPr>
        <w:pStyle w:val="Default"/>
        <w:numPr>
          <w:ilvl w:val="2"/>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mapę zasadniczą w skali 1:500 obejmującą zakresem teren budowy z prawidłowym namierzeniem i naniesieniem obiektów; </w:t>
      </w:r>
    </w:p>
    <w:p w14:paraId="3488D8EB" w14:textId="77777777" w:rsidR="0009252C" w:rsidRDefault="003F219A" w:rsidP="0009252C">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dokumenty formalnego zakończenia budowy – wypełniony Dziennik Budowy</w:t>
      </w:r>
      <w:r w:rsidR="0009252C">
        <w:rPr>
          <w:rFonts w:asciiTheme="minorHAnsi" w:hAnsiTheme="minorHAnsi" w:cstheme="minorHAnsi"/>
          <w:color w:val="auto"/>
          <w:sz w:val="22"/>
          <w:szCs w:val="22"/>
        </w:rPr>
        <w:t xml:space="preserve">, </w:t>
      </w:r>
      <w:r w:rsidR="0009252C" w:rsidRPr="002B5F53">
        <w:rPr>
          <w:rFonts w:asciiTheme="minorHAnsi" w:hAnsiTheme="minorHAnsi" w:cstheme="minorHAnsi"/>
          <w:color w:val="auto"/>
          <w:sz w:val="22"/>
          <w:szCs w:val="22"/>
        </w:rPr>
        <w:t>książkę obmiaru robót lub inny dokument dowodowy podpisany przez kierownika budowy i inspektora nadzoru inwestorskiego pozwalający na potwierdzenie wykonania robót budowlanych zgodnie z zawartą umową;</w:t>
      </w:r>
    </w:p>
    <w:p w14:paraId="26A504BC" w14:textId="0BD37434" w:rsidR="003F219A" w:rsidRPr="002B5F53" w:rsidRDefault="0009252C" w:rsidP="0009252C">
      <w:pPr>
        <w:pStyle w:val="Default"/>
        <w:numPr>
          <w:ilvl w:val="1"/>
          <w:numId w:val="6"/>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plan bezpieczeństwa i ochrony zdrowia</w:t>
      </w:r>
      <w:r w:rsidR="003F219A" w:rsidRPr="002B5F53">
        <w:rPr>
          <w:rFonts w:asciiTheme="minorHAnsi" w:hAnsiTheme="minorHAnsi" w:cstheme="minorHAnsi"/>
          <w:color w:val="auto"/>
          <w:sz w:val="22"/>
          <w:szCs w:val="22"/>
        </w:rPr>
        <w:t xml:space="preserve">. </w:t>
      </w:r>
    </w:p>
    <w:p w14:paraId="3C355AA2" w14:textId="5AB8DDB4"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Zamawiający dokona odbioru końcowego robót w terminie 10 dni roboczych od daty przystąpienia do odbioru, z zastrzeżeniem, że termin ten może się wydłużyć w okolicznościach, o których mowa w § 5 ust. 14 i 15 Umowy. Zamawiający protokolarnie stwierdzi zakończenie robót, po zweryfikowaniu odbioru końcowego przez wyznaczoną przez niego Komisję, która dokona oceny jakościowej robót na podstawie przedłożonych dokumentów, wyników badań i pomiarów, ocenie wizualnej oraz zgodności wykonania robót z dokumentacją projektową. W przypadkach niewykonania wyznaczonych robót poprawkowych lub robót uzupełniających Komisja przerwie swoje czynności i ustali nowy termin odbioru końcowego. </w:t>
      </w:r>
    </w:p>
    <w:p w14:paraId="4A7199B2" w14:textId="011E278C"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Pozytywny odbiór obejmujący wykonanie robót</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o których mowa w § 2 ust. 2 Umowy, zostanie potwierdzony protokołem odbioru końcowego, podpisanym przez upoważnionych przedstawicieli Zamawiającego i Wykonawcy</w:t>
      </w:r>
      <w:r w:rsidR="000300C1" w:rsidRPr="008D5266">
        <w:rPr>
          <w:rFonts w:asciiTheme="minorHAnsi" w:hAnsiTheme="minorHAnsi" w:cstheme="minorHAnsi"/>
          <w:color w:val="auto"/>
          <w:sz w:val="22"/>
          <w:szCs w:val="22"/>
        </w:rPr>
        <w:t xml:space="preserve"> </w:t>
      </w:r>
      <w:r w:rsidR="00F30DFB" w:rsidRPr="008D5266">
        <w:rPr>
          <w:rFonts w:asciiTheme="minorHAnsi" w:hAnsiTheme="minorHAnsi" w:cstheme="minorHAnsi"/>
          <w:color w:val="auto"/>
          <w:sz w:val="22"/>
          <w:szCs w:val="22"/>
        </w:rPr>
        <w:t>oraz</w:t>
      </w:r>
      <w:r w:rsidR="000300C1" w:rsidRPr="008D5266">
        <w:rPr>
          <w:rFonts w:asciiTheme="minorHAnsi" w:hAnsiTheme="minorHAnsi" w:cstheme="minorHAnsi"/>
          <w:color w:val="auto"/>
          <w:sz w:val="22"/>
          <w:szCs w:val="22"/>
        </w:rPr>
        <w:t xml:space="preserve"> Inspektora nadzoru</w:t>
      </w:r>
      <w:r w:rsidRPr="008D5266">
        <w:rPr>
          <w:rFonts w:asciiTheme="minorHAnsi" w:hAnsiTheme="minorHAnsi" w:cstheme="minorHAnsi"/>
          <w:color w:val="auto"/>
          <w:sz w:val="22"/>
          <w:szCs w:val="22"/>
        </w:rPr>
        <w:t xml:space="preserve"> bez</w:t>
      </w:r>
      <w:r w:rsidR="000300C1" w:rsidRPr="008D5266">
        <w:rPr>
          <w:rFonts w:asciiTheme="minorHAnsi" w:hAnsiTheme="minorHAnsi" w:cstheme="minorHAnsi"/>
          <w:color w:val="auto"/>
          <w:sz w:val="22"/>
          <w:szCs w:val="22"/>
        </w:rPr>
        <w:t xml:space="preserve"> istotnych</w:t>
      </w:r>
      <w:r w:rsidRPr="008D5266">
        <w:rPr>
          <w:rFonts w:asciiTheme="minorHAnsi" w:hAnsiTheme="minorHAnsi" w:cstheme="minorHAnsi"/>
          <w:color w:val="auto"/>
          <w:sz w:val="22"/>
          <w:szCs w:val="22"/>
        </w:rPr>
        <w:t xml:space="preserve"> uwag i zastrzeżeń. </w:t>
      </w:r>
    </w:p>
    <w:p w14:paraId="03221FDA" w14:textId="29A5D950"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zgłosi Zamawiającemu potrzebę w zakresie dokonania odbioru robót zanikających i</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ulegających zakryciu pisemnie bezpośrednio w siedzibie Zamawiającego, z uwzględnieniem tego, iż przed zgłoszeniem do odbioru robót budowlanych zanikających, o ile zajdzie taka konieczność, Wykonawca ma obowiązek uzyskać od geodety wpis o zgodności wykonania robót z dokumentacją techniczną zarówno sytuacyjnie jak i wysokościowo. Bez powyższego wpisu do Dziennika Budowy roboty nie będą odbierane. </w:t>
      </w:r>
    </w:p>
    <w:p w14:paraId="4F2CAE09" w14:textId="5081E63E"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Odbiory robót zanikających i ulegających zakryciu, dokonywane będą przez Inspektora nadzoru inwestorskiego w terminie 2 dni roboczych, od daty zgłoszenia przez Wykonawcę potrzeby w tym zakresie, zgodnie z § 5 ust. 12 Umowy. Odbiory robót zanikających i ulegających zakryciu zostaną potwierdzone w Dzienniku Budowy. </w:t>
      </w:r>
    </w:p>
    <w:p w14:paraId="001D5FD3" w14:textId="17F305CA"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ma prawo wprowadzić do protokołów, o których mowa w § 5 ust. 1 pkt 1–2 Umowy, uwagi i zastrzeżenia, w szczególności odnoszące się do zgodności sposobu realizacji przedmiotu Umowy, z wymaganiami określonymi w dokumentacji projektowej, zapisami umowy, oraz przepisami powszechnie obowiązującego prawa. </w:t>
      </w:r>
    </w:p>
    <w:p w14:paraId="01F1CFE3" w14:textId="7CDFE193"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zastrzega sobie prawo do żądania od Wykonawcy dokonania poprawek i/lub uzupełnień i/lub usunięcia usterek, w szczególności</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jeżeli: </w:t>
      </w:r>
    </w:p>
    <w:p w14:paraId="34C0EDB7" w14:textId="2ABC8FC1"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roboty budowlane, o których mowa w § 2 ust. 2 Umowy, zostaną wykonane niezgodnie z</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wymogami technicznymi, dokumentacją projektową lub przepisami powszechnie obowiązującego prawa; </w:t>
      </w:r>
    </w:p>
    <w:p w14:paraId="686C5ACF" w14:textId="5E5F7B45"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roboty budowlane, o których mowa w § 2 ust. 2 Umowy, zostaną wykonane z użyciem materiałów, które nie uzyskały atestu lub świadectwa potwierdzającego ich dopuszczenie do stosowania; </w:t>
      </w:r>
    </w:p>
    <w:p w14:paraId="1FE4B33F" w14:textId="1008F5A3"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infrastruktura towarzysząca nie spełnia norm bezpieczeństwa wymaganych dla danego wyrobu; </w:t>
      </w:r>
    </w:p>
    <w:p w14:paraId="46B3A1B5" w14:textId="42C43373"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 dostarczył kompletnej dokumentacji powykonawczej, o której mowa w § 5 ust. 8 pkt 1 Umowy; a uwagi lub zastrzeżenia w w/w zakresie zostały wskazane w protokole odbioru częściowego lub protokole odbioru końcowego, o których mowa w § 5 ust. 1 pkt 1 i 2 Umowy. </w:t>
      </w:r>
    </w:p>
    <w:p w14:paraId="744F7671" w14:textId="153239D1"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poprawki lub uzupełnienia albo usunięcie usterek, będzie realizowane po upływie terminów wykonania robót budowlanych, a dodatkowo terminy te zostaną przekroczone o więcej niż 10 dni, Zamawiający może zrealizować poprawki, uzupełnienia oraz usunąć usterki na koszt Wykonawcy (wykonanie zastępcze). </w:t>
      </w:r>
    </w:p>
    <w:p w14:paraId="277FB727" w14:textId="61B625EB" w:rsidR="003F219A" w:rsidRPr="008D5266" w:rsidRDefault="000300C1"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w:t>
      </w:r>
      <w:r w:rsidR="003F219A" w:rsidRPr="008D5266">
        <w:rPr>
          <w:rFonts w:asciiTheme="minorHAnsi" w:hAnsiTheme="minorHAnsi" w:cstheme="minorHAnsi"/>
          <w:color w:val="auto"/>
          <w:sz w:val="22"/>
          <w:szCs w:val="22"/>
        </w:rPr>
        <w:t xml:space="preserve">a termin wykonania Umowy uważać się będzie datę zgłoszenia przez Wykonawcę gotowości do odbioru na zasadach określonych w § 5 ust. 9 Umowy, o ile protokół odbioru końcowego, o którym mowa w § 5 ust. 10 Umowy, zostanie podpisany przez upoważnionych przedstawicieli </w:t>
      </w:r>
      <w:r w:rsidR="003F219A" w:rsidRPr="008D5266">
        <w:rPr>
          <w:rFonts w:asciiTheme="minorHAnsi" w:hAnsiTheme="minorHAnsi" w:cstheme="minorHAnsi"/>
          <w:color w:val="auto"/>
          <w:sz w:val="22"/>
          <w:szCs w:val="22"/>
        </w:rPr>
        <w:lastRenderedPageBreak/>
        <w:t xml:space="preserve">Zamawiającego i Wykonawcy bez uwag i zastrzeżeń. Jeżeli w trakcie odbiorów zostaną zgłoszone uwagi lub/i zastrzeżenia, za termin wykonania Umowy uważać się będzie datę podpisania protokołu odbioru końcowego, o którym mowa w § 5 ust. 10 Umowy, bez uwag zastrzeżeń. </w:t>
      </w:r>
    </w:p>
    <w:p w14:paraId="69A20E6F" w14:textId="1FEAE972" w:rsidR="003F219A" w:rsidRPr="008D5266" w:rsidRDefault="000300C1"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O</w:t>
      </w:r>
      <w:r w:rsidR="003F219A" w:rsidRPr="008D5266">
        <w:rPr>
          <w:rFonts w:asciiTheme="minorHAnsi" w:hAnsiTheme="minorHAnsi" w:cstheme="minorHAnsi"/>
          <w:color w:val="auto"/>
          <w:sz w:val="22"/>
          <w:szCs w:val="22"/>
        </w:rPr>
        <w:t>dbiór ostateczny zostanie przeprowadzony po upływie okresu gwarancyjnego określonego w</w:t>
      </w:r>
      <w:r w:rsidRPr="008D5266">
        <w:rPr>
          <w:rFonts w:asciiTheme="minorHAnsi" w:hAnsiTheme="minorHAnsi" w:cstheme="minorHAnsi"/>
          <w:color w:val="auto"/>
          <w:sz w:val="22"/>
          <w:szCs w:val="22"/>
        </w:rPr>
        <w:t> </w:t>
      </w:r>
      <w:r w:rsidR="003F219A" w:rsidRPr="008D5266">
        <w:rPr>
          <w:rFonts w:asciiTheme="minorHAnsi" w:hAnsiTheme="minorHAnsi" w:cstheme="minorHAnsi"/>
          <w:color w:val="auto"/>
          <w:sz w:val="22"/>
          <w:szCs w:val="22"/>
        </w:rPr>
        <w:t xml:space="preserve">umowie i będzie polegał na sprawdzeniu usunięcia wad powstałych i ujawnionych w okresie gwarancyjnym. </w:t>
      </w:r>
    </w:p>
    <w:p w14:paraId="23D19E59"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5FA99A0D" w14:textId="14F880F3"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6 PODWYKONAWSTWO</w:t>
      </w:r>
    </w:p>
    <w:p w14:paraId="0887D9EA" w14:textId="31007847"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Strony umowy ustalają, że roboty zostaną wykonane przez wykonawcę osobiście bądź z udziałem podwykonawców. </w:t>
      </w:r>
    </w:p>
    <w:p w14:paraId="5EBF9CC7" w14:textId="1F128B02"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4F81BC"/>
          <w:sz w:val="22"/>
          <w:szCs w:val="22"/>
        </w:rPr>
      </w:pPr>
      <w:r w:rsidRPr="008D5266">
        <w:rPr>
          <w:rFonts w:asciiTheme="minorHAnsi" w:hAnsiTheme="minorHAnsi" w:cstheme="minorHAnsi"/>
          <w:color w:val="auto"/>
          <w:sz w:val="22"/>
          <w:szCs w:val="22"/>
        </w:rPr>
        <w:t>Wykonawca oświadcza, że zamierza powierzyć realizację następującej części zamówienia następującym podwykonawcom ________ w zakresie _______, w tym na którego/</w:t>
      </w:r>
      <w:proofErr w:type="spellStart"/>
      <w:r w:rsidRPr="008D5266">
        <w:rPr>
          <w:rFonts w:asciiTheme="minorHAnsi" w:hAnsiTheme="minorHAnsi" w:cstheme="minorHAnsi"/>
          <w:color w:val="auto"/>
          <w:sz w:val="22"/>
          <w:szCs w:val="22"/>
        </w:rPr>
        <w:t>ych</w:t>
      </w:r>
      <w:proofErr w:type="spellEnd"/>
      <w:r w:rsidRPr="008D5266">
        <w:rPr>
          <w:rFonts w:asciiTheme="minorHAnsi" w:hAnsiTheme="minorHAnsi" w:cstheme="minorHAnsi"/>
          <w:color w:val="auto"/>
          <w:sz w:val="22"/>
          <w:szCs w:val="22"/>
        </w:rPr>
        <w:t xml:space="preserve"> zasoby Wykonawca powoływał się, na zasadach określonych w art. 118 ust. 1 ustawy Prawo zamówień publicznych</w:t>
      </w:r>
      <w:r w:rsidRPr="008D5266">
        <w:rPr>
          <w:rFonts w:asciiTheme="minorHAnsi" w:hAnsiTheme="minorHAnsi" w:cstheme="minorHAnsi"/>
          <w:color w:val="4F81BC"/>
          <w:sz w:val="22"/>
          <w:szCs w:val="22"/>
        </w:rPr>
        <w:t xml:space="preserve">. </w:t>
      </w:r>
      <w:r w:rsidRPr="008D5266">
        <w:rPr>
          <w:rFonts w:asciiTheme="minorHAnsi" w:hAnsiTheme="minorHAnsi" w:cstheme="minorHAnsi"/>
          <w:sz w:val="22"/>
          <w:szCs w:val="22"/>
        </w:rPr>
        <w:t>Szczegółowy zakres robót budowlanych wykonywanych przez oznaczonego podwykonawcę zostanie wskazany w projekcie umowy o podwykonawstwo i w umowie o</w:t>
      </w:r>
      <w:r w:rsidR="00695D7F" w:rsidRPr="008D5266">
        <w:rPr>
          <w:rFonts w:asciiTheme="minorHAnsi" w:hAnsiTheme="minorHAnsi" w:cstheme="minorHAnsi"/>
          <w:sz w:val="22"/>
          <w:szCs w:val="22"/>
        </w:rPr>
        <w:t> </w:t>
      </w:r>
      <w:r w:rsidRPr="008D5266">
        <w:rPr>
          <w:rFonts w:asciiTheme="minorHAnsi" w:hAnsiTheme="minorHAnsi" w:cstheme="minorHAnsi"/>
          <w:sz w:val="22"/>
          <w:szCs w:val="22"/>
        </w:rPr>
        <w:t>podwykonawstwo, zgodnie z § 6 ust. 9 lit. b) umowy</w:t>
      </w:r>
      <w:r w:rsidRPr="008D5266">
        <w:rPr>
          <w:rFonts w:asciiTheme="minorHAnsi" w:hAnsiTheme="minorHAnsi" w:cstheme="minorHAnsi"/>
          <w:color w:val="4F81BC"/>
          <w:sz w:val="22"/>
          <w:szCs w:val="22"/>
        </w:rPr>
        <w:t xml:space="preserve">. </w:t>
      </w:r>
    </w:p>
    <w:p w14:paraId="77EE7606" w14:textId="2A0CA7C5"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Wykonawca jest zobowiązany do zawiadomienia zamawiającego o wszelkich zmianach danych, o</w:t>
      </w:r>
      <w:r w:rsidR="00695D7F" w:rsidRPr="008D5266">
        <w:rPr>
          <w:rFonts w:asciiTheme="minorHAnsi" w:hAnsiTheme="minorHAnsi" w:cstheme="minorHAnsi"/>
          <w:sz w:val="22"/>
          <w:szCs w:val="22"/>
        </w:rPr>
        <w:t> </w:t>
      </w:r>
      <w:r w:rsidRPr="008D5266">
        <w:rPr>
          <w:rFonts w:asciiTheme="minorHAnsi" w:hAnsiTheme="minorHAnsi" w:cstheme="minorHAnsi"/>
          <w:sz w:val="22"/>
          <w:szCs w:val="22"/>
        </w:rPr>
        <w:t xml:space="preserve">których mowa w § 6 ust. 2 w trakcie realizacji zamówienia i przekazania informacji na temat nowych podwykonawców, którym w późniejszym okresie zamierza powierzyć realizację części zamówienia. </w:t>
      </w:r>
    </w:p>
    <w:p w14:paraId="1232CE6D" w14:textId="222E8296"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Jeżeli zmiana albo rezygnacja z podwykonawcy dotyczy podmiotu, na którego zasoby wykonawca powoływał się na zasadach określonych w art. 118 ustawy </w:t>
      </w:r>
      <w:proofErr w:type="spellStart"/>
      <w:r w:rsidRPr="008D5266">
        <w:rPr>
          <w:rFonts w:asciiTheme="minorHAnsi" w:hAnsiTheme="minorHAnsi" w:cstheme="minorHAnsi"/>
          <w:sz w:val="22"/>
          <w:szCs w:val="22"/>
        </w:rPr>
        <w:t>Pzp</w:t>
      </w:r>
      <w:proofErr w:type="spellEnd"/>
      <w:r w:rsidRPr="008D5266">
        <w:rPr>
          <w:rFonts w:asciiTheme="minorHAnsi" w:hAnsiTheme="minorHAnsi" w:cstheme="minorHAnsi"/>
          <w:sz w:val="22"/>
          <w:szCs w:val="22"/>
        </w:rPr>
        <w:t xml:space="preserve">, w celu wykazania spełnienia warunków udziału w postępowaniu, wykonawca jest zobowiązany wykazać zamawiającemu, że: </w:t>
      </w:r>
    </w:p>
    <w:p w14:paraId="111CCAE1" w14:textId="735AB3A7" w:rsidR="00695D7F"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77960693" w14:textId="260E63F1"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brak jest podstaw do wykluczenia proponowanego podwykonawcy. </w:t>
      </w:r>
    </w:p>
    <w:p w14:paraId="51871C5A" w14:textId="2D3AD094"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Przepisu ust. 4 nie stosuje się wobec podwykonawców niebędących podmiotami, na których zasoby wykonawca powoływał się na zasadach określonych w art. 118 ustawy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oraz do dalszych podwykonawców. </w:t>
      </w:r>
    </w:p>
    <w:p w14:paraId="475798B7" w14:textId="5ECE5118"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Postanowienia dotyczące podwykonawcy odnoszą się wprost również do dalszego podwykonawcy oraz umów zawieranych między podwykonawcą i dalszym podwykonawcą lub między dalszymi podwykonawcami. </w:t>
      </w:r>
    </w:p>
    <w:p w14:paraId="068A6D2A" w14:textId="2C09EF4B"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078A9F15" w14:textId="335CFCED"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celu powierzenia wykonania części zamówienia podwykonawcy, wykonawca zawiera umowę o</w:t>
      </w:r>
      <w:r w:rsidR="00695D7F"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w rozumieniu art. 7 pkt 27 ustawy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w:t>
      </w:r>
    </w:p>
    <w:p w14:paraId="6C058C4B" w14:textId="2622FEEF"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Każdy projekt umowy i umowa o podwykonawstwo musi zawierać postanowienia niesprzeczne z</w:t>
      </w:r>
      <w:r w:rsidR="00695D7F"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postanowieniami niniejszej umowy oraz będzie zawierać w szczególności: </w:t>
      </w:r>
    </w:p>
    <w:p w14:paraId="2BE404C5" w14:textId="147D1BFA"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597C637" w14:textId="1EA706EF"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szczegółowy zakres robót przewidzianych do wykonania; </w:t>
      </w:r>
    </w:p>
    <w:p w14:paraId="0A9C2538" w14:textId="69051405"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termin realizacji robót, który będzie zgodny z terminem wykonania niniejszej umowy oraz z</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harmonogramem rzeczowo-finansowym, o którym mowa w § 2 ust. 6 umowy (załącznik nr 2</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do umowy); </w:t>
      </w:r>
    </w:p>
    <w:p w14:paraId="234C84C7" w14:textId="0EBEADA6"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terminy i zasady dokonywania odbioru, </w:t>
      </w:r>
    </w:p>
    <w:p w14:paraId="498E78F2" w14:textId="44187EFD"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wynagrodzenie i zasady płatności za wykonanie robót, z zastrzeżeniem że nie będzie ono wyższe od wynagrodzenia za wykonanie tego samego zakresu robót należnego wykonawcy od zamawiającego (wynikającego z niniejszej umowy); </w:t>
      </w:r>
    </w:p>
    <w:p w14:paraId="79C2ADA8" w14:textId="7ACC86E6"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wymóg zatrudnienia przez podwykonawcę na podstawie umowy o pracę osób wykonujących czynności, o których mowa w § 15 ust. 1 umowy, obowiązki w zakresie dokumentowania oraz sankcje z tytułu niespełnienia tego wymogu; </w:t>
      </w:r>
    </w:p>
    <w:p w14:paraId="3C8D0CC1" w14:textId="1647F3CA"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wymaganą treść postanowień projektu umowy i umowy o podwykonawstwo zawieranej z</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dalszym podwykonawcą, przy czym nie może ona być mniej korzystna dla dalszego podwykonawcy niż postanowienia niniejszej umowy. </w:t>
      </w:r>
    </w:p>
    <w:p w14:paraId="20BD5032" w14:textId="470E261C"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podwykonawca lub dalszy podwykonawca zamierzający zawrzeć umowę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której przedmiotem jest wykonanie robót budowlanych, jest zobowiązany do przedłożenia zamawiającemu projektu umowy o podwykonawstwo, a także projektu jej zmiany, przy czym podwykonawca lub dalszy podwykonawca do projektu umowy dołączy zgodę wykonawcy na zawarcie umowy o podwykonawstwo o treści zgodnej z przedłożonym projektem umowy. </w:t>
      </w:r>
    </w:p>
    <w:p w14:paraId="19BA5B31" w14:textId="0FAEC591"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w terminie 10 dni od otrzymania projektu umowy/projektu zmiany umowy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zgodnie z ust. 10, może wnieść do niego zastrzeżenia w formie pisemnej pod rygorem nieważności. Jeżeli tego nie uczyni, oznaczać to będzie akceptację projektu umowy/ projektu zmiany umowy przez zamawiającego. </w:t>
      </w:r>
    </w:p>
    <w:p w14:paraId="1D493627" w14:textId="1F2341E7"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zgłoszenia przez zamawiającego zastrzeżeń do projektu umowy/projektu zmiany umowy o podwykonawstwo, wykonawca, podwykonawca lub dalszy podwykonawca może przedłożyć zmieniony projekt umowy/projekt zmiany umowy o podwykonawstwo, uwzględniający w całości zastrzeżenia zamawiającego. W takim przypadku termin do zgłoszenia zastrzeżeń przez zamawiającego, o którym mowa w § 6 ust. 11 umowy, rozpoczyna bieg na nowo. </w:t>
      </w:r>
    </w:p>
    <w:p w14:paraId="1CAF375C" w14:textId="446A6260"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podwykonawca lub dalszy podwykonawca jest zobowiązany przedłożyć zamawiającemu, poświadczoną przez przedkładającego za zgodność z oryginałem, kopię zawartej umowy/ zmiany umowy o podwykonawstwo o treści zgodnej z zaakceptowanym uprzednio przez zamawiającego projektem, w terminie do 7 dni od daty jej zawarcia. </w:t>
      </w:r>
    </w:p>
    <w:p w14:paraId="08EB78F3" w14:textId="2862C057"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color w:val="auto"/>
          <w:sz w:val="22"/>
          <w:szCs w:val="22"/>
        </w:rPr>
        <w:t>Zamawiający w terminie do 10 dni od doręczenia mu kopii umowy/zmiany umowy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podwykonawstwo może zgłosić sprzeciw do treści tej umowy w formie pisemnej pod rygorem nieważności</w:t>
      </w:r>
      <w:r w:rsidRPr="008D5266">
        <w:rPr>
          <w:rFonts w:asciiTheme="minorHAnsi" w:hAnsiTheme="minorHAnsi" w:cstheme="minorHAnsi"/>
          <w:color w:val="4F81BC"/>
          <w:sz w:val="22"/>
          <w:szCs w:val="22"/>
        </w:rPr>
        <w:t xml:space="preserve">. </w:t>
      </w:r>
      <w:r w:rsidRPr="008D5266">
        <w:rPr>
          <w:rFonts w:asciiTheme="minorHAnsi" w:hAnsiTheme="minorHAnsi" w:cstheme="minorHAnsi"/>
          <w:sz w:val="22"/>
          <w:szCs w:val="22"/>
        </w:rPr>
        <w:t>Jeżeli tego nie uczyni, oznaczać to będzie akceptację umowy/zmiany umowy o</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podwykonawstwo. </w:t>
      </w:r>
    </w:p>
    <w:p w14:paraId="4C8BC26A" w14:textId="446094D5"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Zamawiający jest uprawniony do zgłaszania pisemnych zastrzeżeń do projektu umowy o</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podwykonawstwo lub sprzeciwu do umowy o podwykonawstwo, w szczególności</w:t>
      </w:r>
      <w:r w:rsidR="000953B1" w:rsidRPr="008D5266">
        <w:rPr>
          <w:rFonts w:asciiTheme="minorHAnsi" w:hAnsiTheme="minorHAnsi" w:cstheme="minorHAnsi"/>
          <w:sz w:val="22"/>
          <w:szCs w:val="22"/>
        </w:rPr>
        <w:t>,</w:t>
      </w:r>
      <w:r w:rsidRPr="008D5266">
        <w:rPr>
          <w:rFonts w:asciiTheme="minorHAnsi" w:hAnsiTheme="minorHAnsi" w:cstheme="minorHAnsi"/>
          <w:sz w:val="22"/>
          <w:szCs w:val="22"/>
        </w:rPr>
        <w:t xml:space="preserve"> gdy: </w:t>
      </w:r>
    </w:p>
    <w:p w14:paraId="28AE48EE" w14:textId="69EBBCC7"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nie będzie spełniała wymagań określonych w dokumentach zamówienia; </w:t>
      </w:r>
    </w:p>
    <w:p w14:paraId="4130A5EE" w14:textId="13B604A6"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przewidywała termin zapłaty wynagrodzenia dłuższy niż 30 dni od dnia doręczenia wykonawcy, podwykonawcy lub dalszemu podwykonawcy faktury lub rachunku, potwierdzających wykonanie zleconej podwykonawcy lub dalszemu podwykonawcy dostawy, usługi lub roboty budowlanej, ; </w:t>
      </w:r>
    </w:p>
    <w:p w14:paraId="025A82A4" w14:textId="48DD0C6D"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zawierała zapisy uzależniające dokonanie zapłaty na rzecz podwykonawcy od odbioru robót przez zamawiającego lub od zapłaty należności wykonawcy przez zamawiającego; </w:t>
      </w:r>
    </w:p>
    <w:p w14:paraId="6552859F" w14:textId="7A07AB3D"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lastRenderedPageBreak/>
        <w:t>nie będzie zawierała uregulowań dotyczących zawierania umów na roboty budowlane z</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dalszymi podwykonawcami w szczególności zapisów warunkujących podpisanie tych umów od zgody wykonawcy i od akceptacji zamawiającego; </w:t>
      </w:r>
    </w:p>
    <w:p w14:paraId="29DD1FDF" w14:textId="2563F621"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zawierać postanowienia, które w ocenie zamawiającego będą mogły utrudniać lub uniemożliwiać prawidłową lub terminową realizację niniejszej umowy, zgodnie z jej treścią; </w:t>
      </w:r>
    </w:p>
    <w:p w14:paraId="231C8934" w14:textId="3CB83B02"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zawierała postanowienia niezgodne z art. 463 ustawy </w:t>
      </w:r>
      <w:proofErr w:type="spellStart"/>
      <w:r w:rsidRPr="008D5266">
        <w:rPr>
          <w:rFonts w:asciiTheme="minorHAnsi" w:hAnsiTheme="minorHAnsi" w:cstheme="minorHAnsi"/>
          <w:sz w:val="22"/>
          <w:szCs w:val="22"/>
        </w:rPr>
        <w:t>Pzp</w:t>
      </w:r>
      <w:proofErr w:type="spellEnd"/>
      <w:r w:rsidRPr="008D5266">
        <w:rPr>
          <w:rFonts w:asciiTheme="minorHAnsi" w:hAnsiTheme="minorHAnsi" w:cstheme="minorHAnsi"/>
          <w:sz w:val="22"/>
          <w:szCs w:val="22"/>
        </w:rP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95D7F" w:rsidRPr="008D5266">
        <w:rPr>
          <w:rFonts w:asciiTheme="minorHAnsi" w:hAnsiTheme="minorHAnsi" w:cstheme="minorHAnsi"/>
          <w:sz w:val="22"/>
          <w:szCs w:val="22"/>
        </w:rPr>
        <w:t>.</w:t>
      </w:r>
    </w:p>
    <w:p w14:paraId="56209B12" w14:textId="483A8BC4"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Uregulowania niniejszego paragrafu obowiązują także przy zmianach projektów umów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podwykonawstwo</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jak i zmianach umów o podwykonawstwo. </w:t>
      </w:r>
    </w:p>
    <w:p w14:paraId="3BE9D682" w14:textId="07FA8D31"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podwykonawca, dalszy podwykonawca zamówienia na roboty budowlane przedkłada zamawiającemu poświadczoną za zgodność z oryginałem kopię zawartej umowy/zmiany umowy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podwykonawstwo, której przedmiotem są dostawy lub usługi w terminie 7 dni od dnia jej zawarcia z wyłączeniem umów o podwykonawstwo o wartości mniejszej niż 0,5% wartości umowy określonej w § 8 ust. 1. Wyłączenie, o którym mowa w zdaniu pierwszym nie dotyczy umów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o wartości większej niż 50.000 zł. </w:t>
      </w:r>
    </w:p>
    <w:p w14:paraId="14D71252" w14:textId="201B5D5A"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 którym mowa w § 6 ust. 17 umowy, jeżeli termin zapłaty wynagrodzenia jest dłuższy niż 30 dni, zamawiający informuje o tym wykonawcę i wzywa go do zmiany tej umowy pod rygorem wystąpienia o zapłatę kary umownej. </w:t>
      </w:r>
    </w:p>
    <w:p w14:paraId="19E68625" w14:textId="4C604AAC"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Procedurę, o której mowa w § 6 ust. 17 i 18 umowy, stosuje się również do wszystkich zmian umów o podwykonawstwo, których przedmiotem są dostawy lub usługi. </w:t>
      </w:r>
    </w:p>
    <w:p w14:paraId="3BB4EF51" w14:textId="4F83213E"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74DC0E8" w14:textId="5E5FAC1B"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uchylenia się od obowiązku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w:t>
      </w:r>
      <w:r w:rsidRPr="008D5266">
        <w:rPr>
          <w:rFonts w:asciiTheme="minorHAnsi" w:hAnsiTheme="minorHAnsi" w:cstheme="minorHAnsi"/>
          <w:b/>
          <w:bCs/>
          <w:color w:val="auto"/>
          <w:sz w:val="22"/>
          <w:szCs w:val="22"/>
        </w:rPr>
        <w:t>który zawarł zaakceptowaną przez zamawiającego umowę o</w:t>
      </w:r>
      <w:r w:rsidR="00F33DF7" w:rsidRPr="008D5266">
        <w:rPr>
          <w:rFonts w:asciiTheme="minorHAnsi" w:hAnsiTheme="minorHAnsi" w:cstheme="minorHAnsi"/>
          <w:b/>
          <w:bCs/>
          <w:color w:val="auto"/>
          <w:sz w:val="22"/>
          <w:szCs w:val="22"/>
        </w:rPr>
        <w:t> </w:t>
      </w:r>
      <w:r w:rsidRPr="008D5266">
        <w:rPr>
          <w:rFonts w:asciiTheme="minorHAnsi" w:hAnsiTheme="minorHAnsi" w:cstheme="minorHAnsi"/>
          <w:b/>
          <w:bCs/>
          <w:color w:val="auto"/>
          <w:sz w:val="22"/>
          <w:szCs w:val="22"/>
        </w:rPr>
        <w:t xml:space="preserve">podwykonawstwo, której przedmiotem są roboty budowlane </w:t>
      </w:r>
      <w:r w:rsidRPr="008D5266">
        <w:rPr>
          <w:rFonts w:asciiTheme="minorHAnsi" w:hAnsiTheme="minorHAnsi" w:cstheme="minorHAnsi"/>
          <w:color w:val="auto"/>
          <w:sz w:val="22"/>
          <w:szCs w:val="22"/>
        </w:rPr>
        <w:t xml:space="preserve">lub który zawarł przedłożoną zamawiającemu umowę o podwykonawstwo, której przedmiotem są dostawy lub usługi, na zasadach określonych w art. 465 ustawy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w:t>
      </w:r>
    </w:p>
    <w:p w14:paraId="6CEE4CE2" w14:textId="7B989600"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w:t>
      </w:r>
    </w:p>
    <w:p w14:paraId="0D087AAF" w14:textId="0C08D35F"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nie stanowią inaczej. </w:t>
      </w:r>
    </w:p>
    <w:p w14:paraId="3DAC2023" w14:textId="01C9A9F5"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4F81BC"/>
          <w:sz w:val="22"/>
          <w:szCs w:val="22"/>
        </w:rPr>
      </w:pPr>
      <w:r w:rsidRPr="008D5266">
        <w:rPr>
          <w:rFonts w:asciiTheme="minorHAnsi" w:hAnsiTheme="minorHAnsi" w:cstheme="minorHAnsi"/>
          <w:sz w:val="22"/>
          <w:szCs w:val="22"/>
        </w:rPr>
        <w:t xml:space="preserve">Strony zgodnie oświadczają, iż wykonanie obowiązku przedłożenia Zamawiającemu projektu umowy/zmiany umowy o podwykonawstwo, zgodnie z § 6 ust. 10 umowy będzie </w:t>
      </w:r>
      <w:r w:rsidRPr="008D5266">
        <w:rPr>
          <w:rFonts w:asciiTheme="minorHAnsi" w:hAnsiTheme="minorHAnsi" w:cstheme="minorHAnsi"/>
          <w:color w:val="auto"/>
          <w:sz w:val="22"/>
          <w:szCs w:val="22"/>
        </w:rPr>
        <w:t>równoznaczne ze zgłoszeniem Zamawiającemu szczegółowego przedmiotu robót budowlanych przez wykonawcę bądź podwykonawcę przed przystąpieniem do ich wykonania, w rozumieniu art. 6471 § 1 kodeksu cywilnego</w:t>
      </w:r>
      <w:r w:rsidRPr="008D5266">
        <w:rPr>
          <w:rFonts w:asciiTheme="minorHAnsi" w:hAnsiTheme="minorHAnsi" w:cstheme="minorHAnsi"/>
          <w:color w:val="4F81BC"/>
          <w:sz w:val="22"/>
          <w:szCs w:val="22"/>
        </w:rPr>
        <w:t xml:space="preserve">. </w:t>
      </w:r>
    </w:p>
    <w:p w14:paraId="0F59BF3A" w14:textId="04D92705"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lastRenderedPageBreak/>
        <w:t>Zgłoszenie przez Zamawiającego zastrzeżenia do projektu umowy o podwykonawstwo w trybie i</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terminie określonym § 6 ust. 11 umowy w zakresie treści obejmującej wskazany, zgodnie § 6 ust. 9 lit. b umowy, szczegółowy zakres robót przewidzianych do wykonania przez oznaczonego podwykonawcę lub dalszego podwykonawcę, będzie równoznaczne w skutkach ze zgłoszeniem sprzeciwu określonego w art. 6471 § 1 kodeksu cywilnego, pod warunkiem, że w/w zastrzeżenie zostanie zgłoszone zarówno wykonawcy jak i podwykonawcy w formie pisemnej pod rygorem nieważności. </w:t>
      </w:r>
    </w:p>
    <w:p w14:paraId="0109C5C0" w14:textId="2629A280"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 przypadku zgłoszenia przez zamawiającego zastrzeżenia do projektu umowy/ zmiany umowy o</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podwykonawstwo w zakresie i na warunkach określonych w ust. 25, wyłączona jest odpowiedzialność solidarna zamawiającego i wykonawcy za zapłatę wynagrodzenia należnego podwykonawcy za wykonane roboty budowlane, objęte treścią zastrzeżenia. </w:t>
      </w:r>
    </w:p>
    <w:p w14:paraId="17F38CC3" w14:textId="5CA2D91D"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Zapis z ust. 25 oraz ust. 26 stosuje się odpowiednio do odpowiedzialności solidarnej zamawiającego, wykonawcy i podwykonawcy, który zawarł umowę z dalszym podwykonawcą, za zapłatę wynagrodzenia dalszemu podwykonawcy. </w:t>
      </w:r>
    </w:p>
    <w:p w14:paraId="4540C275" w14:textId="77777777" w:rsidR="003F219A" w:rsidRPr="008D5266" w:rsidRDefault="003F219A" w:rsidP="00B55B1B">
      <w:pPr>
        <w:pStyle w:val="Default"/>
        <w:suppressAutoHyphens/>
        <w:spacing w:line="276" w:lineRule="auto"/>
        <w:rPr>
          <w:rFonts w:asciiTheme="minorHAnsi" w:hAnsiTheme="minorHAnsi" w:cstheme="minorHAnsi"/>
          <w:sz w:val="22"/>
          <w:szCs w:val="22"/>
        </w:rPr>
      </w:pPr>
    </w:p>
    <w:p w14:paraId="38800815" w14:textId="63F2F6F3"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sz w:val="22"/>
          <w:szCs w:val="22"/>
        </w:rPr>
      </w:pPr>
      <w:r w:rsidRPr="008D5266">
        <w:rPr>
          <w:rFonts w:asciiTheme="minorHAnsi" w:hAnsiTheme="minorHAnsi" w:cstheme="minorHAnsi"/>
          <w:b/>
          <w:bCs/>
          <w:sz w:val="22"/>
          <w:szCs w:val="22"/>
        </w:rPr>
        <w:t>§ 7 PRZEDSTAWICIELE STRON</w:t>
      </w:r>
    </w:p>
    <w:p w14:paraId="22C2E718" w14:textId="0DA21138" w:rsidR="003F219A" w:rsidRPr="008D5266" w:rsidRDefault="003F219A" w:rsidP="00B55B1B">
      <w:pPr>
        <w:pStyle w:val="Default"/>
        <w:numPr>
          <w:ilvl w:val="0"/>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Do bieżących kontaktów w kwestiach dotyczących realizacji przedmiotu Umowy każda ze Stron wyznacza swoich przedstawicieli: </w:t>
      </w:r>
    </w:p>
    <w:p w14:paraId="68E7D0A3" w14:textId="1D7B4FC3" w:rsidR="003F219A" w:rsidRPr="008D5266" w:rsidRDefault="003F219A" w:rsidP="00B55B1B">
      <w:pPr>
        <w:pStyle w:val="Default"/>
        <w:numPr>
          <w:ilvl w:val="1"/>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b/>
          <w:bCs/>
          <w:sz w:val="22"/>
          <w:szCs w:val="22"/>
        </w:rPr>
        <w:t xml:space="preserve">ze strony Zamawiającego: </w:t>
      </w:r>
    </w:p>
    <w:p w14:paraId="5B249E61" w14:textId="0910B69F" w:rsidR="00F33DF7" w:rsidRPr="008D5266" w:rsidRDefault="003F219A" w:rsidP="00B55B1B">
      <w:pPr>
        <w:pStyle w:val="Default"/>
        <w:numPr>
          <w:ilvl w:val="2"/>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KOORDYNATOR ROBÓT: </w:t>
      </w:r>
    </w:p>
    <w:p w14:paraId="36705AD3" w14:textId="0ED6A27F" w:rsidR="003F219A" w:rsidRPr="008D5266" w:rsidRDefault="003F219A" w:rsidP="00B55B1B">
      <w:pPr>
        <w:pStyle w:val="Default"/>
        <w:suppressAutoHyphens/>
        <w:spacing w:line="276" w:lineRule="auto"/>
        <w:ind w:left="1071"/>
        <w:jc w:val="both"/>
        <w:rPr>
          <w:rFonts w:asciiTheme="minorHAnsi" w:hAnsiTheme="minorHAnsi" w:cstheme="minorHAnsi"/>
          <w:sz w:val="22"/>
          <w:szCs w:val="22"/>
        </w:rPr>
      </w:pPr>
      <w:r w:rsidRPr="008D5266">
        <w:rPr>
          <w:rFonts w:asciiTheme="minorHAnsi" w:hAnsiTheme="minorHAnsi" w:cstheme="minorHAnsi"/>
          <w:sz w:val="22"/>
          <w:szCs w:val="22"/>
        </w:rPr>
        <w:t xml:space="preserve">Imię i nazwisko: ________Tel.: ______ e-mail: ______ </w:t>
      </w:r>
    </w:p>
    <w:p w14:paraId="0F591092" w14:textId="544303CB" w:rsidR="003F219A" w:rsidRPr="008D5266" w:rsidRDefault="003F219A" w:rsidP="00B55B1B">
      <w:pPr>
        <w:pStyle w:val="Default"/>
        <w:numPr>
          <w:ilvl w:val="2"/>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INSPEKTOR NADZORU INWESTORSKIEGO: wyznaczony przez ZAMAWIAJĄCEGO. </w:t>
      </w:r>
    </w:p>
    <w:p w14:paraId="66DD6231" w14:textId="29F5614F" w:rsidR="003F219A" w:rsidRPr="008D5266" w:rsidRDefault="003F219A" w:rsidP="00B55B1B">
      <w:pPr>
        <w:pStyle w:val="Default"/>
        <w:numPr>
          <w:ilvl w:val="1"/>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b/>
          <w:bCs/>
          <w:sz w:val="22"/>
          <w:szCs w:val="22"/>
        </w:rPr>
        <w:t xml:space="preserve">ze strony Wykonawcy: </w:t>
      </w:r>
    </w:p>
    <w:p w14:paraId="27F59BAA" w14:textId="77777777" w:rsidR="00F33DF7" w:rsidRPr="008D5266" w:rsidRDefault="003F219A" w:rsidP="00B55B1B">
      <w:pPr>
        <w:pStyle w:val="Default"/>
        <w:numPr>
          <w:ilvl w:val="2"/>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KIEROWNIKA BUDOWY: </w:t>
      </w:r>
    </w:p>
    <w:p w14:paraId="44D319E7" w14:textId="5DE4A75E" w:rsidR="003F219A" w:rsidRPr="008D5266" w:rsidRDefault="003F219A" w:rsidP="00B55B1B">
      <w:pPr>
        <w:pStyle w:val="Default"/>
        <w:suppressAutoHyphens/>
        <w:spacing w:line="276" w:lineRule="auto"/>
        <w:ind w:left="1071"/>
        <w:jc w:val="both"/>
        <w:rPr>
          <w:rFonts w:asciiTheme="minorHAnsi" w:hAnsiTheme="minorHAnsi" w:cstheme="minorHAnsi"/>
          <w:sz w:val="22"/>
          <w:szCs w:val="22"/>
        </w:rPr>
      </w:pPr>
      <w:r w:rsidRPr="008D5266">
        <w:rPr>
          <w:rFonts w:asciiTheme="minorHAnsi" w:hAnsiTheme="minorHAnsi" w:cstheme="minorHAnsi"/>
          <w:sz w:val="22"/>
          <w:szCs w:val="22"/>
        </w:rPr>
        <w:t xml:space="preserve">Imię i nazwisko: ________Tel.: ______ e-mail: _______ </w:t>
      </w:r>
    </w:p>
    <w:p w14:paraId="71959BE4" w14:textId="62F14B5A" w:rsidR="003F219A" w:rsidRPr="008D5266" w:rsidRDefault="003F219A" w:rsidP="00B55B1B">
      <w:pPr>
        <w:pStyle w:val="Default"/>
        <w:numPr>
          <w:ilvl w:val="0"/>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Przedstawiciele Stron, o których mowa w: § 7 ust. 1 Umowy, są upoważnieni do podpisania protokołu z wprowadzenia na teren robót, o którym mowa w § 5 ust. 2 Umowy, protokołów odbioru robót zanikających i ulegających zakryciu, o których mowa w § 5 ust. 1 pkt 3 Umowy, protokołów odbioru częściowego, o których mowa w § 5 ust. 1 pkt 1 Umowy oraz protokołu odbioru końcowego, o którym mowa w § 5 ust. 1 pkt 2 Umowy. </w:t>
      </w:r>
    </w:p>
    <w:p w14:paraId="138A6607" w14:textId="7D54BF88" w:rsidR="003F219A" w:rsidRPr="008D5266" w:rsidRDefault="003F219A" w:rsidP="00B55B1B">
      <w:pPr>
        <w:pStyle w:val="Default"/>
        <w:numPr>
          <w:ilvl w:val="0"/>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Przedstawiciele Zamawiającego są upoważnieni również do zgłaszania zastrzeżeń do protokołów, o których mowa w § 5 ust. 14 Umowy, oraz do zgłaszania roszczeń, wniosków, poleceń i uwag w</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okresie gwarancji. </w:t>
      </w:r>
    </w:p>
    <w:p w14:paraId="1CF50665" w14:textId="586F52B3" w:rsidR="003F219A" w:rsidRPr="008D5266" w:rsidRDefault="003F219A" w:rsidP="00B55B1B">
      <w:pPr>
        <w:pStyle w:val="Default"/>
        <w:numPr>
          <w:ilvl w:val="0"/>
          <w:numId w:val="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Zmiana przedstawiciela Wykonawcy, o którym mowa w § 7 ust. 1 pkt 2 Umowy, w trakcie jej realizacji może nastąpić wyłącznie poprzez pisemne powiadomienie Zamawiającego przed dokonaniem tejże zmiany. </w:t>
      </w:r>
    </w:p>
    <w:p w14:paraId="16BB5B5E" w14:textId="77777777" w:rsidR="00A17F61" w:rsidRPr="008D5266" w:rsidRDefault="00A17F61" w:rsidP="00B55B1B">
      <w:pPr>
        <w:pStyle w:val="Default"/>
        <w:suppressAutoHyphens/>
        <w:spacing w:line="276" w:lineRule="auto"/>
        <w:rPr>
          <w:rFonts w:asciiTheme="minorHAnsi" w:hAnsiTheme="minorHAnsi" w:cstheme="minorHAnsi"/>
          <w:color w:val="auto"/>
          <w:sz w:val="22"/>
          <w:szCs w:val="22"/>
        </w:rPr>
      </w:pPr>
    </w:p>
    <w:p w14:paraId="329B4D98" w14:textId="3397BAB9"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8 WYNAGRODZENIE I ZAPŁATA WYNAGRODZENIA</w:t>
      </w:r>
    </w:p>
    <w:p w14:paraId="0AFC9784" w14:textId="73BAB19D"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 wykonanie przedmiotu Zamówienia określonego w § 2 ust. 2 niniejszej umowy, Strony ustalają wynagrodzenie ryczałtowe w wysokości</w:t>
      </w:r>
      <w:r w:rsidR="00F33DF7" w:rsidRPr="008D5266">
        <w:rPr>
          <w:rFonts w:asciiTheme="minorHAnsi" w:hAnsiTheme="minorHAnsi" w:cstheme="minorHAnsi"/>
          <w:color w:val="auto"/>
          <w:sz w:val="22"/>
          <w:szCs w:val="22"/>
        </w:rPr>
        <w:t>:</w:t>
      </w:r>
      <w:r w:rsidR="00FB7036" w:rsidRPr="008D5266">
        <w:rPr>
          <w:rFonts w:asciiTheme="minorHAnsi" w:hAnsiTheme="minorHAnsi" w:cstheme="minorHAnsi"/>
          <w:color w:val="auto"/>
          <w:sz w:val="22"/>
          <w:szCs w:val="22"/>
        </w:rPr>
        <w:t xml:space="preserve"> </w:t>
      </w:r>
      <w:r w:rsidR="003B4EE4" w:rsidRPr="008D5266">
        <w:rPr>
          <w:rFonts w:asciiTheme="minorHAnsi" w:hAnsiTheme="minorHAnsi" w:cstheme="minorHAnsi"/>
          <w:b/>
          <w:bCs/>
          <w:color w:val="auto"/>
          <w:sz w:val="22"/>
          <w:szCs w:val="22"/>
        </w:rPr>
        <w:t>brutto</w:t>
      </w:r>
      <w:r w:rsidR="00FB7036" w:rsidRPr="008D5266">
        <w:rPr>
          <w:rFonts w:asciiTheme="minorHAnsi" w:hAnsiTheme="minorHAnsi" w:cstheme="minorHAnsi"/>
          <w:b/>
          <w:bCs/>
          <w:color w:val="auto"/>
          <w:sz w:val="22"/>
          <w:szCs w:val="22"/>
        </w:rPr>
        <w:t xml:space="preserve"> _PLN</w:t>
      </w:r>
      <w:r w:rsidRPr="008D5266">
        <w:rPr>
          <w:rFonts w:asciiTheme="minorHAnsi" w:hAnsiTheme="minorHAnsi" w:cstheme="minorHAnsi"/>
          <w:b/>
          <w:bCs/>
          <w:color w:val="auto"/>
          <w:sz w:val="22"/>
          <w:szCs w:val="22"/>
        </w:rPr>
        <w:t xml:space="preserve"> </w:t>
      </w:r>
      <w:r w:rsidR="00FB7036"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(słownie</w:t>
      </w:r>
      <w:r w:rsidR="008F6EF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t>
      </w:r>
      <w:r w:rsidR="00FB7036" w:rsidRPr="008D5266">
        <w:rPr>
          <w:rFonts w:asciiTheme="minorHAnsi" w:hAnsiTheme="minorHAnsi" w:cstheme="minorHAnsi"/>
          <w:i/>
          <w:iCs/>
          <w:color w:val="auto"/>
          <w:sz w:val="22"/>
          <w:szCs w:val="22"/>
        </w:rPr>
        <w:t>_</w:t>
      </w:r>
      <w:r w:rsidR="00F33DF7" w:rsidRPr="008D5266">
        <w:rPr>
          <w:rFonts w:asciiTheme="minorHAnsi" w:hAnsiTheme="minorHAnsi" w:cstheme="minorHAnsi"/>
          <w:iCs/>
          <w:color w:val="auto"/>
          <w:sz w:val="22"/>
          <w:szCs w:val="22"/>
        </w:rPr>
        <w:t>PLN</w:t>
      </w:r>
      <w:r w:rsidRPr="008D5266">
        <w:rPr>
          <w:rFonts w:asciiTheme="minorHAnsi" w:hAnsiTheme="minorHAnsi" w:cstheme="minorHAnsi"/>
          <w:color w:val="auto"/>
          <w:sz w:val="22"/>
          <w:szCs w:val="22"/>
        </w:rPr>
        <w:t xml:space="preserve">), </w:t>
      </w:r>
      <w:r w:rsidR="00FB7036" w:rsidRPr="008D5266">
        <w:rPr>
          <w:rFonts w:asciiTheme="minorHAnsi" w:hAnsiTheme="minorHAnsi" w:cstheme="minorHAnsi"/>
          <w:color w:val="auto"/>
          <w:sz w:val="22"/>
          <w:szCs w:val="22"/>
        </w:rPr>
        <w:t>w</w:t>
      </w:r>
      <w:r w:rsidR="00F33DF7" w:rsidRPr="008D5266">
        <w:rPr>
          <w:rFonts w:asciiTheme="minorHAnsi" w:hAnsiTheme="minorHAnsi" w:cstheme="minorHAnsi"/>
          <w:color w:val="auto"/>
          <w:sz w:val="22"/>
          <w:szCs w:val="22"/>
        </w:rPr>
        <w:t xml:space="preserve"> tym </w:t>
      </w:r>
      <w:r w:rsidRPr="008D5266">
        <w:rPr>
          <w:rFonts w:asciiTheme="minorHAnsi" w:hAnsiTheme="minorHAnsi" w:cstheme="minorHAnsi"/>
          <w:color w:val="auto"/>
          <w:sz w:val="22"/>
          <w:szCs w:val="22"/>
        </w:rPr>
        <w:t>podatek VAT</w:t>
      </w:r>
      <w:r w:rsidR="00FB7036" w:rsidRPr="008D5266">
        <w:rPr>
          <w:rFonts w:asciiTheme="minorHAnsi" w:hAnsiTheme="minorHAnsi" w:cstheme="minorHAnsi"/>
          <w:color w:val="auto"/>
          <w:sz w:val="22"/>
          <w:szCs w:val="22"/>
        </w:rPr>
        <w:t xml:space="preserve"> w stawce _</w:t>
      </w:r>
      <w:r w:rsidR="00F33DF7" w:rsidRPr="008D5266">
        <w:rPr>
          <w:rFonts w:asciiTheme="minorHAnsi" w:hAnsiTheme="minorHAnsi" w:cstheme="minorHAnsi"/>
          <w:color w:val="auto"/>
          <w:sz w:val="22"/>
          <w:szCs w:val="22"/>
        </w:rPr>
        <w:t> %.</w:t>
      </w:r>
    </w:p>
    <w:p w14:paraId="1D21413B" w14:textId="613AB220" w:rsidR="00370C1D" w:rsidRPr="008D5266" w:rsidRDefault="003F219A" w:rsidP="00B55B1B">
      <w:pPr>
        <w:pStyle w:val="Akapitzlist"/>
        <w:numPr>
          <w:ilvl w:val="0"/>
          <w:numId w:val="9"/>
        </w:numPr>
        <w:spacing w:after="0" w:line="276" w:lineRule="auto"/>
        <w:rPr>
          <w:rFonts w:cstheme="minorHAnsi"/>
        </w:rPr>
      </w:pPr>
      <w:r w:rsidRPr="008D5266">
        <w:rPr>
          <w:rFonts w:cstheme="minorHAnsi"/>
        </w:rPr>
        <w:t xml:space="preserve">Wynagrodzenie ryczałtowe, o którym mowa w § 8 ust. 1 umowy, wskazane przez Wykonawcę w „Formularzu ofertowym”, który stanowi załącznik nr 3 do umowy, obejmuje wszelkie koszty związane z realizacją przedmiotu Zamówienia, wszelkie podatki i cła (jeżeli przepisy takowe </w:t>
      </w:r>
      <w:r w:rsidRPr="008D5266">
        <w:rPr>
          <w:rFonts w:cstheme="minorHAnsi"/>
        </w:rPr>
        <w:lastRenderedPageBreak/>
        <w:t>przewidują) jak również wynagrodzenie za wszelkie roboty towarzyszące, występujące podczas realizacji przedmiotu Umowy</w:t>
      </w:r>
      <w:r w:rsidR="00370C1D" w:rsidRPr="008D5266">
        <w:rPr>
          <w:rFonts w:cstheme="minorHAnsi"/>
        </w:rPr>
        <w:t xml:space="preserve">. </w:t>
      </w:r>
    </w:p>
    <w:p w14:paraId="0A8D8367" w14:textId="28F38C4D"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Niedoszacowanie, pominięcie oraz brak rozpoznania zakresu przedmiotu Umowy nie może być podstawą do żądania zmiany wynagrodzenia ryczałtowego określonego w ust. 1 niniejszego paragrafu. </w:t>
      </w:r>
      <w:r w:rsidR="00F413B1" w:rsidRPr="008D5266">
        <w:rPr>
          <w:rFonts w:asciiTheme="minorHAnsi" w:hAnsiTheme="minorHAnsi" w:cstheme="minorHAnsi"/>
          <w:sz w:val="22"/>
          <w:szCs w:val="22"/>
        </w:rPr>
        <w:t>Cena ofertowa musi obejmować wszystkie prace, jakie z technicznego punktu widzenia są konieczne do prawidłowego wykonania i użytkowania przedmiotu zamówienia.</w:t>
      </w:r>
    </w:p>
    <w:p w14:paraId="650DBB95" w14:textId="1B48E98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 ustalenie ilości prac oraz za sposób przeprowadzenia na tej podstawie kalkulacji wynagrodzenia ryczałtowego odpowiada wyłącznie </w:t>
      </w:r>
      <w:r w:rsidR="00D6638A"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ykonawca. Wykonawca jest zobowiązany do zdobycia wszelkich informacji, które mogą być konieczne do wykonania prawidłowej wyceny zamówienia.</w:t>
      </w:r>
    </w:p>
    <w:p w14:paraId="225A3AB8" w14:textId="26CBD235" w:rsidR="005D5C61" w:rsidRPr="002B5F53"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 xml:space="preserve">W przypadku wystąpienia robót dodatkowych lub zamiennych lub zaniechanych, </w:t>
      </w:r>
      <w:r w:rsidR="00277BEC" w:rsidRPr="002B5F53">
        <w:rPr>
          <w:rFonts w:asciiTheme="minorHAnsi" w:hAnsiTheme="minorHAnsi" w:cstheme="minorHAnsi"/>
          <w:color w:val="auto"/>
          <w:sz w:val="22"/>
          <w:szCs w:val="22"/>
        </w:rPr>
        <w:t>W</w:t>
      </w:r>
      <w:r w:rsidRPr="002B5F53">
        <w:rPr>
          <w:rFonts w:asciiTheme="minorHAnsi" w:hAnsiTheme="minorHAnsi" w:cstheme="minorHAnsi"/>
          <w:color w:val="auto"/>
          <w:sz w:val="22"/>
          <w:szCs w:val="22"/>
        </w:rPr>
        <w:t>ykonawca dokona kalkulacji tych robót wg stawek i narzutów zawartych w kosztorysie ofertowym.</w:t>
      </w:r>
    </w:p>
    <w:p w14:paraId="20B3BE76" w14:textId="6F2F298A"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Rozliczenie za wykonanie przedmiotu umowy będzie dokonywane zgodnie z zasadami Rządowego Funduszu Polski Ład: Program Inwestycji Strategicznych. </w:t>
      </w:r>
    </w:p>
    <w:p w14:paraId="2A9E7A54" w14:textId="633BA1ED" w:rsidR="003F219A" w:rsidRPr="008D5266" w:rsidRDefault="003F219A"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wkład własny zamawiającego </w:t>
      </w:r>
    </w:p>
    <w:p w14:paraId="1CC7AA9B" w14:textId="2E233352" w:rsidR="003F219A" w:rsidRPr="008D5266" w:rsidRDefault="003F219A"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dofinasowane ze środków Rządowego Funduszu Polski Ład: Program Inwestycji Strategicznych – w wysokości nie większej niż 1 960 000,00 zł. </w:t>
      </w:r>
    </w:p>
    <w:p w14:paraId="5DD4022B" w14:textId="24A3DC83"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dokona płatności: </w:t>
      </w:r>
    </w:p>
    <w:p w14:paraId="30812C4A" w14:textId="5EF902AB" w:rsidR="003F219A" w:rsidRPr="008D5266" w:rsidRDefault="00CF1F0B"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b/>
          <w:bCs/>
          <w:color w:val="auto"/>
          <w:sz w:val="22"/>
          <w:szCs w:val="22"/>
        </w:rPr>
        <w:t>c</w:t>
      </w:r>
      <w:r w:rsidR="003F219A" w:rsidRPr="008D5266">
        <w:rPr>
          <w:rFonts w:asciiTheme="minorHAnsi" w:hAnsiTheme="minorHAnsi" w:cstheme="minorHAnsi"/>
          <w:b/>
          <w:bCs/>
          <w:color w:val="auto"/>
          <w:sz w:val="22"/>
          <w:szCs w:val="22"/>
        </w:rPr>
        <w:t>zęściowej</w:t>
      </w:r>
      <w:r w:rsidRPr="008D5266">
        <w:rPr>
          <w:rFonts w:asciiTheme="minorHAnsi" w:hAnsiTheme="minorHAnsi" w:cstheme="minorHAnsi"/>
          <w:b/>
          <w:bCs/>
          <w:color w:val="auto"/>
          <w:sz w:val="22"/>
          <w:szCs w:val="22"/>
        </w:rPr>
        <w:t xml:space="preserve"> –</w:t>
      </w:r>
      <w:r w:rsidR="003F219A" w:rsidRPr="008D5266">
        <w:rPr>
          <w:rFonts w:asciiTheme="minorHAnsi" w:hAnsiTheme="minorHAnsi" w:cstheme="minorHAnsi"/>
          <w:b/>
          <w:bCs/>
          <w:color w:val="auto"/>
          <w:sz w:val="22"/>
          <w:szCs w:val="22"/>
        </w:rPr>
        <w:t xml:space="preserve"> </w:t>
      </w:r>
      <w:r w:rsidR="003F219A" w:rsidRPr="008D5266">
        <w:rPr>
          <w:rFonts w:asciiTheme="minorHAnsi" w:hAnsiTheme="minorHAnsi" w:cstheme="minorHAnsi"/>
          <w:color w:val="auto"/>
          <w:sz w:val="22"/>
          <w:szCs w:val="22"/>
        </w:rPr>
        <w:t>po zakończeniu wydzielonego etapu prac w ramach realizacji inwestycji zgodnie z zatwierdzonym harmonogramem rzeczowo-finansowym wykonania części robót budowlanych w terminie 30 dni od daty otrzymania prawidłowo wystawionej faktury częściowej, na podstawie protokołu odbioru częściowego</w:t>
      </w:r>
      <w:r w:rsidR="008F6EF6" w:rsidRPr="008F6EF6">
        <w:rPr>
          <w:rFonts w:asciiTheme="minorHAnsi" w:hAnsiTheme="minorHAnsi" w:cstheme="minorHAnsi"/>
          <w:color w:val="auto"/>
          <w:sz w:val="22"/>
          <w:szCs w:val="22"/>
        </w:rPr>
        <w:t xml:space="preserve"> </w:t>
      </w:r>
      <w:r w:rsidR="008F6EF6" w:rsidRPr="002B5F53">
        <w:rPr>
          <w:rFonts w:asciiTheme="minorHAnsi" w:hAnsiTheme="minorHAnsi" w:cstheme="minorHAnsi"/>
          <w:color w:val="auto"/>
          <w:sz w:val="22"/>
          <w:szCs w:val="22"/>
        </w:rPr>
        <w:t>podpisanego przez strony oraz</w:t>
      </w:r>
      <w:r w:rsidR="008F6EF6">
        <w:rPr>
          <w:rFonts w:asciiTheme="minorHAnsi" w:hAnsiTheme="minorHAnsi" w:cstheme="minorHAnsi"/>
          <w:color w:val="auto"/>
          <w:sz w:val="22"/>
          <w:szCs w:val="22"/>
        </w:rPr>
        <w:t xml:space="preserve"> </w:t>
      </w:r>
      <w:r w:rsidR="003F219A" w:rsidRPr="008D5266">
        <w:rPr>
          <w:rFonts w:asciiTheme="minorHAnsi" w:hAnsiTheme="minorHAnsi" w:cstheme="minorHAnsi"/>
          <w:color w:val="auto"/>
          <w:sz w:val="22"/>
          <w:szCs w:val="22"/>
        </w:rPr>
        <w:t xml:space="preserve"> zaakceptowanego przez Inspektora Nadzoru, </w:t>
      </w:r>
    </w:p>
    <w:p w14:paraId="668CE9CC" w14:textId="0107C60A" w:rsidR="003F219A" w:rsidRPr="008D5266" w:rsidRDefault="003F219A"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b/>
          <w:bCs/>
          <w:color w:val="auto"/>
          <w:sz w:val="22"/>
          <w:szCs w:val="22"/>
        </w:rPr>
        <w:t xml:space="preserve">końcowej </w:t>
      </w:r>
      <w:r w:rsidR="00CF1F0B"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 terminie 30 dni od daty otrzymania prawidłowo wystawionej faktury końcowej, na podstawie protokołu odbioru końcowego bez </w:t>
      </w:r>
      <w:r w:rsidR="00CF1F0B" w:rsidRPr="008D5266">
        <w:rPr>
          <w:rFonts w:asciiTheme="minorHAnsi" w:hAnsiTheme="minorHAnsi" w:cstheme="minorHAnsi"/>
          <w:color w:val="auto"/>
          <w:sz w:val="22"/>
          <w:szCs w:val="22"/>
        </w:rPr>
        <w:t xml:space="preserve">istotnych </w:t>
      </w:r>
      <w:r w:rsidRPr="008D5266">
        <w:rPr>
          <w:rFonts w:asciiTheme="minorHAnsi" w:hAnsiTheme="minorHAnsi" w:cstheme="minorHAnsi"/>
          <w:color w:val="auto"/>
          <w:sz w:val="22"/>
          <w:szCs w:val="22"/>
        </w:rPr>
        <w:t>wad i usterek</w:t>
      </w:r>
      <w:r w:rsidR="00CF1F0B"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podpisanego przez strony oraz Inspektora Nadzoru. </w:t>
      </w:r>
    </w:p>
    <w:p w14:paraId="46F22BEC" w14:textId="04EFEF39"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przedłoży Zamawiającemu fakturę końcową w terminie 7 dni od dnia podpisania przez strony protokołu odbioru końcowego Przedmiotu Umowy. Wykonawca wraz z każdą fakturą przedłoży Zamawiającemu dowody zapłaty Podwykonawcom i dalszym Podwykonawcom, biorącym udział w realizacji odebranych części przedmiotu umowy, wymagalnego wynagrodzenia. </w:t>
      </w:r>
    </w:p>
    <w:p w14:paraId="538BDD64" w14:textId="03B91DB3"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obowiązany jest dokonać zapłaty niewypłaconej części wynagrodzenia za wykonane części Przedmiotu Umowy w terminie 30 dni od dnia otrzymania każdej z faktur, w tym faktury końcowej wraz z dowodami zapłaty wskazanymi w ust. 7, nie dłuższym jednak niż 35 dni od dnia odbioru końcowego. </w:t>
      </w:r>
    </w:p>
    <w:p w14:paraId="37B92B4E" w14:textId="6FB51425"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Dowodami zapłaty, o których mowa w ust. 8 są: kserokopia faktury wystawionej przez Podwykonawcę za wykonane roboty budowlane, dostawy lub usługi oraz dokument potwierdzający zaksięgowanie zapłaty należnego wynagrodzenia na koncie Podwykonawcy lub wyciąg z rachunku bankowego Wykonawcy potwierdzający dokonanie przelewu należnego wynagrodzenia na konto Podwykonawcy. </w:t>
      </w:r>
    </w:p>
    <w:p w14:paraId="57E03049" w14:textId="57D51E75" w:rsidR="003F219A" w:rsidRPr="008D5266" w:rsidRDefault="003F219A" w:rsidP="00B55B1B">
      <w:pPr>
        <w:pStyle w:val="Default"/>
        <w:numPr>
          <w:ilvl w:val="0"/>
          <w:numId w:val="9"/>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Termin płatności, o którym mowa w ust. </w:t>
      </w:r>
      <w:r w:rsidR="00F413B1" w:rsidRPr="008D5266">
        <w:rPr>
          <w:rFonts w:asciiTheme="minorHAnsi" w:hAnsiTheme="minorHAnsi" w:cstheme="minorHAnsi"/>
          <w:sz w:val="22"/>
          <w:szCs w:val="22"/>
        </w:rPr>
        <w:t>5</w:t>
      </w:r>
      <w:r w:rsidRPr="008D5266">
        <w:rPr>
          <w:rFonts w:asciiTheme="minorHAnsi" w:hAnsiTheme="minorHAnsi" w:cstheme="minorHAnsi"/>
          <w:sz w:val="22"/>
          <w:szCs w:val="22"/>
        </w:rPr>
        <w:t xml:space="preserve">, liczy się od dnia dostarczenia wskazanych w nich dokumentów. Brak któregokolwiek dokumentu lub jego błędne wystawienie spowoduje wstrzymanie zapłaty do czasu uzupełnienia lub wyjaśnień. </w:t>
      </w:r>
    </w:p>
    <w:p w14:paraId="493479B0" w14:textId="7DB9BBA7"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 dzień zapłaty uznaje się dzień obciążenia rachunku bankowego zamawiającego. </w:t>
      </w:r>
    </w:p>
    <w:p w14:paraId="4AB5CAF6" w14:textId="3F9F1D09"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Faktura za wykonanie przedmiotu zamówienia powinna zawierać następujące dane identyfikacyjne nabywcy</w:t>
      </w:r>
      <w:r w:rsidR="00F413B1" w:rsidRPr="008D5266">
        <w:rPr>
          <w:rFonts w:asciiTheme="minorHAnsi" w:hAnsiTheme="minorHAnsi" w:cstheme="minorHAnsi"/>
          <w:color w:val="auto"/>
          <w:sz w:val="22"/>
          <w:szCs w:val="22"/>
        </w:rPr>
        <w:t xml:space="preserve"> oraz odbiorcy</w:t>
      </w:r>
      <w:r w:rsidRPr="008D5266">
        <w:rPr>
          <w:rFonts w:asciiTheme="minorHAnsi" w:hAnsiTheme="minorHAnsi" w:cstheme="minorHAnsi"/>
          <w:color w:val="auto"/>
          <w:sz w:val="22"/>
          <w:szCs w:val="22"/>
        </w:rPr>
        <w:t xml:space="preserve">: </w:t>
      </w:r>
    </w:p>
    <w:p w14:paraId="3B382D96" w14:textId="5FBF5E30" w:rsidR="003F219A" w:rsidRPr="008D5266" w:rsidRDefault="003F219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sidRPr="008D5266">
        <w:rPr>
          <w:rFonts w:asciiTheme="minorHAnsi" w:hAnsiTheme="minorHAnsi" w:cstheme="minorHAnsi"/>
          <w:b/>
          <w:color w:val="auto"/>
          <w:sz w:val="22"/>
          <w:szCs w:val="22"/>
        </w:rPr>
        <w:t>Nabywca:</w:t>
      </w:r>
      <w:r w:rsidRPr="008D5266">
        <w:rPr>
          <w:rFonts w:asciiTheme="minorHAnsi" w:hAnsiTheme="minorHAnsi" w:cstheme="minorHAnsi"/>
          <w:color w:val="auto"/>
          <w:sz w:val="22"/>
          <w:szCs w:val="22"/>
        </w:rPr>
        <w:t xml:space="preserve"> </w:t>
      </w:r>
      <w:r w:rsidR="00F413B1" w:rsidRPr="008D5266">
        <w:rPr>
          <w:rFonts w:asciiTheme="minorHAnsi" w:hAnsiTheme="minorHAnsi" w:cstheme="minorHAnsi"/>
          <w:color w:val="auto"/>
          <w:sz w:val="22"/>
          <w:szCs w:val="22"/>
        </w:rPr>
        <w:tab/>
      </w:r>
      <w:r w:rsidR="00FB7036" w:rsidRPr="008D5266">
        <w:rPr>
          <w:rFonts w:asciiTheme="minorHAnsi" w:hAnsiTheme="minorHAnsi" w:cstheme="minorHAnsi"/>
          <w:color w:val="auto"/>
          <w:sz w:val="22"/>
          <w:szCs w:val="22"/>
        </w:rPr>
        <w:t xml:space="preserve">       </w:t>
      </w:r>
      <w:r w:rsidRPr="008D5266">
        <w:rPr>
          <w:rFonts w:asciiTheme="minorHAnsi" w:hAnsiTheme="minorHAnsi" w:cstheme="minorHAnsi"/>
          <w:b/>
          <w:color w:val="auto"/>
          <w:sz w:val="22"/>
          <w:szCs w:val="22"/>
        </w:rPr>
        <w:t>Odbiorca:</w:t>
      </w:r>
      <w:r w:rsidRPr="008D5266">
        <w:rPr>
          <w:rFonts w:asciiTheme="minorHAnsi" w:hAnsiTheme="minorHAnsi" w:cstheme="minorHAnsi"/>
          <w:color w:val="auto"/>
          <w:sz w:val="22"/>
          <w:szCs w:val="22"/>
        </w:rPr>
        <w:t xml:space="preserve"> </w:t>
      </w:r>
    </w:p>
    <w:p w14:paraId="7539B4BF" w14:textId="61E8754B" w:rsidR="003F219A" w:rsidRPr="008D5266" w:rsidRDefault="003F219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Gmina Będzino </w:t>
      </w:r>
      <w:r w:rsidR="00F413B1" w:rsidRPr="008D5266">
        <w:rPr>
          <w:rFonts w:asciiTheme="minorHAnsi" w:hAnsiTheme="minorHAnsi" w:cstheme="minorHAnsi"/>
          <w:color w:val="auto"/>
          <w:sz w:val="22"/>
          <w:szCs w:val="22"/>
        </w:rPr>
        <w:tab/>
      </w:r>
      <w:r w:rsidR="00FB7036"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Urząd Gminy Będzino </w:t>
      </w:r>
    </w:p>
    <w:p w14:paraId="41D7FABF" w14:textId="35539643" w:rsidR="003F219A" w:rsidRPr="008D5266" w:rsidRDefault="003F219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Będzino 19 </w:t>
      </w:r>
      <w:r w:rsidR="00F413B1" w:rsidRPr="008D5266">
        <w:rPr>
          <w:rFonts w:asciiTheme="minorHAnsi" w:hAnsiTheme="minorHAnsi" w:cstheme="minorHAnsi"/>
          <w:color w:val="auto"/>
          <w:sz w:val="22"/>
          <w:szCs w:val="22"/>
        </w:rPr>
        <w:tab/>
      </w:r>
      <w:r w:rsidR="00FB7036"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Będzino 19 </w:t>
      </w:r>
    </w:p>
    <w:p w14:paraId="15BB58DE" w14:textId="05740244" w:rsidR="003F219A" w:rsidRPr="008D5266" w:rsidRDefault="003F219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76-037 Będzino </w:t>
      </w:r>
      <w:r w:rsidR="00F413B1" w:rsidRPr="008D5266">
        <w:rPr>
          <w:rFonts w:asciiTheme="minorHAnsi" w:hAnsiTheme="minorHAnsi" w:cstheme="minorHAnsi"/>
          <w:color w:val="auto"/>
          <w:sz w:val="22"/>
          <w:szCs w:val="22"/>
        </w:rPr>
        <w:tab/>
      </w:r>
      <w:r w:rsidR="00FB7036"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76-037 Będzino </w:t>
      </w:r>
    </w:p>
    <w:p w14:paraId="4F4CEA34" w14:textId="15412821" w:rsidR="003F219A" w:rsidRPr="008D5266" w:rsidRDefault="003F219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NIP 499-053-57-35 </w:t>
      </w:r>
    </w:p>
    <w:p w14:paraId="60D57485" w14:textId="7777777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Rozliczenie za wykonanie przedmiotu umowy będzie dokonywane na podstawie faktur VAT częściowych i faktury VAT końcowej. Zamawiający dopuszcza wystawienie maksymalnie jednej faktury częściowej w miesiącu kalendarzowym. </w:t>
      </w:r>
    </w:p>
    <w:p w14:paraId="77E3ECE7" w14:textId="024950CD" w:rsidR="005D5C61"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Łączna wysokość faktur częściowych nie może przekroczyć 90% wynagrodzenia brutto należnego wykonawcy. Procentowy udział wartości wystawionych faktur częściowych nie może przekraczać procentowej części wykonanych prac. </w:t>
      </w:r>
    </w:p>
    <w:p w14:paraId="0DC8AB39" w14:textId="43B3A4AC" w:rsidR="008F6EF6" w:rsidRPr="002B5F53" w:rsidRDefault="008F6EF6" w:rsidP="002B5F53">
      <w:pPr>
        <w:pStyle w:val="Default"/>
        <w:numPr>
          <w:ilvl w:val="0"/>
          <w:numId w:val="9"/>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Łączna wysokość faktur częściowych w roku 2023 nie przekroczy kwoty 2.000.000,00 zł.</w:t>
      </w:r>
    </w:p>
    <w:p w14:paraId="7E044AE8" w14:textId="7777777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dokona zapłaty częściowej w terminie 30 dni od daty otrzymania prawidłowo wystawionej faktury częściowej oraz protokołu odbioru częściowego podpisanego przez strony oraz zaakceptowanego przez inspektora nadzoru.</w:t>
      </w:r>
    </w:p>
    <w:p w14:paraId="05BAA331" w14:textId="7777777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dokona płatności końcowej w terminie 30 dni od daty otrzymania prawidłowo wystawionej faktury końcowej oraz protokołu odbioru końcowego bez istotnych wad i usterek, podpisanego przez strony oraz inspektora nadzoru. </w:t>
      </w:r>
    </w:p>
    <w:p w14:paraId="64133A7B" w14:textId="7777777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Zapłata faktury nastąpi przelewem na konto wykonawcy, przy czym:</w:t>
      </w:r>
    </w:p>
    <w:p w14:paraId="50B77CEA" w14:textId="7770D5C4" w:rsidR="005D5C61" w:rsidRPr="008D5266" w:rsidRDefault="005D5C61"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rachunek bankowy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gdy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ykonawca nie figuruje w wykazie</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zobowiązany jest ujawnić swój numer rachunku bankowego w wykazie,</w:t>
      </w:r>
    </w:p>
    <w:p w14:paraId="2A3FFCFE" w14:textId="274DEC87" w:rsidR="005D5C61" w:rsidRPr="008D5266" w:rsidRDefault="000953B1"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w:t>
      </w:r>
      <w:r w:rsidR="005D5C61" w:rsidRPr="008D5266">
        <w:rPr>
          <w:rFonts w:asciiTheme="minorHAnsi" w:hAnsiTheme="minorHAnsi" w:cstheme="minorHAnsi"/>
          <w:color w:val="auto"/>
          <w:sz w:val="22"/>
          <w:szCs w:val="22"/>
        </w:rPr>
        <w:t xml:space="preserve">amawiający wstrzyma, do czasu ustania przyczyny, płatność faktury w przypadku niewywiązania się </w:t>
      </w:r>
      <w:r w:rsidRPr="008D5266">
        <w:rPr>
          <w:rFonts w:asciiTheme="minorHAnsi" w:hAnsiTheme="minorHAnsi" w:cstheme="minorHAnsi"/>
          <w:color w:val="auto"/>
          <w:sz w:val="22"/>
          <w:szCs w:val="22"/>
        </w:rPr>
        <w:t>W</w:t>
      </w:r>
      <w:r w:rsidR="005D5C61" w:rsidRPr="008D5266">
        <w:rPr>
          <w:rFonts w:asciiTheme="minorHAnsi" w:hAnsiTheme="minorHAnsi" w:cstheme="minorHAnsi"/>
          <w:color w:val="auto"/>
          <w:sz w:val="22"/>
          <w:szCs w:val="22"/>
        </w:rPr>
        <w:t xml:space="preserve">ykonawcy z zobowiązania wynikającego z pkt 10.1. Wstrzymanie wypłaty wynagrodzenia nie rodzi w tym przypadku po stronie </w:t>
      </w:r>
      <w:r w:rsidRPr="008D5266">
        <w:rPr>
          <w:rFonts w:asciiTheme="minorHAnsi" w:hAnsiTheme="minorHAnsi" w:cstheme="minorHAnsi"/>
          <w:color w:val="auto"/>
          <w:sz w:val="22"/>
          <w:szCs w:val="22"/>
        </w:rPr>
        <w:t>Z</w:t>
      </w:r>
      <w:r w:rsidR="005D5C61" w:rsidRPr="008D5266">
        <w:rPr>
          <w:rFonts w:asciiTheme="minorHAnsi" w:hAnsiTheme="minorHAnsi" w:cstheme="minorHAnsi"/>
          <w:color w:val="auto"/>
          <w:sz w:val="22"/>
          <w:szCs w:val="22"/>
        </w:rPr>
        <w:t xml:space="preserve">amawiającego opóźnienia i </w:t>
      </w:r>
      <w:r w:rsidRPr="008D5266">
        <w:rPr>
          <w:rFonts w:asciiTheme="minorHAnsi" w:hAnsiTheme="minorHAnsi" w:cstheme="minorHAnsi"/>
          <w:color w:val="auto"/>
          <w:sz w:val="22"/>
          <w:szCs w:val="22"/>
        </w:rPr>
        <w:t>W</w:t>
      </w:r>
      <w:r w:rsidR="005D5C61" w:rsidRPr="008D5266">
        <w:rPr>
          <w:rFonts w:asciiTheme="minorHAnsi" w:hAnsiTheme="minorHAnsi" w:cstheme="minorHAnsi"/>
          <w:color w:val="auto"/>
          <w:sz w:val="22"/>
          <w:szCs w:val="22"/>
        </w:rPr>
        <w:t>ykonawcy nie przysługują odsetki z tego tytułu.</w:t>
      </w:r>
    </w:p>
    <w:p w14:paraId="73D969E5" w14:textId="5181FA3A"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 dzień zapłaty uznaje się dzień obciążenia rachunku bankowego </w:t>
      </w:r>
      <w:r w:rsidR="000953B1" w:rsidRPr="008D5266">
        <w:rPr>
          <w:rFonts w:asciiTheme="minorHAnsi" w:hAnsiTheme="minorHAnsi" w:cstheme="minorHAnsi"/>
          <w:color w:val="auto"/>
          <w:sz w:val="22"/>
          <w:szCs w:val="22"/>
        </w:rPr>
        <w:t>Z</w:t>
      </w:r>
      <w:r w:rsidRPr="008D5266">
        <w:rPr>
          <w:rFonts w:asciiTheme="minorHAnsi" w:hAnsiTheme="minorHAnsi" w:cstheme="minorHAnsi"/>
          <w:color w:val="auto"/>
          <w:sz w:val="22"/>
          <w:szCs w:val="22"/>
        </w:rPr>
        <w:t xml:space="preserve">amawiającego. </w:t>
      </w:r>
    </w:p>
    <w:p w14:paraId="76C07D49" w14:textId="36CA4CD0"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stwierdzenia nieprawidłowości w doręczonej fakturze VAT/rachunku, termin zapłaty wynagrodzenia ulega przedłużeniu o okres, w którym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 xml:space="preserve">ykonawca usunie stwierdzone nieprawidłowości. Wstrzymanie wypłaty wynagrodzenia nie rodzi w tym przypadku po stronie </w:t>
      </w:r>
      <w:r w:rsidR="000953B1" w:rsidRPr="008D5266">
        <w:rPr>
          <w:rFonts w:asciiTheme="minorHAnsi" w:hAnsiTheme="minorHAnsi" w:cstheme="minorHAnsi"/>
          <w:color w:val="auto"/>
          <w:sz w:val="22"/>
          <w:szCs w:val="22"/>
        </w:rPr>
        <w:t>Z</w:t>
      </w:r>
      <w:r w:rsidRPr="008D5266">
        <w:rPr>
          <w:rFonts w:asciiTheme="minorHAnsi" w:hAnsiTheme="minorHAnsi" w:cstheme="minorHAnsi"/>
          <w:color w:val="auto"/>
          <w:sz w:val="22"/>
          <w:szCs w:val="22"/>
        </w:rPr>
        <w:t xml:space="preserve">amawiającego opóźnienia i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ykonawcy nie przysługują odsetki z tego tytułu.</w:t>
      </w:r>
    </w:p>
    <w:p w14:paraId="54C1B783" w14:textId="12AAA20C" w:rsidR="003F219A"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 może, bez zgody </w:t>
      </w:r>
      <w:r w:rsidR="000953B1" w:rsidRPr="008D5266">
        <w:rPr>
          <w:rFonts w:asciiTheme="minorHAnsi" w:hAnsiTheme="minorHAnsi" w:cstheme="minorHAnsi"/>
          <w:color w:val="auto"/>
          <w:sz w:val="22"/>
          <w:szCs w:val="22"/>
        </w:rPr>
        <w:t>Z</w:t>
      </w:r>
      <w:r w:rsidRPr="008D5266">
        <w:rPr>
          <w:rFonts w:asciiTheme="minorHAnsi" w:hAnsiTheme="minorHAnsi" w:cstheme="minorHAnsi"/>
          <w:color w:val="auto"/>
          <w:sz w:val="22"/>
          <w:szCs w:val="22"/>
        </w:rPr>
        <w:t>amawiającego, zbywać na rzecz osób trzecich wierzytelności powstałych w wyniku realizacji niniejszej umowy</w:t>
      </w:r>
      <w:r w:rsidR="003F219A" w:rsidRPr="008D5266">
        <w:rPr>
          <w:rFonts w:asciiTheme="minorHAnsi" w:hAnsiTheme="minorHAnsi" w:cstheme="minorHAnsi"/>
          <w:color w:val="auto"/>
          <w:sz w:val="22"/>
          <w:szCs w:val="22"/>
        </w:rPr>
        <w:t xml:space="preserve">. </w:t>
      </w:r>
    </w:p>
    <w:p w14:paraId="26AA08A3" w14:textId="1C7834F2"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oświadcza, że będzie dokonywał płatności za wykonanie przedmiotu Umowy z</w:t>
      </w:r>
      <w:r w:rsidR="00F413B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zastosowaniem mechanizmu podzielonej płatności. </w:t>
      </w:r>
    </w:p>
    <w:p w14:paraId="641A2C34" w14:textId="5D985DB7"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Wszelkie rozliczenia finansowe między Zamawiającym a Wykonawcą będą prowadzone w złotych polskich, w zaokrągleniu do dwóch miejsc po przecinku. </w:t>
      </w:r>
    </w:p>
    <w:p w14:paraId="1468A314"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461F1D05" w14:textId="2A4612FD"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9 WARUNKI PŁATNOŚCI</w:t>
      </w:r>
    </w:p>
    <w:p w14:paraId="32A92F2B" w14:textId="332C2379"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powierzenia części robót budowlanych Podwykonawcom Wykonawca ma obowiązek: </w:t>
      </w:r>
    </w:p>
    <w:p w14:paraId="1F83631C" w14:textId="3F59B100"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uzyskać od Zamawiającego pisemnej zgody na wykonywanie robót przez Podwykonawców, zgodnie z zasadami wskazanymi w przepisach ustawy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i Kodeksu cywilnego, </w:t>
      </w:r>
    </w:p>
    <w:p w14:paraId="0DCE7ABF" w14:textId="6EE827E3"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dokonać we własnym zakresie zapłaty wymagalnego wynagrodzenia należnego Podwykonawcy lub dalszemu Podwykonawcy z zachowaniem terminów płatności określonych w umowie z Podwykonawcą. </w:t>
      </w:r>
    </w:p>
    <w:p w14:paraId="4547B07A" w14:textId="5B4F15F7"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faktur częściowych i faktury końcowej Wykonawca przedłoży Zamawiającemu dowody zapłaty Podwykonawcom i dalszym Podwykonawcom, biorącym udział w realizacji odebranych części Przedmiotu Umowy, wymagalnego wynagrodzenia. </w:t>
      </w:r>
    </w:p>
    <w:p w14:paraId="6A4A0FE9" w14:textId="370CC3F7"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Dowody, o których mowa w § 8 ust. </w:t>
      </w:r>
      <w:r w:rsidR="00200587" w:rsidRPr="008D5266">
        <w:rPr>
          <w:rFonts w:asciiTheme="minorHAnsi" w:hAnsiTheme="minorHAnsi" w:cstheme="minorHAnsi"/>
          <w:color w:val="auto"/>
          <w:sz w:val="22"/>
          <w:szCs w:val="22"/>
        </w:rPr>
        <w:t>8 i 10</w:t>
      </w:r>
      <w:r w:rsidRPr="008D5266">
        <w:rPr>
          <w:rFonts w:asciiTheme="minorHAnsi" w:hAnsiTheme="minorHAnsi" w:cstheme="minorHAnsi"/>
          <w:color w:val="auto"/>
          <w:sz w:val="22"/>
          <w:szCs w:val="22"/>
        </w:rPr>
        <w:t>, na potwierdzenie dokonanej zapłaty wynagrodzenia powinny potwierdzać brak zaległości Wykonawcy, Podwykonawcy lub dalszego Podwykonawcy w</w:t>
      </w:r>
      <w:r w:rsidR="0020058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uregulowaniu wszystkich wymagalnych w tym okresie wynagrodzeń Podwykonawców lub dalszych Podwykonawców wynikających z Umów o podwykonawstwo. Kopia Umowy o</w:t>
      </w:r>
      <w:r w:rsidR="0020058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wraz z załączonymi do niej dokumentami stanowi załącznik do Umowy. </w:t>
      </w:r>
    </w:p>
    <w:p w14:paraId="36514472" w14:textId="040A9128"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6BBAB58" w14:textId="246F58A4"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Wynagrodzenie, o którym mowa w ust. 2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A93851" w14:textId="5EA84C64"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Bezpośrednia zapłata obejmuje wyłącznie należne wynagrodzenie, bez odsetek należnych Podwykonawcy lub dalszemu Podwykonawcy. </w:t>
      </w:r>
    </w:p>
    <w:p w14:paraId="1EE2641A" w14:textId="798776BC"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Przed dokonaniem bezpośredniej zapłaty Zamawiający umożliwi Wykonawcy zgłoszenie pisemnych uwag dotyczących zasadności bezpośredniej zapłaty wynagrodzenia Podwykonawcy lub dalszemu Podwykonawcy, o których mowa w ust. 2 niniejszego paragrafu. Zamawiający poinformuje o terminie zgłaszania uwag, nie krótszym niż 7 dni od dnia doręczenia tej informacji. </w:t>
      </w:r>
    </w:p>
    <w:p w14:paraId="6E2709C4" w14:textId="5CE30567"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zgłoszenia uwag w terminie, o których mowa w ust. 5 niniejszego paragrafu, Zamawiający może: </w:t>
      </w:r>
    </w:p>
    <w:p w14:paraId="6AAE999D" w14:textId="0C532B0B"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nie dokonać bezpośredniej zapłaty wynagrodzenia Podwykonawcy lub dalszemu Podwykonawcy, jeżeli Wykonawca wykaże niezasadność takiej zapłaty albo, </w:t>
      </w:r>
    </w:p>
    <w:p w14:paraId="47480E27" w14:textId="6DA70AAD"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253BA25" w14:textId="3C518C34"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dokonać bezpośredniej zapłaty wynagrodzenia Podwykonawcy lub dalszemu Podwykonawcy, jeżeli Podwykonawca lub dalszy Podwykonawca wykaże zasadność takiej zapłaty. </w:t>
      </w:r>
    </w:p>
    <w:p w14:paraId="1950F0EC" w14:textId="028633AF"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przypadku dokonania bezpośredniej zapłaty Podwykonawcy lub dalszemu Podwykonawcy, o</w:t>
      </w:r>
      <w:r w:rsidR="0020058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których mowa w ust. 2 niniejszego paragrafu, Zamawiający potrąci kwotę wypłaconego wynagrodzenia z wynagrodzenia należnego Wykonawcy. </w:t>
      </w:r>
    </w:p>
    <w:p w14:paraId="405A73E2"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5337C311" w14:textId="691C8C93"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10 KARY UMOWNE</w:t>
      </w:r>
    </w:p>
    <w:p w14:paraId="28CC4E82" w14:textId="77777777" w:rsidR="00200587" w:rsidRPr="008D5266" w:rsidRDefault="003F219A" w:rsidP="00B55B1B">
      <w:pPr>
        <w:pStyle w:val="Default"/>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Strony ustalają następujące kary umowne</w:t>
      </w:r>
    </w:p>
    <w:p w14:paraId="378E53DE" w14:textId="08E3DE1A" w:rsidR="003F219A"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zapłaci Zamawiającemu kary umowne: </w:t>
      </w:r>
    </w:p>
    <w:p w14:paraId="6A343CCB" w14:textId="189B25D1"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w przypadku zwłoki w realizacji przedmiotu umowy, opisanego w § 2 w wysokości </w:t>
      </w:r>
      <w:r w:rsidR="004E6048">
        <w:rPr>
          <w:rFonts w:asciiTheme="minorHAnsi" w:hAnsiTheme="minorHAnsi" w:cstheme="minorHAnsi"/>
          <w:color w:val="auto"/>
          <w:sz w:val="22"/>
          <w:szCs w:val="22"/>
        </w:rPr>
        <w:t>2.000,00 </w:t>
      </w:r>
      <w:r w:rsidRPr="008D5266">
        <w:rPr>
          <w:rFonts w:asciiTheme="minorHAnsi" w:hAnsiTheme="minorHAnsi" w:cstheme="minorHAnsi"/>
          <w:color w:val="auto"/>
          <w:sz w:val="22"/>
          <w:szCs w:val="22"/>
        </w:rPr>
        <w:t xml:space="preserve">zł, liczonej za każdy rozpoczęty dzień zwłoki; </w:t>
      </w:r>
    </w:p>
    <w:p w14:paraId="710D2D15" w14:textId="05BA1275"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zwłoki w usunięciu wad, stwierdzonych przy odbiorze końcowym lub w okresie gwarancji i rękojmi za wady – w wysokości </w:t>
      </w:r>
      <w:r w:rsidR="004E6048">
        <w:rPr>
          <w:rFonts w:asciiTheme="minorHAnsi" w:hAnsiTheme="minorHAnsi" w:cstheme="minorHAnsi"/>
          <w:color w:val="auto"/>
          <w:sz w:val="22"/>
          <w:szCs w:val="22"/>
        </w:rPr>
        <w:t>3.000,00 </w:t>
      </w:r>
      <w:r w:rsidRPr="008D5266">
        <w:rPr>
          <w:rFonts w:asciiTheme="minorHAnsi" w:hAnsiTheme="minorHAnsi" w:cstheme="minorHAnsi"/>
          <w:color w:val="auto"/>
          <w:sz w:val="22"/>
          <w:szCs w:val="22"/>
        </w:rPr>
        <w:t xml:space="preserve">zł, liczonej za każdy rozpoczęty dzień zwłoki od dnia wyznaczonego przez Zamawiającego na usunięcie wad; </w:t>
      </w:r>
    </w:p>
    <w:p w14:paraId="62EEE798" w14:textId="0E17DFC7"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odstąpienia od umowy przez którąkolwiek ze stron, z winy Wykonawcy, w wysokości 10 % </w:t>
      </w:r>
      <w:r w:rsidR="00CA296E" w:rsidRPr="008D5266">
        <w:rPr>
          <w:rFonts w:asciiTheme="minorHAnsi" w:hAnsiTheme="minorHAnsi" w:cstheme="minorHAnsi"/>
          <w:color w:val="auto"/>
          <w:sz w:val="22"/>
          <w:szCs w:val="22"/>
        </w:rPr>
        <w:t>wartości oferty wykonawcy</w:t>
      </w:r>
      <w:r w:rsidRPr="008D5266">
        <w:rPr>
          <w:rFonts w:asciiTheme="minorHAnsi" w:hAnsiTheme="minorHAnsi" w:cstheme="minorHAnsi"/>
          <w:color w:val="auto"/>
          <w:sz w:val="22"/>
          <w:szCs w:val="22"/>
        </w:rPr>
        <w:t xml:space="preserve">, </w:t>
      </w:r>
    </w:p>
    <w:p w14:paraId="2AAE2E79" w14:textId="32F8F0BB"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w:t>
      </w:r>
    </w:p>
    <w:p w14:paraId="78B206F3" w14:textId="13381279" w:rsidR="003F219A" w:rsidRPr="008D5266" w:rsidRDefault="003F219A" w:rsidP="00B55B1B">
      <w:pPr>
        <w:pStyle w:val="Default"/>
        <w:numPr>
          <w:ilvl w:val="2"/>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nieprzedłożenia do zaakceptowania projektu umowy z podwykonawcą, której przedmiotem są roboty budowlane, lub projektu jej zmiany; </w:t>
      </w:r>
    </w:p>
    <w:p w14:paraId="60C18AB1" w14:textId="5CCCA771" w:rsidR="003F219A" w:rsidRPr="008D5266" w:rsidRDefault="003F219A" w:rsidP="00B55B1B">
      <w:pPr>
        <w:pStyle w:val="Default"/>
        <w:numPr>
          <w:ilvl w:val="2"/>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nieprzedłożenia poświadczonej za zgodność z oryginałem kopii umowy o</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lub jej zmiany; </w:t>
      </w:r>
    </w:p>
    <w:p w14:paraId="7BF29039" w14:textId="751F0165" w:rsidR="003F219A" w:rsidRPr="008D5266" w:rsidRDefault="003F219A" w:rsidP="00B55B1B">
      <w:pPr>
        <w:pStyle w:val="Default"/>
        <w:numPr>
          <w:ilvl w:val="2"/>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braku zmiany umowy o podwykonawstwo w zakresie terminu zapłaty zgodnie z art.464 ust. 10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w:t>
      </w:r>
    </w:p>
    <w:p w14:paraId="2393D870" w14:textId="59D513E5" w:rsidR="003F219A" w:rsidRPr="008D5266" w:rsidRDefault="003F219A" w:rsidP="004E6048">
      <w:pPr>
        <w:pStyle w:val="Default"/>
        <w:numPr>
          <w:ilvl w:val="3"/>
          <w:numId w:val="11"/>
        </w:numPr>
        <w:tabs>
          <w:tab w:val="clear" w:pos="1428"/>
          <w:tab w:val="left" w:pos="1134"/>
        </w:tabs>
        <w:suppressAutoHyphens/>
        <w:spacing w:line="276" w:lineRule="auto"/>
        <w:ind w:left="1134" w:hanging="283"/>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wysokości </w:t>
      </w:r>
      <w:r w:rsidR="004E6048">
        <w:rPr>
          <w:rFonts w:asciiTheme="minorHAnsi" w:hAnsiTheme="minorHAnsi" w:cstheme="minorHAnsi"/>
          <w:color w:val="auto"/>
          <w:sz w:val="22"/>
          <w:szCs w:val="22"/>
        </w:rPr>
        <w:t>2.000,00 zł</w:t>
      </w:r>
      <w:r w:rsidRPr="008D5266">
        <w:rPr>
          <w:rFonts w:asciiTheme="minorHAnsi" w:hAnsiTheme="minorHAnsi" w:cstheme="minorHAnsi"/>
          <w:color w:val="auto"/>
          <w:sz w:val="22"/>
          <w:szCs w:val="22"/>
        </w:rPr>
        <w:t xml:space="preserve"> </w:t>
      </w:r>
      <w:r w:rsidR="00CA296E" w:rsidRPr="008D5266">
        <w:rPr>
          <w:rFonts w:asciiTheme="minorHAnsi" w:hAnsiTheme="minorHAnsi" w:cstheme="minorHAnsi"/>
          <w:color w:val="auto"/>
          <w:sz w:val="22"/>
          <w:szCs w:val="22"/>
        </w:rPr>
        <w:t>wartości oferty wykonawcy</w:t>
      </w:r>
      <w:r w:rsidRPr="008D5266">
        <w:rPr>
          <w:rFonts w:asciiTheme="minorHAnsi" w:hAnsiTheme="minorHAnsi" w:cstheme="minorHAnsi"/>
          <w:color w:val="auto"/>
          <w:sz w:val="22"/>
          <w:szCs w:val="22"/>
        </w:rPr>
        <w:t xml:space="preserve">, za każdy rozpoczęty dzień zwłoki. </w:t>
      </w:r>
    </w:p>
    <w:p w14:paraId="79E312BB" w14:textId="60295ECE" w:rsidR="003F219A" w:rsidRPr="008D5266" w:rsidRDefault="003F219A" w:rsidP="00B55B1B">
      <w:pPr>
        <w:pStyle w:val="Default"/>
        <w:numPr>
          <w:ilvl w:val="1"/>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 tytułu braku zapłaty lub nieterminowej zapłaty wynagrodzenia należnego podwykonawcom lub dalszym podwykonawcom w wysokości 10 % kwoty brutto niezapłaconej w terminie należności</w:t>
      </w:r>
      <w:bookmarkStart w:id="0" w:name="_Hlk130892120"/>
      <w:r w:rsidR="004E6048">
        <w:rPr>
          <w:rFonts w:asciiTheme="minorHAnsi" w:hAnsiTheme="minorHAnsi" w:cstheme="minorHAnsi"/>
          <w:color w:val="auto"/>
          <w:sz w:val="22"/>
          <w:szCs w:val="22"/>
        </w:rPr>
        <w:t>, za każdy przypadek</w:t>
      </w:r>
      <w:bookmarkEnd w:id="0"/>
      <w:r w:rsidRPr="008D5266">
        <w:rPr>
          <w:rFonts w:asciiTheme="minorHAnsi" w:hAnsiTheme="minorHAnsi" w:cstheme="minorHAnsi"/>
          <w:color w:val="auto"/>
          <w:sz w:val="22"/>
          <w:szCs w:val="22"/>
        </w:rPr>
        <w:t xml:space="preserve">; </w:t>
      </w:r>
    </w:p>
    <w:p w14:paraId="17528C2B" w14:textId="51D81B99" w:rsidR="003F219A" w:rsidRPr="008D5266" w:rsidRDefault="003F219A" w:rsidP="00B55B1B">
      <w:pPr>
        <w:pStyle w:val="Default"/>
        <w:numPr>
          <w:ilvl w:val="1"/>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 tytułu braku zapłaty lub nieterminowej zapłaty wynagrodzenia należnego podwykonawcy z tytułu zmiany wysokości wynagrodzenia, o której mowa w art. 439 ust.</w:t>
      </w:r>
      <w:r w:rsidR="006E04F0"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5 PZP w wysokości 10</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kwoty brutto niezapłaconej w terminie należności</w:t>
      </w:r>
      <w:r w:rsidR="004E6048">
        <w:rPr>
          <w:rFonts w:asciiTheme="minorHAnsi" w:hAnsiTheme="minorHAnsi" w:cstheme="minorHAnsi"/>
          <w:color w:val="auto"/>
          <w:sz w:val="22"/>
          <w:szCs w:val="22"/>
        </w:rPr>
        <w:t>, za każdy przypadek</w:t>
      </w:r>
      <w:r w:rsidRPr="008D5266">
        <w:rPr>
          <w:rFonts w:asciiTheme="minorHAnsi" w:hAnsiTheme="minorHAnsi" w:cstheme="minorHAnsi"/>
          <w:color w:val="auto"/>
          <w:sz w:val="22"/>
          <w:szCs w:val="22"/>
        </w:rPr>
        <w:t xml:space="preserve">; </w:t>
      </w:r>
    </w:p>
    <w:p w14:paraId="54D80764" w14:textId="3CA37445" w:rsidR="003F219A" w:rsidRPr="008D5266" w:rsidRDefault="003F219A" w:rsidP="00B55B1B">
      <w:pPr>
        <w:pStyle w:val="Default"/>
        <w:numPr>
          <w:ilvl w:val="1"/>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 tytułu naruszenia postanowień § 15 (klauzula społeczna) umowy poprzez nieudokumentowanie przez Wykonawcę, zgodnie z § 15 ust. 4 umowy, faktu zatrudnienia pracownika na umowie o pracę w wysokości 2.500 zł za każdy przypadek</w:t>
      </w:r>
      <w:r w:rsidR="00CA296E" w:rsidRPr="008D5266">
        <w:rPr>
          <w:rFonts w:asciiTheme="minorHAnsi" w:hAnsiTheme="minorHAnsi" w:cstheme="minorHAnsi"/>
          <w:color w:val="auto"/>
          <w:sz w:val="22"/>
          <w:szCs w:val="22"/>
        </w:rPr>
        <w:t>.</w:t>
      </w:r>
    </w:p>
    <w:p w14:paraId="63A18A6D" w14:textId="36570801" w:rsidR="00CA296E" w:rsidRPr="008D5266" w:rsidRDefault="00CA296E" w:rsidP="00B55B1B">
      <w:pPr>
        <w:pStyle w:val="Akapitzlist"/>
        <w:numPr>
          <w:ilvl w:val="0"/>
          <w:numId w:val="11"/>
        </w:numPr>
        <w:spacing w:after="0" w:line="276" w:lineRule="auto"/>
        <w:rPr>
          <w:rFonts w:cstheme="minorHAnsi"/>
        </w:rPr>
      </w:pPr>
      <w:r w:rsidRPr="008D5266">
        <w:rPr>
          <w:rFonts w:cstheme="minorHAnsi"/>
        </w:rPr>
        <w:t xml:space="preserve">Kary pieniężne wzajemnie się nie wykluczają i mogą być dochodzone łącznie w związku z wystąpieniem każdej z przesłanek do ich naliczenia. </w:t>
      </w:r>
    </w:p>
    <w:p w14:paraId="7EA062E3" w14:textId="2AD538FD" w:rsidR="003F219A" w:rsidRPr="004E6048" w:rsidRDefault="003F219A" w:rsidP="004E6048">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Łączna maksymalna wartość kar umownych nałożonych na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 xml:space="preserve">ykonawcę nie może przekroczyć </w:t>
      </w:r>
      <w:r w:rsidR="00CA296E" w:rsidRPr="008D5266">
        <w:rPr>
          <w:rFonts w:asciiTheme="minorHAnsi" w:hAnsiTheme="minorHAnsi" w:cstheme="minorHAnsi"/>
          <w:color w:val="auto"/>
          <w:sz w:val="22"/>
          <w:szCs w:val="22"/>
        </w:rPr>
        <w:t>20 </w:t>
      </w:r>
      <w:r w:rsidRPr="008D5266">
        <w:rPr>
          <w:rFonts w:asciiTheme="minorHAnsi" w:hAnsiTheme="minorHAnsi" w:cstheme="minorHAnsi"/>
          <w:color w:val="auto"/>
          <w:sz w:val="22"/>
          <w:szCs w:val="22"/>
        </w:rPr>
        <w:t xml:space="preserve">% wartości wynagrodzenia brutto określonego w § 8 ust. 1 umowy. </w:t>
      </w:r>
      <w:r w:rsidR="004E6048">
        <w:rPr>
          <w:rFonts w:asciiTheme="minorHAnsi" w:hAnsiTheme="minorHAnsi" w:cstheme="minorHAnsi"/>
          <w:color w:val="auto"/>
          <w:sz w:val="22"/>
          <w:szCs w:val="22"/>
        </w:rPr>
        <w:t xml:space="preserve"> </w:t>
      </w:r>
      <w:r w:rsidRPr="004E6048">
        <w:rPr>
          <w:rFonts w:asciiTheme="minorHAnsi" w:hAnsiTheme="minorHAnsi" w:cstheme="minorHAnsi"/>
          <w:color w:val="auto"/>
          <w:sz w:val="22"/>
          <w:szCs w:val="22"/>
        </w:rPr>
        <w:t xml:space="preserve">Zamawiający uprawniony jest do dochodzenia odszkodowania uzupełniającego na zasadach ogólnych. </w:t>
      </w:r>
    </w:p>
    <w:p w14:paraId="4E6F0643" w14:textId="5A169B1A" w:rsidR="00CA296E"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Kary umowne, o których mowa w ust. 1 pkt 1,</w:t>
      </w:r>
      <w:r w:rsidR="004E6048">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2,</w:t>
      </w:r>
      <w:r w:rsidR="004E6048">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4, ustalone za każdy rozpoczęty dzień zwłoki, stają się wymagalne za:</w:t>
      </w:r>
    </w:p>
    <w:p w14:paraId="3E18C52E" w14:textId="77777777" w:rsidR="00CA296E"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każdy rozpoczęty dzień zwłoki – w tym dniu; </w:t>
      </w:r>
    </w:p>
    <w:p w14:paraId="0187CDFA" w14:textId="1094F8C8"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każdy następny rozpoczęty dzień zwłoki – odpowiednio w każdym z tych dni. </w:t>
      </w:r>
    </w:p>
    <w:p w14:paraId="51F5B32E" w14:textId="30B02BEF" w:rsidR="003F219A"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Zapłata kar umownych nie zwalnia wykonawcy z wypełnienia innych obowiązków wynikających z</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umowy. </w:t>
      </w:r>
    </w:p>
    <w:p w14:paraId="6111D73E" w14:textId="29C128D8" w:rsidR="007A2B23"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zastrzega sobie prawo do dochodzenia na zasadach ogólnych odszkodowania przewyższającego wartość kar umownych, w przypadku</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gdyby w wyniku nie wykonania lub nienależytego wykonania Przedmiotu Umowy, Zamawiający poniósł szkodę przewyższającą wartość kary umownej. </w:t>
      </w:r>
    </w:p>
    <w:p w14:paraId="5F5625E2" w14:textId="043CC4E5"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11</w:t>
      </w:r>
    </w:p>
    <w:p w14:paraId="7A304CBE" w14:textId="506659C8" w:rsidR="003F219A" w:rsidRPr="008D5266" w:rsidRDefault="003F219A" w:rsidP="00B55B1B">
      <w:pPr>
        <w:pStyle w:val="Default"/>
        <w:numPr>
          <w:ilvl w:val="0"/>
          <w:numId w:val="1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14:paraId="6ECAB0E1" w14:textId="018F1DE9" w:rsidR="003F219A" w:rsidRPr="008D5266" w:rsidRDefault="003F219A" w:rsidP="00B55B1B">
      <w:pPr>
        <w:pStyle w:val="Default"/>
        <w:numPr>
          <w:ilvl w:val="0"/>
          <w:numId w:val="1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r w:rsidRPr="008D5266">
        <w:rPr>
          <w:rFonts w:asciiTheme="minorHAnsi" w:hAnsiTheme="minorHAnsi" w:cstheme="minorHAnsi"/>
          <w:i/>
          <w:iCs/>
          <w:color w:val="auto"/>
          <w:sz w:val="22"/>
          <w:szCs w:val="22"/>
        </w:rPr>
        <w:t xml:space="preserve">. </w:t>
      </w:r>
    </w:p>
    <w:p w14:paraId="44B70483" w14:textId="61E3569C" w:rsidR="003F219A" w:rsidRPr="008D5266" w:rsidRDefault="003F219A" w:rsidP="00B55B1B">
      <w:pPr>
        <w:pStyle w:val="Default"/>
        <w:numPr>
          <w:ilvl w:val="0"/>
          <w:numId w:val="1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w formie pisemnej, wezwie Wykonawcę do zapłaty należności wskazanych w ust. 1 i 2 niniejszego paragrafu umowy, wskazując jednocześnie terminy ich zapłaty.</w:t>
      </w:r>
    </w:p>
    <w:p w14:paraId="082659DB" w14:textId="77777777"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588121B9" w14:textId="5A2ED10B"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12 UMOWNE PRAWO ODSTĄPIENIA OD UMOWY</w:t>
      </w:r>
    </w:p>
    <w:p w14:paraId="6CF79C1B" w14:textId="3D89D05E"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może odstąpić od umowy w szczególności: </w:t>
      </w:r>
    </w:p>
    <w:p w14:paraId="722CB935" w14:textId="5EA18348"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CA1AC5" w14:textId="4244FFE0"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terminie 30 dni od zaistnienia przyczyny odstąpienia, jeżeli zachodzi co najmniej jedna z</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następujących okoliczności: </w:t>
      </w:r>
    </w:p>
    <w:p w14:paraId="3C71BC6D" w14:textId="61024FF6" w:rsidR="003F219A" w:rsidRPr="008D5266" w:rsidRDefault="003F219A" w:rsidP="00B55B1B">
      <w:pPr>
        <w:pStyle w:val="Default"/>
        <w:numPr>
          <w:ilvl w:val="2"/>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dokonano zmiany umowy z naruszeniem art. 454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i art. 455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w:t>
      </w:r>
      <w:r w:rsidR="00CA296E" w:rsidRPr="008D5266">
        <w:rPr>
          <w:rFonts w:asciiTheme="minorHAnsi" w:hAnsiTheme="minorHAnsi" w:cstheme="minorHAnsi"/>
          <w:color w:val="auto"/>
          <w:sz w:val="22"/>
          <w:szCs w:val="22"/>
        </w:rPr>
        <w:t>;</w:t>
      </w:r>
    </w:p>
    <w:p w14:paraId="725678A9" w14:textId="40619D61" w:rsidR="003F219A" w:rsidRPr="008D5266" w:rsidRDefault="003F219A" w:rsidP="00B55B1B">
      <w:pPr>
        <w:pStyle w:val="Default"/>
        <w:numPr>
          <w:ilvl w:val="2"/>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w chwili zawarcia umowy podlegał wykluczeniu na podstawie art. 108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w:t>
      </w:r>
    </w:p>
    <w:p w14:paraId="7A5FEE24" w14:textId="7BDF6867" w:rsidR="003F219A" w:rsidRPr="008D5266" w:rsidRDefault="003F219A" w:rsidP="00B55B1B">
      <w:pPr>
        <w:pStyle w:val="Default"/>
        <w:numPr>
          <w:ilvl w:val="2"/>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nastąpi zajęcie majątku wykonawcy lub stanie się niewypłacalny bądź zostanie on postawiony w stan likwidacji. </w:t>
      </w:r>
    </w:p>
    <w:p w14:paraId="4D3FD9EE" w14:textId="44B53346" w:rsidR="003F219A" w:rsidRPr="008D5266" w:rsidRDefault="003F219A" w:rsidP="00B55B1B">
      <w:pPr>
        <w:pStyle w:val="Default"/>
        <w:numPr>
          <w:ilvl w:val="0"/>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może odstąpić od umowy ze skutkiem natychmiastowym w następujących przypadkach: </w:t>
      </w:r>
    </w:p>
    <w:p w14:paraId="25986D3C" w14:textId="767CE802" w:rsidR="003F219A" w:rsidRPr="008D5266" w:rsidRDefault="003F219A" w:rsidP="00B55B1B">
      <w:pPr>
        <w:pStyle w:val="Default"/>
        <w:numPr>
          <w:ilvl w:val="1"/>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gdy Wykonawca opóźni się z rozpoczęciem lub wykonaniem przedmiotu zamówienia tak dalece, że nie będzie w stanie go dokończyć w terminie umownym; </w:t>
      </w:r>
    </w:p>
    <w:p w14:paraId="63A34E3E" w14:textId="1DB0EEF2" w:rsidR="003F219A" w:rsidRPr="008D5266" w:rsidRDefault="003F219A" w:rsidP="00B55B1B">
      <w:pPr>
        <w:pStyle w:val="Default"/>
        <w:numPr>
          <w:ilvl w:val="1"/>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Wykonawca realizuje roboty przewidziane niniejszą umową w sposób niezgodny z</w:t>
      </w:r>
      <w:r w:rsidR="00CA296E" w:rsidRPr="008D5266">
        <w:rPr>
          <w:rFonts w:asciiTheme="minorHAnsi" w:hAnsiTheme="minorHAnsi" w:cstheme="minorHAnsi"/>
          <w:sz w:val="22"/>
          <w:szCs w:val="22"/>
        </w:rPr>
        <w:t> </w:t>
      </w:r>
      <w:r w:rsidRPr="008D5266">
        <w:rPr>
          <w:rFonts w:asciiTheme="minorHAnsi" w:hAnsiTheme="minorHAnsi" w:cstheme="minorHAnsi"/>
          <w:sz w:val="22"/>
          <w:szCs w:val="22"/>
        </w:rPr>
        <w:t>dokumentacją techniczną inwestycji, wskazaniami Zamawiającego lub niniejszą umową lub postanowieniami Harmonogramu rzeczowo – finansowego</w:t>
      </w:r>
      <w:r w:rsidR="00CA296E" w:rsidRPr="008D5266">
        <w:rPr>
          <w:rFonts w:asciiTheme="minorHAnsi" w:hAnsiTheme="minorHAnsi" w:cstheme="minorHAnsi"/>
          <w:sz w:val="22"/>
          <w:szCs w:val="22"/>
        </w:rPr>
        <w:t>;</w:t>
      </w:r>
    </w:p>
    <w:p w14:paraId="5469C488" w14:textId="7D8E170B" w:rsidR="00CA296E" w:rsidRPr="008D5266" w:rsidRDefault="00CA296E" w:rsidP="00B55B1B">
      <w:pPr>
        <w:pStyle w:val="Default"/>
        <w:numPr>
          <w:ilvl w:val="1"/>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gdy wartość naliczonych kar umownych wobec wykonawcy przekroczy 10 % zamawiającemu przysługuje odstąpienie od umowy z winy wykonawcy.</w:t>
      </w:r>
    </w:p>
    <w:p w14:paraId="551AB155" w14:textId="3C34C7D6" w:rsidR="007A2B23" w:rsidRPr="008D5266" w:rsidRDefault="003F219A" w:rsidP="00B55B1B">
      <w:pPr>
        <w:pStyle w:val="Default"/>
        <w:numPr>
          <w:ilvl w:val="0"/>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 przypadku odstąpienia z powodu dokonania zmiany umowy z naruszeniem art. 454 </w:t>
      </w:r>
      <w:proofErr w:type="spellStart"/>
      <w:r w:rsidRPr="008D5266">
        <w:rPr>
          <w:rFonts w:asciiTheme="minorHAnsi" w:hAnsiTheme="minorHAnsi" w:cstheme="minorHAnsi"/>
          <w:sz w:val="22"/>
          <w:szCs w:val="22"/>
        </w:rPr>
        <w:t>Pzp</w:t>
      </w:r>
      <w:proofErr w:type="spellEnd"/>
      <w:r w:rsidRPr="008D5266">
        <w:rPr>
          <w:rFonts w:asciiTheme="minorHAnsi" w:hAnsiTheme="minorHAnsi" w:cstheme="minorHAnsi"/>
          <w:sz w:val="22"/>
          <w:szCs w:val="22"/>
        </w:rPr>
        <w:t xml:space="preserve"> i art. 455 </w:t>
      </w:r>
      <w:proofErr w:type="spellStart"/>
      <w:r w:rsidRPr="008D5266">
        <w:rPr>
          <w:rFonts w:asciiTheme="minorHAnsi" w:hAnsiTheme="minorHAnsi" w:cstheme="minorHAnsi"/>
          <w:sz w:val="22"/>
          <w:szCs w:val="22"/>
        </w:rPr>
        <w:t>Pzp</w:t>
      </w:r>
      <w:proofErr w:type="spellEnd"/>
      <w:r w:rsidRPr="008D5266">
        <w:rPr>
          <w:rFonts w:asciiTheme="minorHAnsi" w:hAnsiTheme="minorHAnsi" w:cstheme="minorHAnsi"/>
          <w:sz w:val="22"/>
          <w:szCs w:val="22"/>
        </w:rPr>
        <w:t xml:space="preserve">, Zamawiający odstępuje od umowy w części, której zmiana dotyczy. </w:t>
      </w:r>
    </w:p>
    <w:p w14:paraId="08E2F9B8" w14:textId="4FE3354F"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odstąpienia przez Zamawiającego od umowy Wykonawca może żądać wyłącznie wynagrodzenia należnego z tytułu wykonania części umowy. </w:t>
      </w:r>
    </w:p>
    <w:p w14:paraId="0692B268" w14:textId="6B0B6B3B"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może odstąpić od umowy ze skutkiem natychmiastowym</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jeżeli Zamawiający bez uzasadnionej przyczyny odmawia przez 30 dni kalendarzowych, odbioru robót lub odmawia podpisania protokołu odbioru, pomimo wezwania Wykonawcy złożonego na piśmie. </w:t>
      </w:r>
    </w:p>
    <w:p w14:paraId="44D2F9DA" w14:textId="1E0460B9"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Odstąpienie od umowy wymaga formy pisemnej pod rygorem nieważności. Strona odstępująca od umowy powinna uzasadnić swoją decyzję. </w:t>
      </w:r>
    </w:p>
    <w:p w14:paraId="6CC7F144" w14:textId="28FF6111"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odstąpienia od umowy Wykonawcę oraz Zamawiającego obciążają następujące obowiązki szczegółowe: </w:t>
      </w:r>
    </w:p>
    <w:p w14:paraId="4D7FAC12" w14:textId="683B8411"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zabezpieczy przerwane roboty w zakresie obustronnie uzgodnionym na koszt strony, z której to winy nastąpiło odstąpienie od umowy lub przerwanie robót, </w:t>
      </w:r>
    </w:p>
    <w:p w14:paraId="35F91DCF" w14:textId="4E467789"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30F95DED" w14:textId="0064AA2D"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Wykonawca zgłosi do dokonania przez Zamawiającego odbioru robót przerwanych oraz robót zabezpieczających, jeżeli odstąpienie od umowy, nastąpiło z przyczyn, za które Wykonawca nie odpowiada, </w:t>
      </w:r>
    </w:p>
    <w:p w14:paraId="69950AC3" w14:textId="30E126F0"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Zamawiającego wypłaty z promesy dofinasowania z Rządowego Funduszu Polski Ład Program Inwestycji Strategicznych. Wykonawcy nie przysługuje wynagrodzenie za rozpoczęte, a nie ukończone roboty, stanowiące wydzielony element przedmiotu zamówienia. </w:t>
      </w:r>
    </w:p>
    <w:p w14:paraId="15CAC77D" w14:textId="489F8D92"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niezwłocznie, nie później jednak niż w terminie do 10 dni, usunie z terenu budowy urządzenia zaplecza przez niego dostarczone. </w:t>
      </w:r>
    </w:p>
    <w:p w14:paraId="1F53C86D" w14:textId="2C06EDBC"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w razie odstąpienia od umowy z przyczyn, za które Wykonawca nie odpowiada, obowiązany jest do: </w:t>
      </w:r>
    </w:p>
    <w:p w14:paraId="6C3CB20C" w14:textId="20DB1B04"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dokonania odbioru robót przerwanych, w terminie do 7 dni od daty przerwania oraz do zapłaty wynagrodzenia za roboty, które zostały wykonane do dnia odstąpienia, stosownie do zapisu ust. 6 pkt. 4 niniejszego paragrafu, </w:t>
      </w:r>
    </w:p>
    <w:p w14:paraId="6F8755E4" w14:textId="10A83A81"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odkupienia materiałów, konstrukcji lub urządzeń zakupionych przez Wykonawcę do wykonania przedmiotu umowy, określonych w ust. 7 pkt 2), w terminie, o którym mowa w ust. 7 pkt. 4 niniejszego paragrafu wg cen, za które zostały nabyte, </w:t>
      </w:r>
    </w:p>
    <w:p w14:paraId="3CFB1FF7" w14:textId="20D9165F" w:rsidR="007A2B23"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przejęcia od Wykonawcy terenu budowy pod swój dozór w terminie do 7 dni od daty dokonania odbioru robót. </w:t>
      </w:r>
    </w:p>
    <w:p w14:paraId="7A930ED1" w14:textId="5992B63C" w:rsidR="007A2B23"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odstąpienie od umowy nastąpi z przyczyn leżących po stronie Wykonawcy, Zamawiający zastosuje przewidziane niniejszą umową kary umowne z tytułu poniesionej szkody, w tym dochodzić będzie odszkodowania uzupełniającego na zasadach ogólnych </w:t>
      </w:r>
    </w:p>
    <w:p w14:paraId="6C65EFF0" w14:textId="77777777" w:rsidR="006E04F0" w:rsidRPr="008D5266" w:rsidRDefault="006E04F0" w:rsidP="00B55B1B">
      <w:pPr>
        <w:pStyle w:val="Default"/>
        <w:suppressAutoHyphens/>
        <w:spacing w:line="276" w:lineRule="auto"/>
        <w:ind w:left="357"/>
        <w:jc w:val="both"/>
        <w:rPr>
          <w:rFonts w:asciiTheme="minorHAnsi" w:hAnsiTheme="minorHAnsi" w:cstheme="minorHAnsi"/>
          <w:color w:val="auto"/>
          <w:sz w:val="22"/>
          <w:szCs w:val="22"/>
        </w:rPr>
      </w:pPr>
    </w:p>
    <w:p w14:paraId="7A79ACAD" w14:textId="4EDE8ED7"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13 GWARANCJA WYKONAWCY I UPRAWNIENIA Z TYTUŁU RĘKOJMI</w:t>
      </w:r>
    </w:p>
    <w:p w14:paraId="28E2733E" w14:textId="796CA9D0"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udziela Zamawiającemu gwarancji jakości na przedmiot umowy obejmujący roboty budowlane, o których mowa § 2 ust. 5 pkt 1 Umowy – </w:t>
      </w:r>
      <w:r w:rsidRPr="008D5266">
        <w:rPr>
          <w:rFonts w:asciiTheme="minorHAnsi" w:hAnsiTheme="minorHAnsi" w:cstheme="minorHAnsi"/>
          <w:b/>
          <w:bCs/>
          <w:color w:val="auto"/>
          <w:sz w:val="22"/>
          <w:szCs w:val="22"/>
        </w:rPr>
        <w:t xml:space="preserve">na okres____ miesięcy </w:t>
      </w:r>
      <w:r w:rsidRPr="008D5266">
        <w:rPr>
          <w:rFonts w:asciiTheme="minorHAnsi" w:hAnsiTheme="minorHAnsi" w:cstheme="minorHAnsi"/>
          <w:color w:val="auto"/>
          <w:sz w:val="22"/>
          <w:szCs w:val="22"/>
        </w:rPr>
        <w:t xml:space="preserve">od dnia podpisania protokołu odbioru końcowego, o którym mowa w § 5 ust. 10 Umowy; </w:t>
      </w:r>
    </w:p>
    <w:p w14:paraId="126BD7E2" w14:textId="58BB97F5"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Okres rękojmi na roboty budowlane, o których mowa § 2 ust. 5 pkt 1 Umowy, </w:t>
      </w:r>
      <w:r w:rsidRPr="008D5266">
        <w:rPr>
          <w:rFonts w:asciiTheme="minorHAnsi" w:hAnsiTheme="minorHAnsi" w:cstheme="minorHAnsi"/>
          <w:b/>
          <w:bCs/>
          <w:color w:val="auto"/>
          <w:sz w:val="22"/>
          <w:szCs w:val="22"/>
        </w:rPr>
        <w:t xml:space="preserve">wynosi ___miesięcy </w:t>
      </w:r>
      <w:r w:rsidRPr="008D5266">
        <w:rPr>
          <w:rFonts w:asciiTheme="minorHAnsi" w:hAnsiTheme="minorHAnsi" w:cstheme="minorHAnsi"/>
          <w:color w:val="auto"/>
          <w:sz w:val="22"/>
          <w:szCs w:val="22"/>
        </w:rPr>
        <w:t xml:space="preserve">od dnia podpisania protokołu odbioru końcowego, o którym mowa w § 5 ust. 10 Umowy; </w:t>
      </w:r>
    </w:p>
    <w:p w14:paraId="4E45C215" w14:textId="2FC17489"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Dokumentem gwarancyjnym w rozumieniu art. 5772 Kodeksu cywilnego jest niniejsza umowa. </w:t>
      </w:r>
    </w:p>
    <w:p w14:paraId="65337652" w14:textId="3A3C4AEC"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Jeżeli z powodu wad, które ujawnią się w okresie gwarancji i rękojmi, osoby trzecie wystąpią z</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roszczeniami o naprawienie szkody, której przyczyną powstania była wada, Wykonawca poniesie wszelkie koszty związane z naprawą szkody. </w:t>
      </w:r>
    </w:p>
    <w:p w14:paraId="024F07B4" w14:textId="7F5EE7C6"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 powstałych w okresie gwarancji i rękojmi wadach i/lub uszkodzeń, Zamawiający powiadomi Wykonawcę na piśmie oraz droga elektroniczną, niezwłocznie po powzięciu takiej informacji. </w:t>
      </w:r>
    </w:p>
    <w:p w14:paraId="2CE724B0" w14:textId="6FE04764"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okresie gwarancji Wykonawca zobowiązuje się do bezpłatnego usunięcia wad i usterek w</w:t>
      </w:r>
      <w:r w:rsidR="00806FF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terminie 10 dni roboczych licząc od daty pisemnego powiadomienia przez Zamawiającego. Okres gwarancji zostanie przedłużony o czas naprawy. </w:t>
      </w:r>
    </w:p>
    <w:p w14:paraId="3A77326E" w14:textId="1782D8D9"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razie nieusunięcia przez Wykonawcę wad i uszkodzeń w wyznaczonym terminie, Zamawiający usunie je na koszt Wykonawcy, z zachowaniem swoich praw wynikających z gwarancji lub rękojmi. Zamawiający powiadomi pisemnie Wykonawcę o skorzystaniu z powyższego uprawnienia. </w:t>
      </w:r>
    </w:p>
    <w:p w14:paraId="09D6832D" w14:textId="11C5BD20"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W przypadku obciążania Wykonawcy kosztami, o których mowa w ust. 7 Zamawiający ma prawo dokonać potrącenia z wynagrodzenia niezapłaconego, a należnego Wykonawcy z tytułu niniejszej umowy. W przypadku, gdy wynagrodzenie zostało zapłacone Wykonawcy, Zamawiający wystawi notę obciążeniową Wykonawcy, w terminie 7 dni od dnia usunięcia wad lub uszkodzeń przez Zamawiającego. </w:t>
      </w:r>
    </w:p>
    <w:p w14:paraId="05730754" w14:textId="69F52241"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okresie gwarancji Wykonawca jest zobowiązany do udziału w corocznych przeglądach gwarancyjnych. O terminach przeglądów gwarancyjnych Wykonawca poinformuje Zamawiającego pisemnie i e-mailem. </w:t>
      </w:r>
    </w:p>
    <w:p w14:paraId="28ECDAEA" w14:textId="7C300934"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usuwa zgłoszone w okresie gwarancji i rękojmi wady i uszkodzenia w ramach wynagrodzenia, o którym mowa w § 8 ust. 1 Umowy. </w:t>
      </w:r>
    </w:p>
    <w:p w14:paraId="231A9495" w14:textId="59DDF7D1"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Strony dokonają odbioru pogwarancyjnego w formie protokołu odbioru robót, podpisanego przez Zamawiającego i Wykonawcę. </w:t>
      </w:r>
    </w:p>
    <w:p w14:paraId="2AB4CAB7" w14:textId="5BEE18C4" w:rsidR="007A2B23"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może realizować uprawnienie z tytułu rękojmi za wady fizyczne niezależnie od uprawnień wynikających z gwarancji. </w:t>
      </w:r>
    </w:p>
    <w:p w14:paraId="253128A5" w14:textId="77777777"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51ABF232" w14:textId="5739D123"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14 ZABEZPIECZENIE NALEŻYTEGO WYKONANIA UMOWY</w:t>
      </w:r>
    </w:p>
    <w:p w14:paraId="4C773E42" w14:textId="5D229703"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oświadcza, że Wykonawca przed zawarciem Umowy wniósł na jego rzecz Zabezpieczenie należytego wykonania umowy na zasadach określonych w przepisach </w:t>
      </w:r>
      <w:proofErr w:type="spellStart"/>
      <w:r w:rsidRPr="008D5266">
        <w:rPr>
          <w:rFonts w:asciiTheme="minorHAnsi" w:hAnsiTheme="minorHAnsi" w:cstheme="minorHAnsi"/>
          <w:sz w:val="22"/>
          <w:szCs w:val="22"/>
        </w:rPr>
        <w:t>Pzp</w:t>
      </w:r>
      <w:proofErr w:type="spellEnd"/>
      <w:r w:rsidRPr="008D5266">
        <w:rPr>
          <w:rFonts w:asciiTheme="minorHAnsi" w:hAnsiTheme="minorHAnsi" w:cstheme="minorHAnsi"/>
          <w:sz w:val="22"/>
          <w:szCs w:val="22"/>
        </w:rPr>
        <w:t xml:space="preserve">, na kwotę równą </w:t>
      </w:r>
      <w:r w:rsidRPr="008D5266">
        <w:rPr>
          <w:rFonts w:asciiTheme="minorHAnsi" w:hAnsiTheme="minorHAnsi" w:cstheme="minorHAnsi"/>
          <w:b/>
          <w:bCs/>
          <w:sz w:val="22"/>
          <w:szCs w:val="22"/>
        </w:rPr>
        <w:t xml:space="preserve">5% </w:t>
      </w:r>
      <w:r w:rsidRPr="008D5266">
        <w:rPr>
          <w:rFonts w:asciiTheme="minorHAnsi" w:hAnsiTheme="minorHAnsi" w:cstheme="minorHAnsi"/>
          <w:sz w:val="22"/>
          <w:szCs w:val="22"/>
        </w:rPr>
        <w:t xml:space="preserve">ceny ofertowej brutto, tj. _____ zł słownie __PLN w formie ________ </w:t>
      </w:r>
    </w:p>
    <w:p w14:paraId="159C3881" w14:textId="13082C34"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należytego wykonania umowy obejmuje również roszczenia podwykonawców z tytułu wypłaty należnego im wynagrodzenia. </w:t>
      </w:r>
    </w:p>
    <w:p w14:paraId="25306E21" w14:textId="3B947FC3"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Beneficjentem zabezpieczenia należytego wykonania umowy jest Zamawiający. </w:t>
      </w:r>
    </w:p>
    <w:p w14:paraId="4DFDA37B" w14:textId="38DD5A75"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Zapisy gwarancji lub poręczenia winny gwarantować na rzecz Zamawiającego, dobrowolne i</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bezwarunkowo, na pierwsze pisemne żądanie, bez konieczności przedstawiania przez Zamawiającego dowodu, podstaw lub powodów, wypłaty jakiejkolwiek kwoty do wysokości zabezpieczenia określonej ust. 1 lub ust.8. </w:t>
      </w:r>
    </w:p>
    <w:p w14:paraId="16758811" w14:textId="61AFCECE"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Koszty Zabezpieczenia należytego wykonania Umowy ponosi Wykonawca. </w:t>
      </w:r>
    </w:p>
    <w:p w14:paraId="35F1BA9C" w14:textId="2888CF1C"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Wykonawca jest zobowiązany zapewnić, aby Zabezpieczenie należytego wykonania umowy zachowało nieprzerwaną moc wiążącą w okresie wykonywania Umowy oraz w okresie rękojmi za wady. Wykonawca jest zobowiązany do niezwłocznego informowania Zamawiającego o</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faktycznych lub prawnych okolicznościach, które mają lub mogą mieć wpływ na moc wiążącą Zabezpieczenia należytego wykonania umowy oraz na możliwość i zakres wykonywania przez Zamawiającego praw wynikających z zabezpieczenia. </w:t>
      </w:r>
    </w:p>
    <w:p w14:paraId="1590C2A0" w14:textId="29C49A02"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70 % wartości Zabezpieczenia należytego wykonania umowy Zamawiający zwraca w terminie 30 dni od dnia bezusterkowego odbioru końcowego robót i uznania przez Zamawiającego, że roboty zostały należycie wykonane. </w:t>
      </w:r>
    </w:p>
    <w:p w14:paraId="6D872055" w14:textId="7655174A"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Kwota pozostawiona na Zabezpieczenie roszczeń z tytułu rękojmi za wady lub udzielonej gwarancji, wynosząca 30% wartości Zabezpieczenia należytego wykonania umowy, tj. __zł (słownie:________), zostanie zwrócona nie później niż w 15 dniu po upływie tego okresu. </w:t>
      </w:r>
    </w:p>
    <w:p w14:paraId="73F03D29" w14:textId="396B668C"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 trakcie realizacji Umowy Wykonawca może dokonać zmiany formy Zabezpieczenia należytego wykonania umowy na jedną lub kilka form, o których mowa w przepisach prawa zamówień </w:t>
      </w:r>
      <w:r w:rsidRPr="008D5266">
        <w:rPr>
          <w:rFonts w:asciiTheme="minorHAnsi" w:hAnsiTheme="minorHAnsi" w:cstheme="minorHAnsi"/>
          <w:sz w:val="22"/>
          <w:szCs w:val="22"/>
        </w:rPr>
        <w:lastRenderedPageBreak/>
        <w:t xml:space="preserve">publicznych, pod warunkiem, że zmiana formy Zabezpieczenia zostanie dokonana z zachowaniem ciągłości zabezpieczenia i bez zmniejszenia jego wysokości. </w:t>
      </w:r>
    </w:p>
    <w:p w14:paraId="62673777" w14:textId="2ED4838C"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Zabezpieczenie należytego wykonania umowy pozostaje w dyspozycji Zamawiającego i zachowuje swoją ważność na czas określony w Umowie. </w:t>
      </w:r>
    </w:p>
    <w:p w14:paraId="2CC7CDE3" w14:textId="0E30A7E7" w:rsidR="003F219A" w:rsidRPr="008D5266" w:rsidRDefault="00806FF1"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J</w:t>
      </w:r>
      <w:r w:rsidR="003F219A" w:rsidRPr="008D5266">
        <w:rPr>
          <w:rFonts w:asciiTheme="minorHAnsi" w:hAnsiTheme="minorHAnsi" w:cstheme="minorHAnsi"/>
          <w:sz w:val="22"/>
          <w:szCs w:val="22"/>
        </w:rPr>
        <w:t>eżeli nie zajdzie powód do realizacji zabezpieczenia w całości lub w części, podlega ono zwrotowi Wykonawcy odpowiednio w całości lub w części w terminach, o których mowa w ust. 7 i 8. Zabezpieczenie należytego wykonania umowy wniesione w pieniądzu, zostanie zwrócone wraz z</w:t>
      </w:r>
      <w:r w:rsidRPr="008D5266">
        <w:rPr>
          <w:rFonts w:asciiTheme="minorHAnsi" w:hAnsiTheme="minorHAnsi" w:cstheme="minorHAnsi"/>
          <w:sz w:val="22"/>
          <w:szCs w:val="22"/>
        </w:rPr>
        <w:t> </w:t>
      </w:r>
      <w:r w:rsidR="003F219A" w:rsidRPr="008D5266">
        <w:rPr>
          <w:rFonts w:asciiTheme="minorHAnsi" w:hAnsiTheme="minorHAnsi" w:cstheme="minorHAnsi"/>
          <w:sz w:val="22"/>
          <w:szCs w:val="22"/>
        </w:rPr>
        <w:t xml:space="preserve">odsetkami wynikającymi z umowy rachunku bankowego Zamawiającego, na którym było ono przechowywane, pomniejszone o koszty prowadzenia rachunku oraz prowizji bankowej za przelew pieniędzy na rachunek Wykonawcy. </w:t>
      </w:r>
    </w:p>
    <w:p w14:paraId="60455EDF" w14:textId="116DE092" w:rsidR="003F219A" w:rsidRPr="008D5266" w:rsidRDefault="003F219A" w:rsidP="00B55B1B">
      <w:pPr>
        <w:pStyle w:val="Default"/>
        <w:numPr>
          <w:ilvl w:val="0"/>
          <w:numId w:val="15"/>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sz w:val="22"/>
          <w:szCs w:val="22"/>
        </w:rPr>
        <w:t xml:space="preserve">Zamawiający może dochodzić zaspokojenia z Zabezpieczenia należytego wykonania umowy, jeżeli jakakolwiek kwota należna Zamawiającemu od Wykonawcy, w związku z </w:t>
      </w:r>
      <w:r w:rsidRPr="008D5266">
        <w:rPr>
          <w:rFonts w:asciiTheme="minorHAnsi" w:hAnsiTheme="minorHAnsi" w:cstheme="minorHAnsi"/>
          <w:color w:val="auto"/>
          <w:sz w:val="22"/>
          <w:szCs w:val="22"/>
        </w:rPr>
        <w:t xml:space="preserve">niewykonaniem lub nienależytym wykonaniem Umowy, nie zostanie zapłacona w terminie 14 dni od dnia otrzymania przez Wykonawcę pisemnego wezwania do zapłaty. </w:t>
      </w:r>
    </w:p>
    <w:p w14:paraId="605587C5" w14:textId="2C6C8F0F" w:rsidR="003F219A" w:rsidRPr="008D5266" w:rsidRDefault="003F219A" w:rsidP="00B55B1B">
      <w:pPr>
        <w:pStyle w:val="Default"/>
        <w:numPr>
          <w:ilvl w:val="0"/>
          <w:numId w:val="15"/>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okres ważności Zabezpieczenia należytego wykonania umowy jest krótszy niż wymagany okres jego ważności, Wykonawca jest zobowiązany przedłużyć dotychczasowe Zabezpieczenie bądź ustanowić nowe Zabezpieczenie należytego wykonania umowy, nie później niż na 30 dni przed wygaśnięciem ważności dotychczasowego Zabezpieczenia, wniesionego w innej formie niż pieniądzu. </w:t>
      </w:r>
    </w:p>
    <w:p w14:paraId="4C468CF2" w14:textId="5CFFF5C5" w:rsidR="003F219A" w:rsidRPr="008D5266" w:rsidRDefault="003F219A" w:rsidP="00B55B1B">
      <w:pPr>
        <w:pStyle w:val="Default"/>
        <w:numPr>
          <w:ilvl w:val="0"/>
          <w:numId w:val="15"/>
        </w:numPr>
        <w:suppressAutoHyphens/>
        <w:spacing w:line="276" w:lineRule="auto"/>
        <w:jc w:val="both"/>
        <w:rPr>
          <w:rFonts w:asciiTheme="minorHAnsi" w:hAnsiTheme="minorHAnsi" w:cstheme="minorHAnsi"/>
          <w:color w:val="F79546"/>
          <w:sz w:val="22"/>
          <w:szCs w:val="22"/>
        </w:rPr>
      </w:pPr>
      <w:r w:rsidRPr="008D5266">
        <w:rPr>
          <w:rFonts w:asciiTheme="minorHAnsi" w:hAnsiTheme="minorHAnsi" w:cstheme="minorHAnsi"/>
          <w:color w:val="auto"/>
          <w:sz w:val="22"/>
          <w:szCs w:val="22"/>
        </w:rPr>
        <w:t>Jeżeli Wykonawca w terminie określonym w ust. 13 nie przedłoży Zamawiającemu nowego Zabezpieczenia należytego wykonania umowy, Zamawiający będzie uprawniony do zrealizowania dotychczasowego Zabezpieczenia w trybie wypłaty całej kwoty, na jaką - w dacie wystąpienia z</w:t>
      </w:r>
      <w:r w:rsidR="00806FF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roszczeniem - opiewać będzie dotychczasowe Zabezpieczenie (zmiana formy zabezpieczenia na zabezpieczenie w pieniądzu.). Wypłata w/w kwoty nastąpi nie później niż w ostatnim dniu ważności dotychczasowego zabezpieczenia</w:t>
      </w:r>
      <w:r w:rsidRPr="008D5266">
        <w:rPr>
          <w:rFonts w:asciiTheme="minorHAnsi" w:hAnsiTheme="minorHAnsi" w:cstheme="minorHAnsi"/>
          <w:color w:val="F79546"/>
          <w:sz w:val="22"/>
          <w:szCs w:val="22"/>
        </w:rPr>
        <w:t xml:space="preserve">. </w:t>
      </w:r>
    </w:p>
    <w:p w14:paraId="499A0DD5" w14:textId="437C2C50"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36119020" w14:textId="15A32B86"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 przypadku przedłużenia terminu zakończenia wykonania przedmiotu zamówienia, określonego w § 3 ust. 1 umowy lub nie zakończenia przez Wykonawcę przedmiotu umowy w terminie umownym, a co za tym idzie brak zapewnienia Zabezpieczenia w pełnym okresie realizacji oraz rękojmi za wady lub gwarancji (gdy nie zostanie wniesione nowe Zabezpieczenie), Zamawiający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celu zabezpieczenia roszczeń wynikających z niniejszej umowy zatrzyma należną kwotę zabezpieczenia z tego tytułu poprzez potrącenie jej z faktur (</w:t>
      </w:r>
      <w:r w:rsidRPr="008D5266">
        <w:rPr>
          <w:rFonts w:asciiTheme="minorHAnsi" w:hAnsiTheme="minorHAnsi" w:cstheme="minorHAnsi"/>
          <w:i/>
          <w:iCs/>
          <w:sz w:val="22"/>
          <w:szCs w:val="22"/>
        </w:rPr>
        <w:t xml:space="preserve">dotyczy Zabezpieczenia wniesionego w innej formie niż w pieniądzu). </w:t>
      </w:r>
    </w:p>
    <w:p w14:paraId="5AD2FD1B" w14:textId="4746F3F9"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Jeżeli okres, na który ma zostać wniesione zabezpieczenia, przekracza 5 lat, zabezpieczenie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pieniądzu wnosi się za cały ten okres, a zabezpieczenie w innej formie wnosi się na okres nie krótszy niż 5 lat z jednoczesnym zobowiązaniem się wykonawcy do przedłużenia zabezpieczenia lub wniesienia nowego zabezpieczenia na kolejne okresy. </w:t>
      </w:r>
    </w:p>
    <w:p w14:paraId="77C1991B" w14:textId="77777777" w:rsidR="007A2B23" w:rsidRPr="008D5266" w:rsidRDefault="007A2B23" w:rsidP="00B55B1B">
      <w:pPr>
        <w:pStyle w:val="Default"/>
        <w:suppressAutoHyphens/>
        <w:spacing w:line="276" w:lineRule="auto"/>
        <w:rPr>
          <w:rFonts w:asciiTheme="minorHAnsi" w:hAnsiTheme="minorHAnsi" w:cstheme="minorHAnsi"/>
          <w:sz w:val="22"/>
          <w:szCs w:val="22"/>
        </w:rPr>
      </w:pPr>
    </w:p>
    <w:p w14:paraId="4B875328" w14:textId="14F9B675"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sz w:val="22"/>
          <w:szCs w:val="22"/>
        </w:rPr>
      </w:pPr>
      <w:r w:rsidRPr="008D5266">
        <w:rPr>
          <w:rFonts w:asciiTheme="minorHAnsi" w:hAnsiTheme="minorHAnsi" w:cstheme="minorHAnsi"/>
          <w:b/>
          <w:bCs/>
          <w:sz w:val="22"/>
          <w:szCs w:val="22"/>
        </w:rPr>
        <w:t>§ 15 KLAUZULA SPOŁECZNA</w:t>
      </w:r>
    </w:p>
    <w:p w14:paraId="218DF3AF" w14:textId="4C2E2EE9" w:rsidR="003F219A" w:rsidRPr="008D5266" w:rsidRDefault="003F219A" w:rsidP="00B55B1B">
      <w:pPr>
        <w:pStyle w:val="Default"/>
        <w:numPr>
          <w:ilvl w:val="0"/>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działając na podstawie art. 95 ust.1 ustawy </w:t>
      </w:r>
      <w:proofErr w:type="spellStart"/>
      <w:r w:rsidRPr="008D5266">
        <w:rPr>
          <w:rFonts w:asciiTheme="minorHAnsi" w:hAnsiTheme="minorHAnsi" w:cstheme="minorHAnsi"/>
          <w:sz w:val="22"/>
          <w:szCs w:val="22"/>
        </w:rPr>
        <w:t>Pzp</w:t>
      </w:r>
      <w:proofErr w:type="spellEnd"/>
      <w:r w:rsidRPr="008D5266">
        <w:rPr>
          <w:rFonts w:asciiTheme="minorHAnsi" w:hAnsiTheme="minorHAnsi" w:cstheme="minorHAnsi"/>
          <w:sz w:val="22"/>
          <w:szCs w:val="22"/>
        </w:rPr>
        <w:t>, wymaga zatrudnienia przez Wykonawcę lub Podwykonawcę na podstawie umowy o pracę osób, które będą wykonywać,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zakresie realizacji przedmiotu zamówienia, czynności związane z pracami przy realizacji robót budowlanych, z wyłączeniem osób wykonujących samodzielne funkcje w budownictwie </w:t>
      </w:r>
      <w:r w:rsidRPr="008D5266">
        <w:rPr>
          <w:rFonts w:asciiTheme="minorHAnsi" w:hAnsiTheme="minorHAnsi" w:cstheme="minorHAnsi"/>
          <w:sz w:val="22"/>
          <w:szCs w:val="22"/>
        </w:rPr>
        <w:lastRenderedPageBreak/>
        <w:t>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rozumieniu Ustawy z dnia 7 lipca 1994 r. Prawo budowlane (Dz. U. z 2021 r., poz. 2351 t. j. ze zm.): </w:t>
      </w:r>
    </w:p>
    <w:p w14:paraId="5DCA455B" w14:textId="5A1273BB"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wykonanie robót przygotowawczych</w:t>
      </w:r>
      <w:r w:rsidR="00806FF1" w:rsidRPr="008D5266">
        <w:rPr>
          <w:rFonts w:asciiTheme="minorHAnsi" w:hAnsiTheme="minorHAnsi" w:cstheme="minorHAnsi"/>
          <w:sz w:val="22"/>
          <w:szCs w:val="22"/>
        </w:rPr>
        <w:t xml:space="preserve"> i</w:t>
      </w:r>
      <w:r w:rsidRPr="008D5266">
        <w:rPr>
          <w:rFonts w:asciiTheme="minorHAnsi" w:hAnsiTheme="minorHAnsi" w:cstheme="minorHAnsi"/>
          <w:sz w:val="22"/>
          <w:szCs w:val="22"/>
        </w:rPr>
        <w:t xml:space="preserve"> rozbiórkowych</w:t>
      </w:r>
      <w:r w:rsidR="00806FF1" w:rsidRPr="008D5266">
        <w:rPr>
          <w:rFonts w:asciiTheme="minorHAnsi" w:hAnsiTheme="minorHAnsi" w:cstheme="minorHAnsi"/>
          <w:sz w:val="22"/>
          <w:szCs w:val="22"/>
        </w:rPr>
        <w:t>,</w:t>
      </w:r>
    </w:p>
    <w:p w14:paraId="33D3AA85" w14:textId="7A9EF72D"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wykonanie robót ziemnych, </w:t>
      </w:r>
    </w:p>
    <w:p w14:paraId="5A4190D3" w14:textId="6865AB70" w:rsidR="003F219A" w:rsidRPr="008D5266" w:rsidRDefault="006B06A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przygotowanie podłoża i </w:t>
      </w:r>
      <w:r w:rsidR="003F219A" w:rsidRPr="008D5266">
        <w:rPr>
          <w:rFonts w:asciiTheme="minorHAnsi" w:hAnsiTheme="minorHAnsi" w:cstheme="minorHAnsi"/>
          <w:sz w:val="22"/>
          <w:szCs w:val="22"/>
        </w:rPr>
        <w:t xml:space="preserve">wykonanie podbudowy pod nawierzchnie, </w:t>
      </w:r>
    </w:p>
    <w:p w14:paraId="205DC6B2" w14:textId="48B60A1C"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wykonanie nawierzchni, </w:t>
      </w:r>
    </w:p>
    <w:p w14:paraId="489C5E8D" w14:textId="0AAEC252"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wykonanie robót wykończeniowych </w:t>
      </w:r>
    </w:p>
    <w:p w14:paraId="2D78D3E6" w14:textId="6D9AF453" w:rsidR="003F219A" w:rsidRPr="008D5266" w:rsidRDefault="003F219A" w:rsidP="00B55B1B">
      <w:pPr>
        <w:pStyle w:val="Default"/>
        <w:numPr>
          <w:ilvl w:val="0"/>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Zatrudnienie winno nastąpić na podstawie umowy o pracę, w rozumieniu ustawy z dnia 26 czerwca 1974 r. Kodeks pracy (</w:t>
      </w:r>
      <w:r w:rsidR="006B06AA" w:rsidRPr="008D5266">
        <w:rPr>
          <w:rFonts w:asciiTheme="minorHAnsi" w:hAnsiTheme="minorHAnsi" w:cstheme="minorHAnsi"/>
          <w:color w:val="auto"/>
          <w:sz w:val="22"/>
          <w:szCs w:val="22"/>
        </w:rPr>
        <w:t>Dz. U. 2022</w:t>
      </w:r>
      <w:r w:rsidRPr="008D5266">
        <w:rPr>
          <w:rFonts w:asciiTheme="minorHAnsi" w:hAnsiTheme="minorHAnsi" w:cstheme="minorHAnsi"/>
          <w:color w:val="auto"/>
          <w:sz w:val="22"/>
          <w:szCs w:val="22"/>
        </w:rPr>
        <w:t>.</w:t>
      </w:r>
      <w:r w:rsidR="006B06AA" w:rsidRPr="008D5266">
        <w:rPr>
          <w:rFonts w:asciiTheme="minorHAnsi" w:hAnsiTheme="minorHAnsi" w:cstheme="minorHAnsi"/>
          <w:sz w:val="22"/>
          <w:szCs w:val="22"/>
        </w:rPr>
        <w:t>151</w:t>
      </w:r>
      <w:r w:rsidRPr="008D5266">
        <w:rPr>
          <w:rFonts w:asciiTheme="minorHAnsi" w:hAnsiTheme="minorHAnsi" w:cstheme="minorHAnsi"/>
          <w:sz w:val="22"/>
          <w:szCs w:val="22"/>
        </w:rPr>
        <w:t xml:space="preserve">0 t. j. ze. zm.) lub właściwych </w:t>
      </w:r>
      <w:r w:rsidRPr="008D5266">
        <w:rPr>
          <w:rFonts w:asciiTheme="minorHAnsi" w:hAnsiTheme="minorHAnsi" w:cstheme="minorHAnsi"/>
          <w:color w:val="auto"/>
          <w:sz w:val="22"/>
          <w:szCs w:val="22"/>
        </w:rPr>
        <w:t>przepisów państwa członkowskiego Unii Europejskiej lub Europejskiego Obszaru Gospodarczego, w którym Wykonawca ma siedzibę lub miejsce z</w:t>
      </w:r>
      <w:r w:rsidR="006B06AA" w:rsidRPr="008D5266">
        <w:rPr>
          <w:rFonts w:asciiTheme="minorHAnsi" w:hAnsiTheme="minorHAnsi" w:cstheme="minorHAnsi"/>
          <w:color w:val="auto"/>
          <w:sz w:val="22"/>
          <w:szCs w:val="22"/>
        </w:rPr>
        <w:t>a</w:t>
      </w:r>
      <w:r w:rsidRPr="008D5266">
        <w:rPr>
          <w:rFonts w:asciiTheme="minorHAnsi" w:hAnsiTheme="minorHAnsi" w:cstheme="minorHAnsi"/>
          <w:color w:val="auto"/>
          <w:sz w:val="22"/>
          <w:szCs w:val="22"/>
        </w:rPr>
        <w:t xml:space="preserve">mieszkania. Zatrudnienie winno obejmować cały okres realizacji zamówienia. W przypadku ustania zatrudnienia osoby, w trakcie okresu realizacji zadania, Wykonawca zobowiązuje się w jej miejsce zatrudnić na pozostały okres realizacji, licząc od dnia ustania zatrudnienia, inną osobę. </w:t>
      </w:r>
    </w:p>
    <w:p w14:paraId="0F65F8D9" w14:textId="4F3A7C99"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punkcie 1. </w:t>
      </w:r>
    </w:p>
    <w:p w14:paraId="56084B96" w14:textId="77777777"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szczególności Zamawiający uprawniony jest do żądania: </w:t>
      </w:r>
    </w:p>
    <w:p w14:paraId="1748A085" w14:textId="11CAE09D"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oświadczeń zatrudnionego pracownika </w:t>
      </w:r>
    </w:p>
    <w:p w14:paraId="5842DECA" w14:textId="2F179125"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oświadczenia Wykonawcy lub podwykonawcy o zatrudnieniu pracownika na podstawie umowy o pracę, </w:t>
      </w:r>
    </w:p>
    <w:p w14:paraId="1869C85F" w14:textId="3628156E"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poświadczonej za zgodność z oryginałem kopii umowy o pracę zatrudnionego pracownika, </w:t>
      </w:r>
    </w:p>
    <w:p w14:paraId="2D38A7F3" w14:textId="3ACAE066"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innych dokumentów, </w:t>
      </w:r>
    </w:p>
    <w:p w14:paraId="718FDB08" w14:textId="2FBFDD3F" w:rsidR="003F219A" w:rsidRPr="008D5266" w:rsidRDefault="003F219A" w:rsidP="00B55B1B">
      <w:pPr>
        <w:pStyle w:val="Default"/>
        <w:numPr>
          <w:ilvl w:val="3"/>
          <w:numId w:val="16"/>
        </w:numPr>
        <w:tabs>
          <w:tab w:val="clear" w:pos="1428"/>
          <w:tab w:val="num" w:pos="426"/>
        </w:tabs>
        <w:suppressAutoHyphens/>
        <w:spacing w:line="276" w:lineRule="auto"/>
        <w:ind w:left="426" w:hanging="142"/>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36D2C63B" w14:textId="03DE4E64"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Każdorazowo na żądanie Zamawiającego, w terminie wskazanym przez Zamawiającego nie krótszym niż 5 dni roboczych, Wykonawca zobowiązuje się przedłożyć dokumenty, o których mowa w </w:t>
      </w:r>
      <w:r w:rsidR="000953B1" w:rsidRPr="008D5266">
        <w:rPr>
          <w:rFonts w:asciiTheme="minorHAnsi" w:hAnsiTheme="minorHAnsi" w:cstheme="minorHAnsi"/>
          <w:color w:val="auto"/>
          <w:sz w:val="22"/>
          <w:szCs w:val="22"/>
        </w:rPr>
        <w:t>ust. 4</w:t>
      </w:r>
      <w:r w:rsidRPr="008D5266">
        <w:rPr>
          <w:rFonts w:asciiTheme="minorHAnsi" w:hAnsiTheme="minorHAnsi" w:cstheme="minorHAnsi"/>
          <w:color w:val="auto"/>
          <w:sz w:val="22"/>
          <w:szCs w:val="22"/>
        </w:rPr>
        <w:t xml:space="preserve">. Nieprzedłożenie przez Wykonawcę dokumentów, w terminie wskazanym przez Zamawiającego, będzie traktowane jako niewypełnienie obowiązku zatrudniania pracowników wykonujących roboty budowlane na podstawie umowy o pracę </w:t>
      </w:r>
    </w:p>
    <w:p w14:paraId="4F0B96E1" w14:textId="2F1AFF86"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14:paraId="137CB465" w14:textId="385F18F0" w:rsidR="007A2B23"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niespełnienia przez Wykonawcę lub Podwykonawcę wymogu zatrudnienia na podstawie umowy o pracę osób wykonujących czynności wskazane w ust. 1 Zamawiający przewiduje sankcje w postaci obowiązku zapłaty przez Wykonawcę kary umownej. </w:t>
      </w:r>
    </w:p>
    <w:p w14:paraId="43000FEB" w14:textId="77777777"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1324F143" w14:textId="74DC8109"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16 ZMIANA UMOWY</w:t>
      </w:r>
    </w:p>
    <w:p w14:paraId="0B484786" w14:textId="67AE0F22"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przewiduje, na podstawie art. 455 ust. 1 pkt 1 ustawy </w:t>
      </w:r>
      <w:proofErr w:type="spellStart"/>
      <w:r w:rsidRPr="008D5266">
        <w:rPr>
          <w:rFonts w:asciiTheme="minorHAnsi" w:hAnsiTheme="minorHAnsi" w:cstheme="minorHAnsi"/>
          <w:color w:val="auto"/>
          <w:sz w:val="22"/>
          <w:szCs w:val="22"/>
        </w:rPr>
        <w:t>Pzp</w:t>
      </w:r>
      <w:proofErr w:type="spellEnd"/>
      <w:r w:rsidRPr="008D5266">
        <w:rPr>
          <w:rFonts w:asciiTheme="minorHAnsi" w:hAnsiTheme="minorHAnsi" w:cstheme="minorHAnsi"/>
          <w:color w:val="auto"/>
          <w:sz w:val="22"/>
          <w:szCs w:val="22"/>
        </w:rPr>
        <w:t xml:space="preserve">, możliwość dokonywania zmian postanowień niniejszej umowy, w zakresie: </w:t>
      </w:r>
    </w:p>
    <w:p w14:paraId="6EEC8B49" w14:textId="781CC4DC"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zmiany wysokości wynagrodzenia w przypadku zmiany stawki podatku od towarów i usług oraz podatku akcyzowego, z tym zastrzeżeniem, że wartość netto wynagrodzenia wykonawcy nie </w:t>
      </w:r>
      <w:r w:rsidRPr="008D5266">
        <w:rPr>
          <w:rFonts w:asciiTheme="minorHAnsi" w:hAnsiTheme="minorHAnsi" w:cstheme="minorHAnsi"/>
          <w:color w:val="auto"/>
          <w:sz w:val="22"/>
          <w:szCs w:val="22"/>
        </w:rPr>
        <w:lastRenderedPageBreak/>
        <w:t xml:space="preserve">zmieni się, a wartość brutto wynagrodzenia zostanie wyliczona na podstawie nowych przepisów; </w:t>
      </w:r>
    </w:p>
    <w:p w14:paraId="02B915A6" w14:textId="3EF1F158" w:rsidR="00044FEB" w:rsidRPr="008D5266" w:rsidRDefault="00044FEB"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zmiany powszechnie obowiązujących przepisów prawa w zakresie mającym wpływ na realizację przedmiotu umowy;</w:t>
      </w:r>
    </w:p>
    <w:p w14:paraId="62C49A67" w14:textId="7D22533C" w:rsidR="00044FEB" w:rsidRPr="008D5266" w:rsidRDefault="00044FEB"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istotnej zmiany okoliczności powodującej, że wykonanie umowy w dotychczasowym brzmieniu nie leży w interesie publicznym, czego nie można było przewidzieć w chwili zawarcia umowy;</w:t>
      </w:r>
    </w:p>
    <w:p w14:paraId="237155F7" w14:textId="3ED9F902"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zmiany zakresu/sposobu realizacji świadczenia, w przypadku odmiennych od przyjętych w</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dokumentacji projektowej warunków terenowych związanych z istnieniem niezinwentaryzowanych podziemnych sieci, instalacji, urządzeń lub obiektów budowlanych skutkujących niemożliwością zrealizowania przedmiotu umowy przy dotychczasowych założeniach technologicznych lub materiałowych. </w:t>
      </w:r>
    </w:p>
    <w:p w14:paraId="4DFB9E80" w14:textId="1FA5F1E9"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Podstawą dokonania zmian, o których mowa w ust. 1 pkt 2,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 </w:t>
      </w:r>
    </w:p>
    <w:p w14:paraId="1763EE4E" w14:textId="7B3A6FE7"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dopuszcza możliwość dokonania zmian postanowień zawartej umowy dotyczących Podwykonawców, o których mowa w art. 118 ust. 1 ustawy Prawo zamówień publicznych. Jeżeli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 </w:t>
      </w:r>
    </w:p>
    <w:p w14:paraId="6FB9EDAA" w14:textId="3A537B8D"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dopuszcza możliwość dokonania zmian postanowień zawartej umowy dotyczących osób, którymi dysponuje Wykonawca na zasadach innych niż określone w ust.3. W takim przypadku Wykonawca zobowiązany jest wskazać osoby do realizacji zamówienia posiadające kwalifikacje nie niższe niż wymagane w trakcie postępowania o udzielenie zamówienia. </w:t>
      </w:r>
    </w:p>
    <w:p w14:paraId="4ADF8FF6" w14:textId="3EE5EF34"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obowiązującymi na dzień odbioru robót przepisami, jednakże w zakresie nie wykraczającym poza realną potrzebę ich wykonania. </w:t>
      </w:r>
    </w:p>
    <w:p w14:paraId="7DA2BE49" w14:textId="063A5D63"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może dokonać rezygnacji lub na wniosek Wykonawcy wyrazić zgodę na rezygnację z</w:t>
      </w:r>
      <w:r w:rsidR="00BC2E60">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wykonywania części (elementów) przedmiotu umowy przewidzianych w dokumentacji projektowej w sytuacji, gdy ich wykonanie będzie zbędne do prawidłowego, tj. zgodnego z zasadami wiedzy technicznej i przepisami prawa obowiązującymi na dzień odbioru, wykonania Przedmiotu Umowy określonego w § 2 ust.2. Wartość części przedmiotu umowy objętej rezygnacją nie może wynosić więcej niż 5% wartości brutto umowy i obniża wysokość wynagrodzenia. </w:t>
      </w:r>
    </w:p>
    <w:p w14:paraId="7E50FDD5" w14:textId="791FBE59" w:rsidR="00044FEB" w:rsidRPr="008D5266" w:rsidRDefault="003F219A" w:rsidP="00B55B1B">
      <w:pPr>
        <w:pStyle w:val="Akapitzlist"/>
        <w:numPr>
          <w:ilvl w:val="0"/>
          <w:numId w:val="17"/>
        </w:numPr>
        <w:spacing w:after="0" w:line="276" w:lineRule="auto"/>
        <w:rPr>
          <w:rFonts w:cstheme="minorHAnsi"/>
        </w:rPr>
      </w:pPr>
      <w:r w:rsidRPr="008D5266">
        <w:rPr>
          <w:rFonts w:cstheme="minorHAnsi"/>
        </w:rPr>
        <w:t>Zamawiający dopuszcza możliwość dokonania zmian postanowień zawartej umowy w stosunku do treści oferty w przypadku</w:t>
      </w:r>
      <w:r w:rsidR="00044FEB" w:rsidRPr="008D5266">
        <w:rPr>
          <w:rFonts w:cstheme="minorHAnsi"/>
        </w:rPr>
        <w:t xml:space="preserve"> konieczności zmiany zakresu Przedmiotu Zamówienia i/lub zmiany terminu realizacji umowy w sytuacji wystąpienia okoliczności, których zamawiający nie mógł przewidzieć przed wszczęciem niniejszego postępowania, a wystąpienie których uniemożliwiło terminową lub prawidłową realizację zamówienia, w szczególności polegających w szczególności na: </w:t>
      </w:r>
    </w:p>
    <w:p w14:paraId="0A772C57" w14:textId="23345A62" w:rsidR="003F219A"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zaistnieniu przeszkód spowodowanych siłą wyższą, tj. zdarzeniem zewnętrznym, niemożliwym do przewidzenia (co obejmuje również nikłe prawdopodobieństwo jego zajścia w danej </w:t>
      </w:r>
      <w:r w:rsidRPr="008D5266">
        <w:rPr>
          <w:rFonts w:asciiTheme="minorHAnsi" w:hAnsiTheme="minorHAnsi" w:cstheme="minorHAnsi"/>
          <w:color w:val="auto"/>
          <w:sz w:val="22"/>
          <w:szCs w:val="22"/>
        </w:rPr>
        <w:lastRenderedPageBreak/>
        <w:t>sytuacji) i niemożliwym do zapobieżenia. Strony za okoliczności siły wyższej uznają: powódź, trzęsienie ziemi, działania wojenne lub ogłoszenie stanu wojennego, strajk ogólnokrajowy lub ogłoszony stan klęski żywiołowej lub stan epidemii</w:t>
      </w:r>
      <w:r w:rsidR="003F219A"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itp.,</w:t>
      </w:r>
    </w:p>
    <w:p w14:paraId="17840BF6" w14:textId="3C38C046" w:rsidR="003F219A" w:rsidRPr="008D5266" w:rsidRDefault="00136DB0"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zaistnieniu przeszkód spowodowanych m.in. siłami natury lub</w:t>
      </w:r>
      <w:r w:rsidRPr="00136DB0">
        <w:rPr>
          <w:rFonts w:asciiTheme="minorHAnsi" w:hAnsiTheme="minorHAnsi" w:cstheme="minorHAnsi"/>
          <w:color w:val="auto"/>
          <w:sz w:val="22"/>
          <w:szCs w:val="22"/>
        </w:rPr>
        <w:t xml:space="preserve"> </w:t>
      </w:r>
      <w:r w:rsidR="003F219A" w:rsidRPr="008D5266">
        <w:rPr>
          <w:rFonts w:asciiTheme="minorHAnsi" w:hAnsiTheme="minorHAnsi" w:cstheme="minorHAnsi"/>
          <w:color w:val="auto"/>
          <w:sz w:val="22"/>
          <w:szCs w:val="22"/>
        </w:rPr>
        <w:t xml:space="preserve">braku możliwości prowadzenia robót budowlanych, dostaw i prac montażowych na skutek obiektywnych warunków klimatycznych, w tym wystąpienia niekorzystnych warunków atmosferycznych, uniemożliwiających lub bardzo utrudniających prowadzenie robót budowlanych, dostaw i prac montażowych (np. intensywne opady śniegu, deszczu, </w:t>
      </w:r>
      <w:r w:rsidR="00240017" w:rsidRPr="008D5266">
        <w:rPr>
          <w:rFonts w:asciiTheme="minorHAnsi" w:hAnsiTheme="minorHAnsi" w:cstheme="minorHAnsi"/>
          <w:color w:val="auto"/>
          <w:sz w:val="22"/>
          <w:szCs w:val="22"/>
        </w:rPr>
        <w:t>zbyt niskie lub zbyt wysokie temperatury, itp.</w:t>
      </w:r>
      <w:r w:rsidR="003F219A" w:rsidRPr="008D5266">
        <w:rPr>
          <w:rFonts w:asciiTheme="minorHAnsi" w:hAnsiTheme="minorHAnsi" w:cstheme="minorHAnsi"/>
          <w:color w:val="auto"/>
          <w:sz w:val="22"/>
          <w:szCs w:val="22"/>
        </w:rPr>
        <w:t xml:space="preserve">), </w:t>
      </w:r>
    </w:p>
    <w:p w14:paraId="3FCB99E2" w14:textId="515BD401"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wstrzymania robót budowlanych, dostaw i prac montażowych przez Zamawiającego lub przerw w wykonywaniu robót budowlanych, dostaw i prac montażowych powstałych na skutek okoliczności, za które ponosi odpowiedzialność Zamawiający, </w:t>
      </w:r>
    </w:p>
    <w:p w14:paraId="3014EBB5" w14:textId="77777777" w:rsidR="00287957"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wstrzymania robót budowlanych, dostaw i prac montażowych przez właściwy organ z przyczyn niezawinionych przez Wykonawcę, </w:t>
      </w:r>
    </w:p>
    <w:p w14:paraId="00DB51D1" w14:textId="6A294946" w:rsidR="003F219A"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konieczności uzyskania dodatkowych danych, zgód lub pozwoleń osób trzecich lub właściwych organów,</w:t>
      </w:r>
    </w:p>
    <w:p w14:paraId="78DE62D0" w14:textId="34685C34"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zaistnienia innych okoliczności, które nie powstały z winy Wykonawcy, </w:t>
      </w:r>
    </w:p>
    <w:p w14:paraId="0681C5FF" w14:textId="74564B69"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nasilenia zjawisk związanych z pandemią COVID-19 lub z trwającym obecnie konfliktem zbrojnym </w:t>
      </w:r>
      <w:r w:rsidR="00240017"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 xml:space="preserve"> Ukrainie, lub pojawienie się nowego zdarzenia o charakterze pandemii lub epidemii, a także wojny, aktu terroryzmu, klęski żywiołowej, przy czym ewentualne przedłużenie terminu realizacji zamówienia nastąpi o liczbę dni, odpowiadającą okresowi występowania w/w zjawisk, </w:t>
      </w:r>
    </w:p>
    <w:p w14:paraId="3B956D07" w14:textId="189D5AE6"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zwiększenia przez Zamawiającego zakresu rzeczowego prac objętych zamówieniem, </w:t>
      </w:r>
    </w:p>
    <w:p w14:paraId="2C35FF13" w14:textId="77777777" w:rsidR="00287957"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wystąpieniu istotnych błędów projektowych skutkujących koniecznością zmiany terminu realizacji umowy i / lub zmiany zakresu zamówienia,</w:t>
      </w:r>
    </w:p>
    <w:p w14:paraId="6E847185" w14:textId="76ADF1F0"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wystąpienia robót budowlanych, dostaw i prac montażowych dodatkowych jak również wykonywania koniecznych rozwiązań zamiennych w stosunku do projektowanych, </w:t>
      </w:r>
    </w:p>
    <w:p w14:paraId="6A03DC32" w14:textId="6AA826B1"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wystąpienia </w:t>
      </w:r>
      <w:r w:rsidR="00136DB0" w:rsidRPr="002B5F53">
        <w:rPr>
          <w:rFonts w:asciiTheme="minorHAnsi" w:hAnsiTheme="minorHAnsi" w:cstheme="minorHAnsi"/>
          <w:color w:val="auto"/>
          <w:sz w:val="22"/>
          <w:szCs w:val="22"/>
        </w:rPr>
        <w:t xml:space="preserve">niemożliwych wcześniej do przewidzenia </w:t>
      </w:r>
      <w:r w:rsidRPr="002B5F53">
        <w:rPr>
          <w:rFonts w:asciiTheme="minorHAnsi" w:hAnsiTheme="minorHAnsi" w:cstheme="minorHAnsi"/>
          <w:color w:val="auto"/>
          <w:sz w:val="22"/>
          <w:szCs w:val="22"/>
        </w:rPr>
        <w:t xml:space="preserve">przeszkód w </w:t>
      </w:r>
      <w:r w:rsidR="00136DB0" w:rsidRPr="002B5F53">
        <w:rPr>
          <w:rFonts w:asciiTheme="minorHAnsi" w:hAnsiTheme="minorHAnsi" w:cstheme="minorHAnsi"/>
          <w:color w:val="auto"/>
          <w:sz w:val="22"/>
          <w:szCs w:val="22"/>
        </w:rPr>
        <w:t>technicznych, archeologicznych lub terenowych</w:t>
      </w:r>
      <w:r w:rsidR="00136DB0">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(w tym niezinwentaryzowane sieci, przeszkody geologiczne, wystąpienie odmiennych warunków gruntowych w stosunku do przekazanych w</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postępowaniu</w:t>
      </w:r>
      <w:r w:rsidR="00136DB0">
        <w:rPr>
          <w:rFonts w:asciiTheme="minorHAnsi" w:hAnsiTheme="minorHAnsi" w:cstheme="minorHAnsi"/>
          <w:color w:val="auto"/>
          <w:sz w:val="22"/>
          <w:szCs w:val="22"/>
        </w:rPr>
        <w:t>,</w:t>
      </w:r>
      <w:r w:rsidR="00136DB0" w:rsidRPr="00136DB0">
        <w:rPr>
          <w:rFonts w:asciiTheme="minorHAnsi" w:hAnsiTheme="minorHAnsi" w:cstheme="minorHAnsi"/>
          <w:color w:val="auto"/>
          <w:sz w:val="22"/>
          <w:szCs w:val="22"/>
        </w:rPr>
        <w:t xml:space="preserve"> </w:t>
      </w:r>
      <w:r w:rsidR="00136DB0" w:rsidRPr="002B5F53">
        <w:rPr>
          <w:rFonts w:asciiTheme="minorHAnsi" w:hAnsiTheme="minorHAnsi" w:cstheme="minorHAnsi"/>
          <w:color w:val="auto"/>
          <w:sz w:val="22"/>
          <w:szCs w:val="22"/>
        </w:rPr>
        <w:t>wykopalisk archeologicznych, wystąpieniu kolizji z niezinwentaryzowaną infrastrukturą podziemną lub innymi obiektami</w:t>
      </w:r>
      <w:r w:rsidR="00136DB0">
        <w:rPr>
          <w:rFonts w:asciiTheme="minorHAnsi" w:hAnsiTheme="minorHAnsi" w:cstheme="minorHAnsi"/>
          <w:color w:val="auto"/>
          <w:sz w:val="22"/>
          <w:szCs w:val="22"/>
        </w:rPr>
        <w:t>)</w:t>
      </w:r>
      <w:r w:rsidR="00287957" w:rsidRPr="008D5266">
        <w:rPr>
          <w:rFonts w:asciiTheme="minorHAnsi" w:hAnsiTheme="minorHAnsi" w:cstheme="minorHAnsi"/>
          <w:color w:val="auto"/>
          <w:sz w:val="22"/>
          <w:szCs w:val="22"/>
        </w:rPr>
        <w:t>,</w:t>
      </w:r>
    </w:p>
    <w:p w14:paraId="390E8E86" w14:textId="3D514067" w:rsidR="00287957"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niedostępności na rynku materiałów lub urządzeń wskazanych w dokumentach przekazanych przez zamawiającego lub pojawienia się na rynku materiałów lub urządzeń nowszej generacji pozwalających na zaoszczędzenie czasu realizacji inwestycji lub kosztów eksploatacji wykonanego przedmiotu umowy,</w:t>
      </w:r>
    </w:p>
    <w:p w14:paraId="3123651F" w14:textId="2A7C1441" w:rsidR="003F219A"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konieczności wykonania robót zamiennych i/lub dodatkowych w stosunku do przewidzianych dokumentacją posiadaną przez zamawiającego, w sytuacji</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gdy wykonanie tych robót będzie niezbędne do prawidłowego, tj. zgodnego z zasadami wiedzy technicznej i obowiązującymi na dzień odbioru robót przepisami, wykonania przedmiotu umowy</w:t>
      </w:r>
      <w:r w:rsidR="003F219A" w:rsidRPr="008D5266">
        <w:rPr>
          <w:rFonts w:asciiTheme="minorHAnsi" w:hAnsiTheme="minorHAnsi" w:cstheme="minorHAnsi"/>
          <w:color w:val="auto"/>
          <w:sz w:val="22"/>
          <w:szCs w:val="22"/>
        </w:rPr>
        <w:t xml:space="preserve">. </w:t>
      </w:r>
    </w:p>
    <w:p w14:paraId="1B0B8256" w14:textId="18CBCFB7"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Podstawą dokonania zmian, o których mowa w ust. 5, 6 i 7 będzie protokół konieczności określający wystąpienie okoliczności uzasadniających wprowadzenie zmian oraz dostarczony przez Wykonawcę i sprawdzony przez Inspektora Nadzoru szczegółowy kosztorys robót budowlanych, dostaw i prac montażowych dodatkowych i zamiennych sporządzony</w:t>
      </w:r>
      <w:r w:rsidR="00B5716A" w:rsidRPr="008D5266">
        <w:rPr>
          <w:rFonts w:asciiTheme="minorHAnsi" w:hAnsiTheme="minorHAnsi" w:cstheme="minorHAnsi"/>
          <w:color w:val="auto"/>
          <w:sz w:val="22"/>
          <w:szCs w:val="22"/>
        </w:rPr>
        <w:t xml:space="preserve"> </w:t>
      </w:r>
      <w:r w:rsidR="00B5716A" w:rsidRPr="002B5F53">
        <w:rPr>
          <w:rFonts w:asciiTheme="minorHAnsi" w:hAnsiTheme="minorHAnsi" w:cstheme="minorHAnsi"/>
          <w:color w:val="auto"/>
          <w:sz w:val="22"/>
          <w:szCs w:val="22"/>
        </w:rPr>
        <w:t>zgodnie z § 2 ust. 5</w:t>
      </w:r>
      <w:r w:rsidRPr="008D5266">
        <w:rPr>
          <w:rFonts w:asciiTheme="minorHAnsi" w:hAnsiTheme="minorHAnsi" w:cstheme="minorHAnsi"/>
          <w:color w:val="auto"/>
          <w:sz w:val="22"/>
          <w:szCs w:val="22"/>
        </w:rPr>
        <w:t xml:space="preserve"> </w:t>
      </w:r>
    </w:p>
    <w:p w14:paraId="79533935" w14:textId="31FAB6BD" w:rsidR="00287957" w:rsidRPr="008D5266" w:rsidRDefault="00287957" w:rsidP="00B55B1B">
      <w:pPr>
        <w:pStyle w:val="Akapitzlist"/>
        <w:numPr>
          <w:ilvl w:val="0"/>
          <w:numId w:val="17"/>
        </w:numPr>
        <w:spacing w:after="0" w:line="276" w:lineRule="auto"/>
        <w:jc w:val="both"/>
        <w:rPr>
          <w:rFonts w:cstheme="minorHAnsi"/>
        </w:rPr>
      </w:pPr>
      <w:r w:rsidRPr="008D5266">
        <w:rPr>
          <w:rFonts w:cstheme="minorHAnsi"/>
        </w:rPr>
        <w:t xml:space="preserve">Zamawiający zastrzega sobie prawo czasowego wstrzymania robót. Decyzja taka może być wydana tylko w formie pisemnego polecenia zamawiającego. Wykonawcy przysługuje wówczas prawo do </w:t>
      </w:r>
      <w:r w:rsidRPr="008D5266">
        <w:rPr>
          <w:rFonts w:cstheme="minorHAnsi"/>
        </w:rPr>
        <w:lastRenderedPageBreak/>
        <w:t xml:space="preserve">zmiany terminu wykonania Przedmiotu Zamówienia o liczbę dni równoważną łącznej liczbie dni przerw, chyba, że wstrzymanie robót nastąpiło z przyczyn leżących po stronie wykonawcy. </w:t>
      </w:r>
    </w:p>
    <w:p w14:paraId="2393D13F" w14:textId="12857F53"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wniosku Wykonawcy o dokonanie zmiany, o której mowa w ust. 3 i 4 Wykonawca obowiązany jest przedstawić dokumenty potwierdzające kwalifikacje wskazywanych osób pozwalające na stwierdzenie spełniania przez wskazane osoby wymagań SWZ. </w:t>
      </w:r>
    </w:p>
    <w:p w14:paraId="78CF139B" w14:textId="6BCA8197"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jest zobowiązany w terminie 5 dni roboczych od zawarcia aneksu terminowego do zaktualizowania i uzgodnienia z zamawiającym Harmonogramu rzeczowo-finansowego, o którym mowa w § 2 ust. 6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171E6012" w14:textId="5DEC5CD8" w:rsidR="000F54CD"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Dokonanie zmian umowy wymaga podpisania każdorazowo pisemnego aneksu do umowy, pod rygorem nieważności. </w:t>
      </w:r>
    </w:p>
    <w:p w14:paraId="4FB2C19B" w14:textId="5BE29D26" w:rsidR="002B5F53" w:rsidRPr="008D5266" w:rsidRDefault="002B5F53" w:rsidP="002B5F53">
      <w:pPr>
        <w:pStyle w:val="Default"/>
        <w:suppressAutoHyphens/>
        <w:spacing w:line="276" w:lineRule="auto"/>
        <w:ind w:left="357"/>
        <w:jc w:val="both"/>
        <w:rPr>
          <w:rFonts w:asciiTheme="minorHAnsi" w:hAnsiTheme="minorHAnsi" w:cstheme="minorHAnsi"/>
          <w:color w:val="auto"/>
          <w:sz w:val="22"/>
          <w:szCs w:val="22"/>
        </w:rPr>
      </w:pPr>
    </w:p>
    <w:p w14:paraId="0D5A9AA3" w14:textId="7A5C8557" w:rsidR="00240017" w:rsidRPr="008D5266" w:rsidRDefault="00240017"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17 WALORYZACJA WYNAGRODZENIA</w:t>
      </w:r>
    </w:p>
    <w:p w14:paraId="67C272D4" w14:textId="2DB650C8" w:rsidR="000F54CD" w:rsidRPr="008D5266" w:rsidRDefault="000F54CD" w:rsidP="00B55B1B">
      <w:pPr>
        <w:pStyle w:val="Styl1"/>
        <w:numPr>
          <w:ilvl w:val="0"/>
          <w:numId w:val="19"/>
        </w:numPr>
      </w:pPr>
      <w:r w:rsidRPr="008D5266">
        <w:t xml:space="preserve">Wprowadzania zmian wysokości wynagrodzenia należnego </w:t>
      </w:r>
      <w:r w:rsidR="000953B1" w:rsidRPr="008D5266">
        <w:t>W</w:t>
      </w:r>
      <w:r w:rsidRPr="008D5266">
        <w:t>ykonawcy (podwyższenia lub obniżenia), w przypadku zmiany ceny kluczowych materiałów lub kosztów związanych z realizacją zamówienia (</w:t>
      </w:r>
      <w:r w:rsidRPr="008D5266">
        <w:rPr>
          <w:u w:val="single"/>
        </w:rPr>
        <w:t>koszty podbudowy oraz nawierzchni</w:t>
      </w:r>
      <w:r w:rsidR="00044FEB" w:rsidRPr="008D5266">
        <w:rPr>
          <w:u w:val="single"/>
        </w:rPr>
        <w:t xml:space="preserve"> bitumicznej</w:t>
      </w:r>
      <w:r w:rsidRPr="008D5266">
        <w:t>) - każda ze stron umowy może zwrócić się do drugiej strony z pisemnym żądaniem (wraz z uzasadnieniem) odpowiedniej zmiany wynagrodzenia:</w:t>
      </w:r>
    </w:p>
    <w:p w14:paraId="29BC0D34" w14:textId="77777777" w:rsidR="000F54CD" w:rsidRPr="008D5266" w:rsidRDefault="000F54CD" w:rsidP="00B55B1B">
      <w:pPr>
        <w:pStyle w:val="Styl1"/>
        <w:numPr>
          <w:ilvl w:val="1"/>
          <w:numId w:val="19"/>
        </w:numPr>
      </w:pPr>
      <w:r w:rsidRPr="008D5266">
        <w:t xml:space="preserve">minimalny poziom zmiany ceny ww. kluczowych materiałów lub kosztów, uprawniający strony umowy do żądania zmiany wynagrodzenia, musi przekraczać </w:t>
      </w:r>
      <w:r w:rsidRPr="008D5266">
        <w:rPr>
          <w:b/>
        </w:rPr>
        <w:t>5%</w:t>
      </w:r>
      <w:r w:rsidRPr="008D5266">
        <w:t>;</w:t>
      </w:r>
    </w:p>
    <w:p w14:paraId="2E5343BB" w14:textId="77777777" w:rsidR="000F54CD" w:rsidRPr="008D5266" w:rsidRDefault="000F54CD" w:rsidP="00B55B1B">
      <w:pPr>
        <w:pStyle w:val="Styl1"/>
        <w:numPr>
          <w:ilvl w:val="1"/>
          <w:numId w:val="19"/>
        </w:numPr>
      </w:pPr>
      <w:r w:rsidRPr="008D5266">
        <w:t>początkowy termin ustalenia zmiany wynagrodzenia stanowi dzień otwarcia ofert w przedmiotowym postępowaniu o udzielenie zamówienia publicznego;</w:t>
      </w:r>
    </w:p>
    <w:p w14:paraId="4B5A2D7B" w14:textId="77777777" w:rsidR="000F54CD" w:rsidRPr="008D5266" w:rsidRDefault="000F54CD" w:rsidP="00B55B1B">
      <w:pPr>
        <w:pStyle w:val="Styl1"/>
        <w:numPr>
          <w:ilvl w:val="1"/>
          <w:numId w:val="19"/>
        </w:numPr>
      </w:pPr>
      <w:r w:rsidRPr="008D5266">
        <w:t>sposób ustalania zmiany wynagrodzenia odbywać się będzie z odesłaniem do Wskaźnika cen towarów i usług konsumpcyjnych (pot. inflacja), ogłaszanego przez Prezesa Głównego Urzędu Statystycznego;</w:t>
      </w:r>
    </w:p>
    <w:p w14:paraId="6BB871E4" w14:textId="705870E9" w:rsidR="000F54CD" w:rsidRPr="008D5266" w:rsidRDefault="000F54CD" w:rsidP="00B55B1B">
      <w:pPr>
        <w:pStyle w:val="Styl1"/>
        <w:numPr>
          <w:ilvl w:val="1"/>
          <w:numId w:val="19"/>
        </w:numPr>
      </w:pPr>
      <w:r w:rsidRPr="008D5266">
        <w:t xml:space="preserve"> określenie wpływu ceny kluczowych materiałów lub kosztów związanych z realizacją zamówienia na koszt wykonania zamówienia odbywać się będzie na podstawie następującej kalkulacji:</w:t>
      </w:r>
    </w:p>
    <w:p w14:paraId="1DF62454" w14:textId="77777777" w:rsidR="000F54CD" w:rsidRPr="008D5266" w:rsidRDefault="000F54CD" w:rsidP="00B55B1B">
      <w:pPr>
        <w:suppressAutoHyphens/>
        <w:spacing w:after="0" w:line="276" w:lineRule="auto"/>
        <w:ind w:left="1701"/>
        <w:jc w:val="both"/>
        <w:rPr>
          <w:rFonts w:eastAsia="Calibri" w:cstheme="minorHAnsi"/>
        </w:rPr>
      </w:pPr>
      <w:r w:rsidRPr="008D5266">
        <w:rPr>
          <w:rFonts w:eastAsia="Calibri" w:cstheme="minorHAnsi"/>
          <w:b/>
        </w:rPr>
        <w:t>W</w:t>
      </w:r>
      <w:r w:rsidRPr="008D5266">
        <w:rPr>
          <w:rFonts w:eastAsia="Calibri" w:cstheme="minorHAnsi"/>
        </w:rPr>
        <w:t xml:space="preserve"> – wynagrodzenie przed zmianą (W=</w:t>
      </w:r>
      <w:proofErr w:type="spellStart"/>
      <w:r w:rsidRPr="008D5266">
        <w:rPr>
          <w:rFonts w:eastAsia="Calibri" w:cstheme="minorHAnsi"/>
        </w:rPr>
        <w:t>SWi</w:t>
      </w:r>
      <w:proofErr w:type="spellEnd"/>
      <w:r w:rsidRPr="008D5266">
        <w:rPr>
          <w:rFonts w:eastAsia="Calibri" w:cstheme="minorHAnsi"/>
        </w:rPr>
        <w:t>),</w:t>
      </w:r>
    </w:p>
    <w:p w14:paraId="06DC5E98" w14:textId="77777777" w:rsidR="000F54CD" w:rsidRPr="008D5266" w:rsidRDefault="000F54CD" w:rsidP="00B55B1B">
      <w:pPr>
        <w:suppressAutoHyphens/>
        <w:spacing w:after="0" w:line="276" w:lineRule="auto"/>
        <w:ind w:left="1701"/>
        <w:jc w:val="both"/>
        <w:rPr>
          <w:rFonts w:eastAsia="Calibri" w:cstheme="minorHAnsi"/>
        </w:rPr>
      </w:pPr>
      <w:r w:rsidRPr="008D5266">
        <w:rPr>
          <w:rFonts w:eastAsia="Calibri" w:cstheme="minorHAnsi"/>
          <w:b/>
        </w:rPr>
        <w:t xml:space="preserve">W1, W2, …, </w:t>
      </w:r>
      <w:proofErr w:type="spellStart"/>
      <w:r w:rsidRPr="008D5266">
        <w:rPr>
          <w:rFonts w:eastAsia="Calibri" w:cstheme="minorHAnsi"/>
          <w:b/>
        </w:rPr>
        <w:t>Wn</w:t>
      </w:r>
      <w:proofErr w:type="spellEnd"/>
      <w:r w:rsidRPr="008D5266">
        <w:rPr>
          <w:rFonts w:eastAsia="Calibri" w:cstheme="minorHAnsi"/>
        </w:rPr>
        <w:t xml:space="preserve"> –składowa wynagrodzenia (przed zmianą), podlegająca zmianie ceny (tj. kluczowe materiały lub koszty związanych z realizacją zamówienia)</w:t>
      </w:r>
    </w:p>
    <w:p w14:paraId="4F25A9E9"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 xml:space="preserve">R0 </w:t>
      </w:r>
      <w:r w:rsidRPr="008D5266">
        <w:rPr>
          <w:rFonts w:eastAsia="Calibri" w:cstheme="minorHAnsi"/>
        </w:rPr>
        <w:t>– wskaźnik z dnia złożenia ofert [%]</w:t>
      </w:r>
    </w:p>
    <w:p w14:paraId="72F42E6D" w14:textId="77777777" w:rsidR="000F54CD" w:rsidRPr="008D5266" w:rsidRDefault="000F54CD" w:rsidP="00B55B1B">
      <w:pPr>
        <w:suppressAutoHyphens/>
        <w:spacing w:after="0" w:line="276" w:lineRule="auto"/>
        <w:ind w:left="1701"/>
        <w:jc w:val="both"/>
        <w:rPr>
          <w:rFonts w:eastAsia="Calibri" w:cstheme="minorHAnsi"/>
        </w:rPr>
      </w:pPr>
      <w:r w:rsidRPr="008D5266">
        <w:rPr>
          <w:rFonts w:eastAsia="Calibri" w:cstheme="minorHAnsi"/>
          <w:b/>
        </w:rPr>
        <w:t>Rn</w:t>
      </w:r>
      <w:r w:rsidRPr="008D5266">
        <w:rPr>
          <w:rFonts w:eastAsia="Calibri" w:cstheme="minorHAnsi"/>
        </w:rPr>
        <w:t xml:space="preserve"> – wskaźnik z dnia złożenia wniosku o waloryzację [%]</w:t>
      </w:r>
    </w:p>
    <w:p w14:paraId="1CA60330" w14:textId="77777777" w:rsidR="000F54CD" w:rsidRPr="008D5266" w:rsidRDefault="000F54CD" w:rsidP="00B55B1B">
      <w:pPr>
        <w:suppressAutoHyphens/>
        <w:spacing w:after="0" w:line="276" w:lineRule="auto"/>
        <w:ind w:left="1701"/>
        <w:jc w:val="both"/>
        <w:rPr>
          <w:rFonts w:eastAsia="Calibri" w:cstheme="minorHAnsi"/>
        </w:rPr>
      </w:pPr>
    </w:p>
    <w:p w14:paraId="27D4F805"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RW = Rn – R0 [%]</w:t>
      </w:r>
    </w:p>
    <w:p w14:paraId="303B9868" w14:textId="77777777" w:rsidR="000F54CD" w:rsidRPr="008D5266" w:rsidRDefault="000F54CD" w:rsidP="00B55B1B">
      <w:pPr>
        <w:suppressAutoHyphens/>
        <w:spacing w:after="0" w:line="276" w:lineRule="auto"/>
        <w:ind w:left="1985"/>
        <w:jc w:val="both"/>
        <w:rPr>
          <w:rFonts w:eastAsia="Calibri" w:cstheme="minorHAnsi"/>
        </w:rPr>
      </w:pPr>
      <w:r w:rsidRPr="008D5266">
        <w:rPr>
          <w:rFonts w:eastAsia="Calibri" w:cstheme="minorHAnsi"/>
        </w:rPr>
        <w:t xml:space="preserve"> – różnica Wskaźnika cen towarów i usług konsumpcyjnych wg dnia otwarcia ofert oraz złożenia wniosku o zmianę wynagrodzenia,</w:t>
      </w:r>
    </w:p>
    <w:p w14:paraId="79529748" w14:textId="77777777" w:rsidR="000F54CD" w:rsidRPr="008D5266" w:rsidRDefault="000F54CD" w:rsidP="00B55B1B">
      <w:pPr>
        <w:suppressAutoHyphens/>
        <w:spacing w:after="0" w:line="276" w:lineRule="auto"/>
        <w:ind w:left="1985"/>
        <w:jc w:val="both"/>
        <w:rPr>
          <w:rFonts w:eastAsia="Calibri" w:cstheme="minorHAnsi"/>
        </w:rPr>
      </w:pPr>
    </w:p>
    <w:p w14:paraId="7082ACA0" w14:textId="77777777" w:rsidR="000F54CD" w:rsidRPr="008D5266" w:rsidRDefault="000F54CD" w:rsidP="00B55B1B">
      <w:pPr>
        <w:suppressAutoHyphens/>
        <w:spacing w:after="0" w:line="276" w:lineRule="auto"/>
        <w:ind w:left="1701"/>
        <w:jc w:val="both"/>
        <w:rPr>
          <w:rFonts w:eastAsia="Calibri" w:cstheme="minorHAnsi"/>
          <w:b/>
        </w:rPr>
      </w:pPr>
      <w:proofErr w:type="spellStart"/>
      <w:r w:rsidRPr="008D5266">
        <w:rPr>
          <w:rFonts w:eastAsia="Calibri" w:cstheme="minorHAnsi"/>
          <w:b/>
        </w:rPr>
        <w:t>Wx</w:t>
      </w:r>
      <w:proofErr w:type="spellEnd"/>
      <w:r w:rsidRPr="008D5266">
        <w:rPr>
          <w:rFonts w:eastAsia="Calibri" w:cstheme="minorHAnsi"/>
          <w:b/>
        </w:rPr>
        <w:t xml:space="preserve"> = (W1 + W2 + … + </w:t>
      </w:r>
      <w:proofErr w:type="spellStart"/>
      <w:r w:rsidRPr="008D5266">
        <w:rPr>
          <w:rFonts w:eastAsia="Calibri" w:cstheme="minorHAnsi"/>
          <w:b/>
        </w:rPr>
        <w:t>Wn</w:t>
      </w:r>
      <w:proofErr w:type="spellEnd"/>
      <w:r w:rsidRPr="008D5266">
        <w:rPr>
          <w:rFonts w:eastAsia="Calibri" w:cstheme="minorHAnsi"/>
          <w:b/>
        </w:rPr>
        <w:t>) * (1+RW/100)</w:t>
      </w:r>
    </w:p>
    <w:p w14:paraId="60255F8C" w14:textId="77777777" w:rsidR="000F54CD" w:rsidRPr="008D5266" w:rsidRDefault="000F54CD" w:rsidP="00B55B1B">
      <w:pPr>
        <w:suppressAutoHyphens/>
        <w:spacing w:after="0" w:line="276" w:lineRule="auto"/>
        <w:ind w:left="1985"/>
        <w:jc w:val="both"/>
        <w:rPr>
          <w:rFonts w:eastAsia="Calibri" w:cstheme="minorHAnsi"/>
        </w:rPr>
      </w:pPr>
      <w:r w:rsidRPr="008D5266">
        <w:rPr>
          <w:rFonts w:eastAsia="Calibri" w:cstheme="minorHAnsi"/>
        </w:rPr>
        <w:t xml:space="preserve"> – wyliczenie zmiany ceny dla kluczowych materiałów lub kosztów związanych z realizacją zamówienia</w:t>
      </w:r>
    </w:p>
    <w:p w14:paraId="14CF6D95" w14:textId="77777777" w:rsidR="000F54CD" w:rsidRPr="008D5266" w:rsidRDefault="000F54CD" w:rsidP="00B55B1B">
      <w:pPr>
        <w:suppressAutoHyphens/>
        <w:spacing w:after="0" w:line="276" w:lineRule="auto"/>
        <w:ind w:left="1985"/>
        <w:jc w:val="both"/>
        <w:rPr>
          <w:rFonts w:eastAsia="Calibri" w:cstheme="minorHAnsi"/>
        </w:rPr>
      </w:pPr>
    </w:p>
    <w:p w14:paraId="74AB99EF"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 xml:space="preserve">WK = W – (W1 + W2 + … + </w:t>
      </w:r>
      <w:proofErr w:type="spellStart"/>
      <w:r w:rsidRPr="008D5266">
        <w:rPr>
          <w:rFonts w:eastAsia="Calibri" w:cstheme="minorHAnsi"/>
          <w:b/>
        </w:rPr>
        <w:t>Wn</w:t>
      </w:r>
      <w:proofErr w:type="spellEnd"/>
      <w:r w:rsidRPr="008D5266">
        <w:rPr>
          <w:rFonts w:eastAsia="Calibri" w:cstheme="minorHAnsi"/>
          <w:b/>
        </w:rPr>
        <w:t xml:space="preserve">) + </w:t>
      </w:r>
      <w:proofErr w:type="spellStart"/>
      <w:r w:rsidRPr="008D5266">
        <w:rPr>
          <w:rFonts w:eastAsia="Calibri" w:cstheme="minorHAnsi"/>
          <w:b/>
        </w:rPr>
        <w:t>Wx</w:t>
      </w:r>
      <w:proofErr w:type="spellEnd"/>
    </w:p>
    <w:p w14:paraId="763D577D" w14:textId="77777777" w:rsidR="000F54CD" w:rsidRPr="008D5266" w:rsidRDefault="000F54CD" w:rsidP="00B55B1B">
      <w:pPr>
        <w:suppressAutoHyphens/>
        <w:spacing w:after="0" w:line="276" w:lineRule="auto"/>
        <w:ind w:left="1985"/>
        <w:jc w:val="both"/>
        <w:rPr>
          <w:rFonts w:eastAsia="Calibri" w:cstheme="minorHAnsi"/>
        </w:rPr>
      </w:pPr>
      <w:r w:rsidRPr="008D5266">
        <w:rPr>
          <w:rFonts w:eastAsia="Calibri" w:cstheme="minorHAnsi"/>
        </w:rPr>
        <w:lastRenderedPageBreak/>
        <w:t xml:space="preserve"> – wynagrodzenie po zmianie</w:t>
      </w:r>
    </w:p>
    <w:p w14:paraId="2A524561" w14:textId="77777777" w:rsidR="000F54CD" w:rsidRPr="008D5266" w:rsidRDefault="000F54CD" w:rsidP="00B55B1B">
      <w:pPr>
        <w:suppressAutoHyphens/>
        <w:spacing w:after="0" w:line="276" w:lineRule="auto"/>
        <w:ind w:left="1985"/>
        <w:jc w:val="both"/>
        <w:rPr>
          <w:rFonts w:eastAsia="Calibri" w:cstheme="minorHAnsi"/>
        </w:rPr>
      </w:pPr>
    </w:p>
    <w:p w14:paraId="2AB5019A" w14:textId="72F51121" w:rsidR="007815EF" w:rsidRPr="008D5266" w:rsidRDefault="000F54CD" w:rsidP="00B55B1B">
      <w:pPr>
        <w:pStyle w:val="Akapitzlist"/>
        <w:widowControl w:val="0"/>
        <w:numPr>
          <w:ilvl w:val="0"/>
          <w:numId w:val="21"/>
        </w:numPr>
        <w:tabs>
          <w:tab w:val="left" w:pos="426"/>
        </w:tabs>
        <w:overflowPunct w:val="0"/>
        <w:autoSpaceDE w:val="0"/>
        <w:autoSpaceDN w:val="0"/>
        <w:adjustRightInd w:val="0"/>
        <w:spacing w:after="0" w:line="276" w:lineRule="auto"/>
        <w:ind w:right="20"/>
        <w:jc w:val="both"/>
        <w:rPr>
          <w:rFonts w:eastAsia="Arial Unicode MS" w:cstheme="minorHAnsi"/>
          <w:u w:color="000000"/>
          <w:bdr w:val="nil"/>
          <w:lang w:eastAsia="pl-PL"/>
        </w:rPr>
      </w:pPr>
      <w:r w:rsidRPr="008D5266">
        <w:rPr>
          <w:rFonts w:cstheme="minorHAnsi"/>
        </w:rPr>
        <w:t>Zmiana wynagrodzenia możliwa będzie w okresach kwartalnych tj. nie częściej</w:t>
      </w:r>
      <w:r w:rsidR="000953B1" w:rsidRPr="008D5266">
        <w:rPr>
          <w:rFonts w:cstheme="minorHAnsi"/>
        </w:rPr>
        <w:t xml:space="preserve">, </w:t>
      </w:r>
      <w:r w:rsidR="007815EF" w:rsidRPr="008D5266">
        <w:rPr>
          <w:rFonts w:cstheme="minorHAnsi"/>
        </w:rPr>
        <w:t>niż raz na kwartał</w:t>
      </w:r>
      <w:r w:rsidR="007815EF" w:rsidRPr="008D5266">
        <w:rPr>
          <w:rFonts w:eastAsia="Arial Unicode MS" w:cstheme="minorHAnsi"/>
          <w:u w:color="000000"/>
          <w:bdr w:val="nil"/>
          <w:lang w:eastAsia="pl-PL"/>
        </w:rPr>
        <w:t>, jednak nie wcześniej niż przed upływem 6 miesięcy od dnia zawarcia umowy;</w:t>
      </w:r>
    </w:p>
    <w:p w14:paraId="30D165C7" w14:textId="233DA7BC" w:rsidR="007815EF" w:rsidRPr="008D5266" w:rsidRDefault="007815EF" w:rsidP="00B55B1B">
      <w:pPr>
        <w:widowControl w:val="0"/>
        <w:numPr>
          <w:ilvl w:val="0"/>
          <w:numId w:val="21"/>
        </w:numPr>
        <w:tabs>
          <w:tab w:val="left" w:pos="426"/>
        </w:tabs>
        <w:overflowPunct w:val="0"/>
        <w:autoSpaceDE w:val="0"/>
        <w:autoSpaceDN w:val="0"/>
        <w:adjustRightInd w:val="0"/>
        <w:spacing w:after="0" w:line="276" w:lineRule="auto"/>
        <w:ind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zmiana wynagrodzenie nie dotyczy wynagrodzenia za roboty budowlane, wykonane przed datą złożenia wniosku lub które zgodnie z umową miały być wykonane w ciągu 6 miesięcy od zawarcia umowy, chyba, że opóźnienie wynika z przyczyn leżących bezpośrednio po stronie Zamawiającego.</w:t>
      </w:r>
    </w:p>
    <w:p w14:paraId="12C0D94F" w14:textId="1CA1E387" w:rsidR="007815EF" w:rsidRPr="008D5266" w:rsidRDefault="00E00565" w:rsidP="00B55B1B">
      <w:pPr>
        <w:widowControl w:val="0"/>
        <w:tabs>
          <w:tab w:val="left" w:pos="284"/>
          <w:tab w:val="left" w:pos="426"/>
        </w:tabs>
        <w:overflowPunct w:val="0"/>
        <w:autoSpaceDE w:val="0"/>
        <w:autoSpaceDN w:val="0"/>
        <w:adjustRightInd w:val="0"/>
        <w:spacing w:after="0" w:line="276" w:lineRule="auto"/>
        <w:ind w:left="284" w:right="20" w:hanging="284"/>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2.</w:t>
      </w:r>
      <w:r w:rsidRPr="008D5266">
        <w:rPr>
          <w:rFonts w:eastAsia="Arial Unicode MS" w:cstheme="minorHAnsi"/>
          <w:u w:color="000000"/>
          <w:bdr w:val="nil"/>
          <w:lang w:eastAsia="pl-PL"/>
        </w:rPr>
        <w:tab/>
      </w:r>
      <w:r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 xml:space="preserve">Strona zainteresowana waloryzacją składa drugiej stronie wniosek o dokonanie </w:t>
      </w:r>
      <w:r w:rsidR="00AC3604"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 xml:space="preserve">waloryzacji wynagrodzenia wraz z uzasadnieniem wskazującym wysokość wskaźnika </w:t>
      </w:r>
      <w:r w:rsidR="00AC3604"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 xml:space="preserve">oraz wartość robót podlegających waloryzacji ( niewykonanych do dnia złożenia </w:t>
      </w:r>
      <w:r w:rsidR="00AC3604"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wniosku).</w:t>
      </w:r>
    </w:p>
    <w:p w14:paraId="0B5D5716" w14:textId="79DC9E00" w:rsidR="007815EF" w:rsidRPr="008D5266" w:rsidRDefault="00AC3604" w:rsidP="00B55B1B">
      <w:pPr>
        <w:widowControl w:val="0"/>
        <w:tabs>
          <w:tab w:val="left" w:pos="426"/>
        </w:tabs>
        <w:overflowPunct w:val="0"/>
        <w:autoSpaceDE w:val="0"/>
        <w:autoSpaceDN w:val="0"/>
        <w:adjustRightInd w:val="0"/>
        <w:spacing w:after="0" w:line="276" w:lineRule="auto"/>
        <w:ind w:left="360" w:right="20" w:hanging="36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 xml:space="preserve">3. </w:t>
      </w:r>
      <w:r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Wykonawca, którego wynagrodzenie zo</w:t>
      </w:r>
      <w:r w:rsidRPr="008D5266">
        <w:rPr>
          <w:rFonts w:eastAsia="Arial Unicode MS" w:cstheme="minorHAnsi"/>
          <w:u w:color="000000"/>
          <w:bdr w:val="nil"/>
          <w:lang w:eastAsia="pl-PL"/>
        </w:rPr>
        <w:t>stało zmienione zgodnie z ust. 1</w:t>
      </w:r>
      <w:r w:rsidR="007815EF" w:rsidRPr="008D5266">
        <w:rPr>
          <w:rFonts w:eastAsia="Arial Unicode MS" w:cstheme="minorHAnsi"/>
          <w:u w:color="000000"/>
          <w:bdr w:val="nil"/>
          <w:lang w:eastAsia="pl-PL"/>
        </w:rPr>
        <w:t>, zobowiązany jest do zmiany wynagrodzenia przysługującego podwykonawcy, z którym zawarł umowę, w zakresie odpowiadającym zmianom cen materiałów i kosztów, dotyczących zobowiązania podwykonawcy, jeżeli łącznie spełnione są następujące warunki:</w:t>
      </w:r>
    </w:p>
    <w:p w14:paraId="16E2A0FD" w14:textId="77777777" w:rsidR="007815EF" w:rsidRPr="008D5266" w:rsidRDefault="007815EF" w:rsidP="00B55B1B">
      <w:pPr>
        <w:widowControl w:val="0"/>
        <w:numPr>
          <w:ilvl w:val="0"/>
          <w:numId w:val="22"/>
        </w:numPr>
        <w:tabs>
          <w:tab w:val="left" w:pos="426"/>
        </w:tabs>
        <w:overflowPunct w:val="0"/>
        <w:autoSpaceDE w:val="0"/>
        <w:autoSpaceDN w:val="0"/>
        <w:adjustRightInd w:val="0"/>
        <w:spacing w:after="0" w:line="276" w:lineRule="auto"/>
        <w:ind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Przedmiotem umowy podwykonawczej są roboty budowlane lub usługi;</w:t>
      </w:r>
    </w:p>
    <w:p w14:paraId="5CFF9945" w14:textId="77777777" w:rsidR="00AC3604" w:rsidRPr="008D5266" w:rsidRDefault="007815EF" w:rsidP="00B55B1B">
      <w:pPr>
        <w:widowControl w:val="0"/>
        <w:numPr>
          <w:ilvl w:val="0"/>
          <w:numId w:val="22"/>
        </w:numPr>
        <w:tabs>
          <w:tab w:val="left" w:pos="426"/>
        </w:tabs>
        <w:overflowPunct w:val="0"/>
        <w:autoSpaceDE w:val="0"/>
        <w:autoSpaceDN w:val="0"/>
        <w:adjustRightInd w:val="0"/>
        <w:spacing w:after="0" w:line="276" w:lineRule="auto"/>
        <w:ind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okres obowiązywania umowy podwyk</w:t>
      </w:r>
      <w:r w:rsidR="00AC3604" w:rsidRPr="008D5266">
        <w:rPr>
          <w:rFonts w:eastAsia="Arial Unicode MS" w:cstheme="minorHAnsi"/>
          <w:u w:color="000000"/>
          <w:bdr w:val="nil"/>
          <w:lang w:eastAsia="pl-PL"/>
        </w:rPr>
        <w:t>onawczej wraz z aneksami  przekracza 6</w:t>
      </w:r>
      <w:r w:rsidR="00E00565" w:rsidRPr="008D5266">
        <w:rPr>
          <w:rFonts w:eastAsia="Arial Unicode MS" w:cstheme="minorHAnsi"/>
          <w:u w:color="000000"/>
          <w:bdr w:val="nil"/>
          <w:lang w:eastAsia="pl-PL"/>
        </w:rPr>
        <w:t xml:space="preserve"> miesięcy.</w:t>
      </w:r>
    </w:p>
    <w:p w14:paraId="1ECE6CE1" w14:textId="54A7D0B2" w:rsidR="00E00565" w:rsidRPr="008D5266" w:rsidRDefault="00E00565" w:rsidP="00B55B1B">
      <w:pPr>
        <w:widowControl w:val="0"/>
        <w:tabs>
          <w:tab w:val="left" w:pos="426"/>
        </w:tabs>
        <w:overflowPunct w:val="0"/>
        <w:autoSpaceDE w:val="0"/>
        <w:autoSpaceDN w:val="0"/>
        <w:adjustRightInd w:val="0"/>
        <w:spacing w:after="0" w:line="276" w:lineRule="auto"/>
        <w:ind w:left="426"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625EC849" w14:textId="3306580A" w:rsidR="00AC3604" w:rsidRPr="008D5266" w:rsidRDefault="00AC3604" w:rsidP="00B55B1B">
      <w:pPr>
        <w:pStyle w:val="Styl1"/>
        <w:numPr>
          <w:ilvl w:val="0"/>
          <w:numId w:val="0"/>
        </w:numPr>
        <w:tabs>
          <w:tab w:val="left" w:pos="284"/>
        </w:tabs>
        <w:ind w:left="360" w:hanging="360"/>
      </w:pPr>
      <w:r w:rsidRPr="008D5266">
        <w:t xml:space="preserve">4.  Maksymalna wartość zmiany wynagrodzenia, jaką dopuszcza Zamawiający w efekcie zastosowania ww. postanowień o zasadach wprowadzania zmian wysokości wynagrodzenia wynosi </w:t>
      </w:r>
      <w:r w:rsidRPr="008D5266">
        <w:rPr>
          <w:b/>
        </w:rPr>
        <w:t xml:space="preserve">5% wartości wynagrodzenia wskazanego </w:t>
      </w:r>
      <w:r w:rsidRPr="008D5266">
        <w:rPr>
          <w:rFonts w:eastAsia="Arial Unicode MS"/>
          <w:b/>
          <w:u w:color="000000"/>
          <w:bdr w:val="nil"/>
          <w:lang w:eastAsia="pl-PL"/>
        </w:rPr>
        <w:t>w § 8 ust. 1 umowy</w:t>
      </w:r>
      <w:r w:rsidRPr="008D5266">
        <w:rPr>
          <w:b/>
        </w:rPr>
        <w:t>.</w:t>
      </w:r>
    </w:p>
    <w:p w14:paraId="2B406995" w14:textId="766A6D0B" w:rsidR="007815EF" w:rsidRPr="008D5266" w:rsidRDefault="00AC3604" w:rsidP="00B55B1B">
      <w:pPr>
        <w:widowControl w:val="0"/>
        <w:tabs>
          <w:tab w:val="left" w:pos="426"/>
        </w:tabs>
        <w:overflowPunct w:val="0"/>
        <w:autoSpaceDE w:val="0"/>
        <w:autoSpaceDN w:val="0"/>
        <w:adjustRightInd w:val="0"/>
        <w:spacing w:after="0" w:line="276" w:lineRule="auto"/>
        <w:ind w:left="360" w:right="20" w:hanging="36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 xml:space="preserve">5. </w:t>
      </w:r>
      <w:r w:rsidR="007815EF" w:rsidRPr="008D5266">
        <w:rPr>
          <w:rFonts w:eastAsia="Arial Unicode MS" w:cstheme="minorHAnsi"/>
          <w:u w:color="000000"/>
          <w:bdr w:val="nil"/>
          <w:lang w:eastAsia="pl-PL"/>
        </w:rPr>
        <w:t xml:space="preserve">Zamawiający dopuszcza możliwość wprowadzenia zmian do zawartej umowy w zakresie sposobu rozliczenia umowy lub dokonywania płatności na rzecz Wykonawcy na skutek zmian zasad wypłaty wynagrodzenia przewidzianych w treści dokumentów wskazanych w § 1ust.2 umowy. </w:t>
      </w:r>
    </w:p>
    <w:p w14:paraId="611F4195" w14:textId="770E4792" w:rsidR="007815EF" w:rsidRPr="008D5266" w:rsidRDefault="00AC3604" w:rsidP="00B55B1B">
      <w:pPr>
        <w:widowControl w:val="0"/>
        <w:tabs>
          <w:tab w:val="left" w:pos="284"/>
        </w:tabs>
        <w:overflowPunct w:val="0"/>
        <w:autoSpaceDE w:val="0"/>
        <w:autoSpaceDN w:val="0"/>
        <w:adjustRightInd w:val="0"/>
        <w:spacing w:after="0" w:line="276" w:lineRule="auto"/>
        <w:ind w:left="360" w:right="20" w:hanging="36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 xml:space="preserve">6.  </w:t>
      </w:r>
      <w:r w:rsidR="007815EF" w:rsidRPr="008D5266">
        <w:rPr>
          <w:rFonts w:eastAsia="Arial Unicode MS" w:cstheme="minorHAnsi"/>
          <w:u w:color="000000"/>
          <w:bdr w:val="nil"/>
          <w:lang w:eastAsia="pl-PL"/>
        </w:rPr>
        <w:t>Dokonanie zmian umowy wymaga podpisania każdorazowo pisemnego aneksu do umowy, pod rygorem nieważności.</w:t>
      </w:r>
    </w:p>
    <w:p w14:paraId="2BF94B7A" w14:textId="77777777" w:rsidR="00240017" w:rsidRPr="008D5266" w:rsidRDefault="00240017" w:rsidP="00B55B1B">
      <w:pPr>
        <w:pStyle w:val="Default"/>
        <w:suppressAutoHyphens/>
        <w:spacing w:line="276" w:lineRule="auto"/>
        <w:rPr>
          <w:rFonts w:asciiTheme="minorHAnsi" w:hAnsiTheme="minorHAnsi" w:cstheme="minorHAnsi"/>
          <w:color w:val="auto"/>
          <w:sz w:val="22"/>
          <w:szCs w:val="22"/>
        </w:rPr>
      </w:pPr>
    </w:p>
    <w:p w14:paraId="6A5723B1" w14:textId="66AA6586" w:rsidR="003F219A" w:rsidRPr="008D5266" w:rsidRDefault="003F219A" w:rsidP="00B55B1B">
      <w:pPr>
        <w:pStyle w:val="Default"/>
        <w:keepNext/>
        <w:keepLines/>
        <w:suppressAutoHyphens/>
        <w:spacing w:before="120" w:after="12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w:t>
      </w:r>
      <w:r w:rsidR="00240017" w:rsidRPr="008D5266">
        <w:rPr>
          <w:rFonts w:asciiTheme="minorHAnsi" w:hAnsiTheme="minorHAnsi" w:cstheme="minorHAnsi"/>
          <w:b/>
          <w:bCs/>
          <w:color w:val="auto"/>
          <w:sz w:val="22"/>
          <w:szCs w:val="22"/>
        </w:rPr>
        <w:t>8</w:t>
      </w:r>
      <w:r w:rsidRPr="008D5266">
        <w:rPr>
          <w:rFonts w:asciiTheme="minorHAnsi" w:hAnsiTheme="minorHAnsi" w:cstheme="minorHAnsi"/>
          <w:b/>
          <w:bCs/>
          <w:color w:val="auto"/>
          <w:sz w:val="22"/>
          <w:szCs w:val="22"/>
        </w:rPr>
        <w:t xml:space="preserve"> POSTANOWIENIA KOŃCOWE</w:t>
      </w:r>
    </w:p>
    <w:p w14:paraId="2C012B4C" w14:textId="0998CE0C"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Wszelkie spory wynikające z niniejszej umowy będzie rozstrzygał sąd właściwy rzeczowo dla siedziby Zamawiającego. </w:t>
      </w:r>
    </w:p>
    <w:p w14:paraId="089E90BB" w14:textId="48DF5163"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Strony umowy zobowiązują się do poddania ewentualnych sporów o roszczenia cywilnoprawne w</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sprawach, w których zawarcie ugody jest dopuszczalne, mediacjom lub innemu polubownemu rozwiązaniu sporu przed Sądem Polubownym przy Prokuratorii Generalnej Rzeczypospolitej Polskiej, wybranym mediatorem albo osobą prowadząca inne polubowne rozwiązanie. </w:t>
      </w:r>
    </w:p>
    <w:p w14:paraId="4B09FD59" w14:textId="2365ECE1"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 </w:t>
      </w:r>
    </w:p>
    <w:p w14:paraId="653D744F" w14:textId="183D3800"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1A3E3AE" w14:textId="7F9A1DAE"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W sprawach nieuregulowanych postanowieniami niniejszej umowy mają zastosowanie przepisy Ustawy z dnia 23 kwietnia 1964 r. - Kodeks cywilny (Dz. U. 2022 r. poz. 1360), ustawy z dnia 11 września 2019 r. - Prawo Zamówień Publicznych (Dz. U. poz. 2022 r. poz. 1710 t. j. ze zm. ) oraz odpowiednie przepisy ustaw i rozporządzeń wskazanych w umowie. </w:t>
      </w:r>
    </w:p>
    <w:p w14:paraId="076229AF" w14:textId="56719991"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Niniejszą umowę sporządzono w dwóch jednobrzmiących egzemplarzach jeden dla Zamawiającego jeden dla Wykonawcy. </w:t>
      </w:r>
    </w:p>
    <w:p w14:paraId="5BE5DD24" w14:textId="5F1D252B"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Integralną część Umowy stanowią: </w:t>
      </w:r>
    </w:p>
    <w:p w14:paraId="1C6186C2" w14:textId="2D3F1654" w:rsidR="003F219A" w:rsidRPr="008D5266" w:rsidRDefault="003F219A" w:rsidP="00B55B1B">
      <w:pPr>
        <w:pStyle w:val="Default"/>
        <w:numPr>
          <w:ilvl w:val="1"/>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Dokumentacja projektowa i </w:t>
      </w:r>
      <w:proofErr w:type="spellStart"/>
      <w:r w:rsidRPr="008D5266">
        <w:rPr>
          <w:rFonts w:asciiTheme="minorHAnsi" w:hAnsiTheme="minorHAnsi" w:cstheme="minorHAnsi"/>
          <w:color w:val="auto"/>
          <w:sz w:val="22"/>
          <w:szCs w:val="22"/>
        </w:rPr>
        <w:t>STWiOR</w:t>
      </w:r>
      <w:proofErr w:type="spellEnd"/>
      <w:r w:rsidR="009164F1"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 załącznik nr 1; </w:t>
      </w:r>
    </w:p>
    <w:p w14:paraId="647B8602" w14:textId="1CE89BDC" w:rsidR="003F219A" w:rsidRPr="008D5266" w:rsidRDefault="003F219A" w:rsidP="00B55B1B">
      <w:pPr>
        <w:pStyle w:val="Default"/>
        <w:numPr>
          <w:ilvl w:val="1"/>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Harmonogram rzeczowo-finansowy – załącznik nr 2- po sporządzeniu </w:t>
      </w:r>
    </w:p>
    <w:p w14:paraId="71D0EA24" w14:textId="3BC4817E" w:rsidR="003F219A" w:rsidRPr="008D5266" w:rsidRDefault="003F219A" w:rsidP="00B55B1B">
      <w:pPr>
        <w:pStyle w:val="Default"/>
        <w:numPr>
          <w:ilvl w:val="1"/>
          <w:numId w:val="18"/>
        </w:numPr>
        <w:suppressAutoHyphens/>
        <w:spacing w:line="276" w:lineRule="auto"/>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Oferta Wykonawcy </w:t>
      </w:r>
      <w:r w:rsidR="009164F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załącznik nr 3; </w:t>
      </w:r>
    </w:p>
    <w:p w14:paraId="3DD9EA6A" w14:textId="452EBE15" w:rsidR="009164F1" w:rsidRPr="008D5266" w:rsidRDefault="009164F1" w:rsidP="00B55B1B">
      <w:pPr>
        <w:pStyle w:val="Default"/>
        <w:numPr>
          <w:ilvl w:val="1"/>
          <w:numId w:val="18"/>
        </w:numPr>
        <w:suppressAutoHyphens/>
        <w:spacing w:line="276" w:lineRule="auto"/>
        <w:rPr>
          <w:rFonts w:asciiTheme="minorHAnsi" w:hAnsiTheme="minorHAnsi" w:cstheme="minorHAnsi"/>
          <w:color w:val="auto"/>
          <w:sz w:val="22"/>
          <w:szCs w:val="22"/>
        </w:rPr>
      </w:pPr>
      <w:r w:rsidRPr="008D5266">
        <w:rPr>
          <w:rFonts w:asciiTheme="minorHAnsi" w:hAnsiTheme="minorHAnsi" w:cstheme="minorHAnsi"/>
          <w:color w:val="auto"/>
          <w:sz w:val="22"/>
          <w:szCs w:val="22"/>
        </w:rPr>
        <w:t>Kosztorys ofertowy – załącznik nr 4</w:t>
      </w:r>
    </w:p>
    <w:p w14:paraId="76B36B19" w14:textId="532B7C9D"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46586EE6" w14:textId="49A33B8E"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163093CD" w14:textId="77777777"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6632CAD5" w14:textId="7D7953FD" w:rsidR="00630803" w:rsidRPr="008D5266" w:rsidRDefault="007A2B23" w:rsidP="00B55B1B">
      <w:pPr>
        <w:tabs>
          <w:tab w:val="center" w:pos="2268"/>
          <w:tab w:val="center" w:pos="6804"/>
        </w:tabs>
        <w:suppressAutoHyphens/>
        <w:spacing w:line="276" w:lineRule="auto"/>
        <w:rPr>
          <w:rFonts w:cstheme="minorHAnsi"/>
        </w:rPr>
      </w:pPr>
      <w:r w:rsidRPr="008D5266">
        <w:rPr>
          <w:rFonts w:cstheme="minorHAnsi"/>
          <w:b/>
          <w:bCs/>
        </w:rPr>
        <w:tab/>
      </w:r>
      <w:r w:rsidR="003F219A" w:rsidRPr="008D5266">
        <w:rPr>
          <w:rFonts w:cstheme="minorHAnsi"/>
          <w:b/>
          <w:bCs/>
        </w:rPr>
        <w:t xml:space="preserve">ZAMAWIAJĄCY: </w:t>
      </w:r>
      <w:r w:rsidRPr="008D5266">
        <w:rPr>
          <w:rFonts w:cstheme="minorHAnsi"/>
          <w:b/>
          <w:bCs/>
        </w:rPr>
        <w:tab/>
      </w:r>
      <w:r w:rsidR="003F219A" w:rsidRPr="008D5266">
        <w:rPr>
          <w:rFonts w:cstheme="minorHAnsi"/>
          <w:b/>
          <w:bCs/>
        </w:rPr>
        <w:t>WYKONAWCA:</w:t>
      </w:r>
    </w:p>
    <w:sectPr w:rsidR="00630803" w:rsidRPr="008D5266" w:rsidSect="00E308F0">
      <w:footerReference w:type="default" r:id="rId8"/>
      <w:headerReference w:type="first" r:id="rId9"/>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72C3" w14:textId="77777777" w:rsidR="00D06E07" w:rsidRDefault="00D06E07" w:rsidP="008626B0">
      <w:pPr>
        <w:spacing w:after="0" w:line="240" w:lineRule="auto"/>
      </w:pPr>
      <w:r>
        <w:separator/>
      </w:r>
    </w:p>
  </w:endnote>
  <w:endnote w:type="continuationSeparator" w:id="0">
    <w:p w14:paraId="1362735C" w14:textId="77777777" w:rsidR="00D06E07" w:rsidRDefault="00D06E07" w:rsidP="0086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07159"/>
      <w:docPartObj>
        <w:docPartGallery w:val="Page Numbers (Bottom of Page)"/>
        <w:docPartUnique/>
      </w:docPartObj>
    </w:sdtPr>
    <w:sdtContent>
      <w:p w14:paraId="50577F89" w14:textId="45C3FCFF" w:rsidR="008F76EF" w:rsidRDefault="008F76EF">
        <w:pPr>
          <w:pStyle w:val="Stopka"/>
          <w:jc w:val="right"/>
        </w:pPr>
        <w:r>
          <w:fldChar w:fldCharType="begin"/>
        </w:r>
        <w:r>
          <w:instrText>PAGE   \* MERGEFORMAT</w:instrText>
        </w:r>
        <w:r>
          <w:fldChar w:fldCharType="separate"/>
        </w:r>
        <w:r w:rsidR="0054474B">
          <w:rPr>
            <w:noProof/>
          </w:rPr>
          <w:t>20</w:t>
        </w:r>
        <w:r>
          <w:fldChar w:fldCharType="end"/>
        </w:r>
      </w:p>
    </w:sdtContent>
  </w:sdt>
  <w:p w14:paraId="0EE89668" w14:textId="77777777" w:rsidR="008F76EF" w:rsidRDefault="008F76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3A77" w14:textId="77777777" w:rsidR="00D06E07" w:rsidRDefault="00D06E07" w:rsidP="008626B0">
      <w:pPr>
        <w:spacing w:after="0" w:line="240" w:lineRule="auto"/>
      </w:pPr>
      <w:r>
        <w:separator/>
      </w:r>
    </w:p>
  </w:footnote>
  <w:footnote w:type="continuationSeparator" w:id="0">
    <w:p w14:paraId="12588B7D" w14:textId="77777777" w:rsidR="00D06E07" w:rsidRDefault="00D06E07" w:rsidP="0086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174"/>
      <w:gridCol w:w="2431"/>
      <w:gridCol w:w="2223"/>
    </w:tblGrid>
    <w:tr w:rsidR="00E308F0" w:rsidRPr="00000A0B" w14:paraId="140DE922" w14:textId="77777777" w:rsidTr="00831331">
      <w:trPr>
        <w:jc w:val="center"/>
      </w:trPr>
      <w:tc>
        <w:tcPr>
          <w:tcW w:w="2501" w:type="dxa"/>
        </w:tcPr>
        <w:p w14:paraId="3AACA0FA" w14:textId="77777777" w:rsidR="00E308F0" w:rsidRPr="00000A0B" w:rsidRDefault="00457A5A" w:rsidP="00E308F0">
          <w:pPr>
            <w:tabs>
              <w:tab w:val="center" w:pos="4536"/>
              <w:tab w:val="right" w:pos="9072"/>
            </w:tabs>
            <w:jc w:val="center"/>
            <w:rPr>
              <w:rFonts w:ascii="Times New Roman" w:hAnsi="Times New Roman"/>
            </w:rPr>
          </w:pPr>
          <w:r w:rsidRPr="00457A5A">
            <w:rPr>
              <w:rFonts w:asciiTheme="minorHAnsi" w:eastAsiaTheme="minorHAnsi" w:hAnsiTheme="minorHAnsi" w:cstheme="minorHAnsi"/>
              <w:noProof/>
              <w:sz w:val="22"/>
              <w:szCs w:val="22"/>
              <w:lang w:eastAsia="en-US"/>
            </w:rPr>
            <w:object w:dxaOrig="7291" w:dyaOrig="4949" w14:anchorId="736D2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33pt;mso-width-percent:0;mso-height-percent:0;mso-position-horizontal:absolute;mso-position-horizontal-relative:text;mso-position-vertical:center;mso-position-vertical-relative:text;mso-width-percent:0;mso-height-percent:0;mso-width-relative:page;mso-height-relative:page">
                <v:imagedata r:id="rId1" o:title=""/>
              </v:shape>
              <o:OLEObject Type="Embed" ProgID="PBrush" ShapeID="_x0000_i1025" DrawAspect="Content" ObjectID="_1741581973" r:id="rId2"/>
            </w:object>
          </w:r>
        </w:p>
      </w:tc>
      <w:tc>
        <w:tcPr>
          <w:tcW w:w="2501" w:type="dxa"/>
        </w:tcPr>
        <w:p w14:paraId="0BA8717D" w14:textId="036A64B2" w:rsidR="00E308F0" w:rsidRPr="00000A0B" w:rsidRDefault="0068023B" w:rsidP="00E308F0">
          <w:pPr>
            <w:tabs>
              <w:tab w:val="center" w:pos="4536"/>
              <w:tab w:val="right" w:pos="9072"/>
            </w:tabs>
            <w:jc w:val="center"/>
            <w:rPr>
              <w:rFonts w:ascii="Times New Roman" w:hAnsi="Times New Roman"/>
            </w:rPr>
          </w:pPr>
          <w:r w:rsidRPr="00457A5A">
            <w:rPr>
              <w:rFonts w:asciiTheme="minorHAnsi" w:eastAsiaTheme="minorHAnsi" w:hAnsiTheme="minorHAnsi" w:cstheme="minorHAnsi"/>
              <w:noProof/>
              <w:sz w:val="22"/>
              <w:szCs w:val="22"/>
              <w:lang w:eastAsia="en-US"/>
            </w:rPr>
            <w:object w:dxaOrig="4259" w:dyaOrig="5009" w14:anchorId="0A68004F">
              <v:shape id="_x0000_i1026" type="#_x0000_t75" alt="" style="width:32.25pt;height:33.75pt;mso-width-percent:0;mso-height-percent:0;mso-position-horizontal:absolute;mso-position-horizontal-relative:text;mso-position-vertical:center;mso-position-vertical-relative:text;mso-width-percent:0;mso-height-percent:0;mso-width-relative:page;mso-height-relative:page">
                <v:imagedata r:id="rId3" o:title=""/>
              </v:shape>
              <o:OLEObject Type="Embed" ProgID="PBrush" ShapeID="_x0000_i1026" DrawAspect="Content" ObjectID="_1741581974" r:id="rId4"/>
            </w:object>
          </w:r>
        </w:p>
      </w:tc>
      <w:tc>
        <w:tcPr>
          <w:tcW w:w="2501" w:type="dxa"/>
        </w:tcPr>
        <w:p w14:paraId="581673A5" w14:textId="77777777" w:rsidR="00E308F0" w:rsidRPr="00000A0B" w:rsidRDefault="00E308F0" w:rsidP="00E308F0">
          <w:pPr>
            <w:tabs>
              <w:tab w:val="center" w:pos="4536"/>
              <w:tab w:val="right" w:pos="9072"/>
            </w:tabs>
            <w:jc w:val="center"/>
            <w:rPr>
              <w:rFonts w:ascii="Times New Roman" w:hAnsi="Times New Roman"/>
            </w:rPr>
          </w:pPr>
          <w:r w:rsidRPr="00000A0B">
            <w:rPr>
              <w:rFonts w:cstheme="minorHAnsi"/>
              <w:noProof/>
            </w:rPr>
            <w:drawing>
              <wp:inline distT="0" distB="0" distL="0" distR="0" wp14:anchorId="16C7047E" wp14:editId="6C041071">
                <wp:extent cx="1207764" cy="424800"/>
                <wp:effectExtent l="19050" t="0" r="0" b="0"/>
                <wp:docPr id="1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64" cy="424800"/>
                        </a:xfrm>
                        <a:prstGeom prst="rect">
                          <a:avLst/>
                        </a:prstGeom>
                        <a:noFill/>
                        <a:ln>
                          <a:noFill/>
                        </a:ln>
                      </pic:spPr>
                    </pic:pic>
                  </a:graphicData>
                </a:graphic>
              </wp:inline>
            </w:drawing>
          </w:r>
        </w:p>
      </w:tc>
      <w:tc>
        <w:tcPr>
          <w:tcW w:w="2502" w:type="dxa"/>
        </w:tcPr>
        <w:p w14:paraId="705F535C" w14:textId="77777777" w:rsidR="00E308F0" w:rsidRPr="00000A0B" w:rsidRDefault="00E308F0" w:rsidP="00E308F0">
          <w:pPr>
            <w:tabs>
              <w:tab w:val="center" w:pos="4536"/>
              <w:tab w:val="right" w:pos="9072"/>
            </w:tabs>
            <w:jc w:val="center"/>
            <w:rPr>
              <w:rFonts w:ascii="Times New Roman" w:hAnsi="Times New Roman"/>
            </w:rPr>
          </w:pPr>
          <w:r>
            <w:rPr>
              <w:noProof/>
            </w:rPr>
            <w:drawing>
              <wp:inline distT="0" distB="0" distL="0" distR="0" wp14:anchorId="72F7A181" wp14:editId="20FBC5C8">
                <wp:extent cx="562043" cy="424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043" cy="424800"/>
                        </a:xfrm>
                        <a:prstGeom prst="rect">
                          <a:avLst/>
                        </a:prstGeom>
                        <a:noFill/>
                        <a:ln>
                          <a:noFill/>
                        </a:ln>
                      </pic:spPr>
                    </pic:pic>
                  </a:graphicData>
                </a:graphic>
              </wp:inline>
            </w:drawing>
          </w:r>
        </w:p>
      </w:tc>
    </w:tr>
    <w:tr w:rsidR="00E308F0" w:rsidRPr="00000A0B" w14:paraId="734E1D4D" w14:textId="77777777" w:rsidTr="00831331">
      <w:trPr>
        <w:jc w:val="center"/>
      </w:trPr>
      <w:tc>
        <w:tcPr>
          <w:tcW w:w="10005" w:type="dxa"/>
          <w:gridSpan w:val="4"/>
          <w:tcBorders>
            <w:bottom w:val="single" w:sz="4" w:space="0" w:color="auto"/>
          </w:tcBorders>
        </w:tcPr>
        <w:p w14:paraId="74B588CD" w14:textId="77777777" w:rsidR="00E308F0" w:rsidRPr="008626B0" w:rsidRDefault="00E308F0" w:rsidP="00E308F0">
          <w:pPr>
            <w:pBdr>
              <w:top w:val="nil"/>
              <w:left w:val="nil"/>
              <w:bottom w:val="nil"/>
              <w:right w:val="nil"/>
              <w:between w:val="nil"/>
              <w:bar w:val="nil"/>
            </w:pBdr>
            <w:tabs>
              <w:tab w:val="center" w:pos="4536"/>
              <w:tab w:val="right" w:pos="9072"/>
            </w:tabs>
            <w:spacing w:before="120" w:after="120"/>
            <w:jc w:val="center"/>
            <w:rPr>
              <w:rFonts w:eastAsia="Lucida Sans Unicode" w:cstheme="minorHAnsi"/>
              <w:color w:val="000000"/>
              <w:sz w:val="18"/>
              <w:szCs w:val="18"/>
              <w:u w:color="000000"/>
              <w:bdr w:val="nil"/>
            </w:rPr>
          </w:pPr>
          <w:bookmarkStart w:id="1" w:name="_Hlk127468245"/>
          <w:bookmarkStart w:id="2" w:name="_Hlk127468246"/>
          <w:bookmarkStart w:id="3" w:name="_Hlk127468247"/>
          <w:bookmarkStart w:id="4" w:name="_Hlk127468248"/>
          <w:r w:rsidRPr="00000A0B">
            <w:rPr>
              <w:rFonts w:eastAsia="Lucida Sans Unicode" w:cstheme="minorHAnsi"/>
              <w:color w:val="000000"/>
              <w:sz w:val="18"/>
              <w:szCs w:val="18"/>
              <w:u w:color="000000"/>
              <w:bdr w:val="nil"/>
            </w:rPr>
            <w:t>Rządowy Fundusz Polski Ład: Program Inwestycji Strategicznych</w:t>
          </w:r>
        </w:p>
      </w:tc>
    </w:tr>
    <w:bookmarkEnd w:id="1"/>
    <w:bookmarkEnd w:id="2"/>
    <w:bookmarkEnd w:id="3"/>
    <w:bookmarkEnd w:id="4"/>
  </w:tbl>
  <w:p w14:paraId="0CFDEA63" w14:textId="77777777" w:rsidR="00E308F0" w:rsidRDefault="00E308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882"/>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 w15:restartNumberingAfterBreak="0">
    <w:nsid w:val="0AE63E50"/>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 w15:restartNumberingAfterBreak="0">
    <w:nsid w:val="0D442EC7"/>
    <w:multiLevelType w:val="hybridMultilevel"/>
    <w:tmpl w:val="7F869FF2"/>
    <w:lvl w:ilvl="0" w:tplc="7068D926">
      <w:start w:val="1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6757F"/>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4" w15:restartNumberingAfterBreak="0">
    <w:nsid w:val="14523B81"/>
    <w:multiLevelType w:val="hybridMultilevel"/>
    <w:tmpl w:val="0F86C660"/>
    <w:lvl w:ilvl="0" w:tplc="EEB4F6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82959"/>
    <w:multiLevelType w:val="hybridMultilevel"/>
    <w:tmpl w:val="2A24FC26"/>
    <w:lvl w:ilvl="0" w:tplc="99E09B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F46A0"/>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7" w15:restartNumberingAfterBreak="0">
    <w:nsid w:val="34A8561E"/>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8" w15:restartNumberingAfterBreak="0">
    <w:nsid w:val="432475DD"/>
    <w:multiLevelType w:val="multilevel"/>
    <w:tmpl w:val="61BA9E66"/>
    <w:lvl w:ilvl="0">
      <w:start w:val="1"/>
      <w:numFmt w:val="decimal"/>
      <w:lvlText w:val="%1."/>
      <w:lvlJc w:val="left"/>
      <w:pPr>
        <w:tabs>
          <w:tab w:val="num" w:pos="357"/>
        </w:tabs>
        <w:ind w:left="357" w:hanging="357"/>
      </w:pPr>
      <w:rPr>
        <w:rFonts w:hint="default"/>
        <w:color w:val="000000" w:themeColor="text1"/>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9" w15:restartNumberingAfterBreak="0">
    <w:nsid w:val="47D15055"/>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0" w15:restartNumberingAfterBreak="0">
    <w:nsid w:val="497B2610"/>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1" w15:restartNumberingAfterBreak="0">
    <w:nsid w:val="53617C1E"/>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2" w15:restartNumberingAfterBreak="0">
    <w:nsid w:val="54B91276"/>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3" w15:restartNumberingAfterBreak="0">
    <w:nsid w:val="56647847"/>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4" w15:restartNumberingAfterBreak="0">
    <w:nsid w:val="665D41AA"/>
    <w:multiLevelType w:val="hybridMultilevel"/>
    <w:tmpl w:val="4330DEE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C551D1"/>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6" w15:restartNumberingAfterBreak="0">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abstractNum w:abstractNumId="17" w15:restartNumberingAfterBreak="0">
    <w:nsid w:val="6FF31EC6"/>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8" w15:restartNumberingAfterBreak="0">
    <w:nsid w:val="70DE3F78"/>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9" w15:restartNumberingAfterBreak="0">
    <w:nsid w:val="740829AD"/>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0" w15:restartNumberingAfterBreak="0">
    <w:nsid w:val="7CFF0E55"/>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1" w15:restartNumberingAfterBreak="0">
    <w:nsid w:val="7F9C6304"/>
    <w:multiLevelType w:val="multilevel"/>
    <w:tmpl w:val="7402DEC0"/>
    <w:lvl w:ilvl="0">
      <w:start w:val="1"/>
      <w:numFmt w:val="decimal"/>
      <w:lvlText w:val="%1."/>
      <w:lvlJc w:val="left"/>
      <w:pPr>
        <w:tabs>
          <w:tab w:val="num" w:pos="357"/>
        </w:tabs>
        <w:ind w:left="357" w:hanging="357"/>
      </w:pPr>
      <w:rPr>
        <w:rFonts w:hint="default"/>
        <w:color w:val="auto"/>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num w:numId="1" w16cid:durableId="898636562">
    <w:abstractNumId w:val="19"/>
  </w:num>
  <w:num w:numId="2" w16cid:durableId="1298030751">
    <w:abstractNumId w:val="11"/>
  </w:num>
  <w:num w:numId="3" w16cid:durableId="1072236306">
    <w:abstractNumId w:val="6"/>
  </w:num>
  <w:num w:numId="4" w16cid:durableId="328870692">
    <w:abstractNumId w:val="12"/>
  </w:num>
  <w:num w:numId="5" w16cid:durableId="1944650202">
    <w:abstractNumId w:val="16"/>
  </w:num>
  <w:num w:numId="6" w16cid:durableId="330643027">
    <w:abstractNumId w:val="17"/>
  </w:num>
  <w:num w:numId="7" w16cid:durableId="909732392">
    <w:abstractNumId w:val="8"/>
  </w:num>
  <w:num w:numId="8" w16cid:durableId="1665009850">
    <w:abstractNumId w:val="20"/>
  </w:num>
  <w:num w:numId="9" w16cid:durableId="1851406112">
    <w:abstractNumId w:val="0"/>
  </w:num>
  <w:num w:numId="10" w16cid:durableId="1496723587">
    <w:abstractNumId w:val="15"/>
  </w:num>
  <w:num w:numId="11" w16cid:durableId="1155998461">
    <w:abstractNumId w:val="13"/>
  </w:num>
  <w:num w:numId="12" w16cid:durableId="865824235">
    <w:abstractNumId w:val="9"/>
  </w:num>
  <w:num w:numId="13" w16cid:durableId="1451557022">
    <w:abstractNumId w:val="18"/>
  </w:num>
  <w:num w:numId="14" w16cid:durableId="1809787020">
    <w:abstractNumId w:val="1"/>
  </w:num>
  <w:num w:numId="15" w16cid:durableId="907768748">
    <w:abstractNumId w:val="21"/>
  </w:num>
  <w:num w:numId="16" w16cid:durableId="1555701082">
    <w:abstractNumId w:val="3"/>
  </w:num>
  <w:num w:numId="17" w16cid:durableId="738206882">
    <w:abstractNumId w:val="10"/>
  </w:num>
  <w:num w:numId="18" w16cid:durableId="1441341990">
    <w:abstractNumId w:val="7"/>
  </w:num>
  <w:num w:numId="19" w16cid:durableId="1535577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5646213">
    <w:abstractNumId w:val="14"/>
  </w:num>
  <w:num w:numId="21" w16cid:durableId="1464806979">
    <w:abstractNumId w:val="4"/>
  </w:num>
  <w:num w:numId="22" w16cid:durableId="1136265339">
    <w:abstractNumId w:val="5"/>
  </w:num>
  <w:num w:numId="23" w16cid:durableId="6678299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9A"/>
    <w:rsid w:val="000061AF"/>
    <w:rsid w:val="00022CF1"/>
    <w:rsid w:val="000300C1"/>
    <w:rsid w:val="00044FEB"/>
    <w:rsid w:val="0009252C"/>
    <w:rsid w:val="000953B1"/>
    <w:rsid w:val="000C4D4B"/>
    <w:rsid w:val="000F54CD"/>
    <w:rsid w:val="00112585"/>
    <w:rsid w:val="00136DB0"/>
    <w:rsid w:val="00194F27"/>
    <w:rsid w:val="001A19C3"/>
    <w:rsid w:val="001E192A"/>
    <w:rsid w:val="00200587"/>
    <w:rsid w:val="00240017"/>
    <w:rsid w:val="00277BEC"/>
    <w:rsid w:val="00287957"/>
    <w:rsid w:val="002A3E73"/>
    <w:rsid w:val="002B5F53"/>
    <w:rsid w:val="002B7836"/>
    <w:rsid w:val="0032430B"/>
    <w:rsid w:val="00370C1D"/>
    <w:rsid w:val="003A24E2"/>
    <w:rsid w:val="003B4EE4"/>
    <w:rsid w:val="003C66FA"/>
    <w:rsid w:val="003F219A"/>
    <w:rsid w:val="00457A5A"/>
    <w:rsid w:val="00462AEB"/>
    <w:rsid w:val="004A72E5"/>
    <w:rsid w:val="004E6048"/>
    <w:rsid w:val="005427D9"/>
    <w:rsid w:val="0054474B"/>
    <w:rsid w:val="00557204"/>
    <w:rsid w:val="00577E70"/>
    <w:rsid w:val="005C60FC"/>
    <w:rsid w:val="005D480C"/>
    <w:rsid w:val="005D5C61"/>
    <w:rsid w:val="005E73D2"/>
    <w:rsid w:val="0067706F"/>
    <w:rsid w:val="0068023B"/>
    <w:rsid w:val="00683407"/>
    <w:rsid w:val="00695D7F"/>
    <w:rsid w:val="006A005E"/>
    <w:rsid w:val="006B06AA"/>
    <w:rsid w:val="006D7055"/>
    <w:rsid w:val="006E04F0"/>
    <w:rsid w:val="00727923"/>
    <w:rsid w:val="00763D1A"/>
    <w:rsid w:val="00776ACB"/>
    <w:rsid w:val="007815EF"/>
    <w:rsid w:val="007A2B23"/>
    <w:rsid w:val="007C17B9"/>
    <w:rsid w:val="00805EA5"/>
    <w:rsid w:val="00806FF1"/>
    <w:rsid w:val="00821346"/>
    <w:rsid w:val="008626B0"/>
    <w:rsid w:val="008A1C97"/>
    <w:rsid w:val="008D5266"/>
    <w:rsid w:val="008F6EF6"/>
    <w:rsid w:val="008F76EF"/>
    <w:rsid w:val="009164F1"/>
    <w:rsid w:val="009D4E93"/>
    <w:rsid w:val="00A17F61"/>
    <w:rsid w:val="00A61DBC"/>
    <w:rsid w:val="00AC3604"/>
    <w:rsid w:val="00AE097B"/>
    <w:rsid w:val="00AF31A9"/>
    <w:rsid w:val="00B13492"/>
    <w:rsid w:val="00B13EE5"/>
    <w:rsid w:val="00B55B1B"/>
    <w:rsid w:val="00B5716A"/>
    <w:rsid w:val="00B82504"/>
    <w:rsid w:val="00BC2E60"/>
    <w:rsid w:val="00C35C81"/>
    <w:rsid w:val="00CA296E"/>
    <w:rsid w:val="00CF1F0B"/>
    <w:rsid w:val="00D06E07"/>
    <w:rsid w:val="00D52981"/>
    <w:rsid w:val="00D6638A"/>
    <w:rsid w:val="00E00565"/>
    <w:rsid w:val="00E308F0"/>
    <w:rsid w:val="00E43D92"/>
    <w:rsid w:val="00E612F3"/>
    <w:rsid w:val="00E85C2E"/>
    <w:rsid w:val="00EB333A"/>
    <w:rsid w:val="00F01420"/>
    <w:rsid w:val="00F30DFB"/>
    <w:rsid w:val="00F33DF7"/>
    <w:rsid w:val="00F413B1"/>
    <w:rsid w:val="00FB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4F7D"/>
  <w15:docId w15:val="{4E5C3ECD-CF32-46B6-9985-7E1AE6D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F219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62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6B0"/>
  </w:style>
  <w:style w:type="paragraph" w:styleId="Stopka">
    <w:name w:val="footer"/>
    <w:basedOn w:val="Normalny"/>
    <w:link w:val="StopkaZnak"/>
    <w:uiPriority w:val="99"/>
    <w:unhideWhenUsed/>
    <w:rsid w:val="00862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6B0"/>
  </w:style>
  <w:style w:type="table" w:styleId="Tabela-Siatka">
    <w:name w:val="Table Grid"/>
    <w:basedOn w:val="Standardowy"/>
    <w:uiPriority w:val="59"/>
    <w:unhideWhenUsed/>
    <w:rsid w:val="008626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Default"/>
    <w:link w:val="Styl1Znak"/>
    <w:qFormat/>
    <w:rsid w:val="00577E70"/>
    <w:pPr>
      <w:numPr>
        <w:numId w:val="5"/>
      </w:numPr>
      <w:suppressAutoHyphens/>
      <w:spacing w:line="276" w:lineRule="auto"/>
      <w:jc w:val="both"/>
    </w:pPr>
    <w:rPr>
      <w:rFonts w:asciiTheme="minorHAnsi" w:hAnsiTheme="minorHAnsi" w:cstheme="minorHAnsi"/>
      <w:color w:val="auto"/>
      <w:sz w:val="22"/>
      <w:szCs w:val="22"/>
    </w:rPr>
  </w:style>
  <w:style w:type="character" w:customStyle="1" w:styleId="Styl1Znak">
    <w:name w:val="Styl1 Znak"/>
    <w:basedOn w:val="Domylnaczcionkaakapitu"/>
    <w:link w:val="Styl1"/>
    <w:rsid w:val="00577E70"/>
    <w:rPr>
      <w:rFonts w:cstheme="minorHAnsi"/>
    </w:rPr>
  </w:style>
  <w:style w:type="paragraph" w:styleId="Akapitzlist">
    <w:name w:val="List Paragraph"/>
    <w:basedOn w:val="Normalny"/>
    <w:uiPriority w:val="34"/>
    <w:qFormat/>
    <w:rsid w:val="00370C1D"/>
    <w:pPr>
      <w:ind w:left="720"/>
      <w:contextualSpacing/>
    </w:pPr>
  </w:style>
  <w:style w:type="paragraph" w:styleId="Tekstdymka">
    <w:name w:val="Balloon Text"/>
    <w:basedOn w:val="Normalny"/>
    <w:link w:val="TekstdymkaZnak"/>
    <w:uiPriority w:val="99"/>
    <w:semiHidden/>
    <w:unhideWhenUsed/>
    <w:rsid w:val="00FB7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036"/>
    <w:rPr>
      <w:rFonts w:ascii="Tahoma" w:hAnsi="Tahoma" w:cs="Tahoma"/>
      <w:sz w:val="16"/>
      <w:szCs w:val="16"/>
    </w:rPr>
  </w:style>
  <w:style w:type="character" w:styleId="Odwoaniedokomentarza">
    <w:name w:val="annotation reference"/>
    <w:basedOn w:val="Domylnaczcionkaakapitu"/>
    <w:uiPriority w:val="99"/>
    <w:semiHidden/>
    <w:unhideWhenUsed/>
    <w:rsid w:val="00B55B1B"/>
    <w:rPr>
      <w:sz w:val="16"/>
      <w:szCs w:val="16"/>
    </w:rPr>
  </w:style>
  <w:style w:type="paragraph" w:styleId="Tekstkomentarza">
    <w:name w:val="annotation text"/>
    <w:basedOn w:val="Normalny"/>
    <w:link w:val="TekstkomentarzaZnak"/>
    <w:uiPriority w:val="99"/>
    <w:semiHidden/>
    <w:unhideWhenUsed/>
    <w:rsid w:val="00B55B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5B1B"/>
    <w:rPr>
      <w:sz w:val="20"/>
      <w:szCs w:val="20"/>
    </w:rPr>
  </w:style>
  <w:style w:type="paragraph" w:styleId="Tematkomentarza">
    <w:name w:val="annotation subject"/>
    <w:basedOn w:val="Tekstkomentarza"/>
    <w:next w:val="Tekstkomentarza"/>
    <w:link w:val="TematkomentarzaZnak"/>
    <w:uiPriority w:val="99"/>
    <w:semiHidden/>
    <w:unhideWhenUsed/>
    <w:rsid w:val="00B55B1B"/>
    <w:rPr>
      <w:b/>
      <w:bCs/>
    </w:rPr>
  </w:style>
  <w:style w:type="character" w:customStyle="1" w:styleId="TematkomentarzaZnak">
    <w:name w:val="Temat komentarza Znak"/>
    <w:basedOn w:val="TekstkomentarzaZnak"/>
    <w:link w:val="Tematkomentarza"/>
    <w:uiPriority w:val="99"/>
    <w:semiHidden/>
    <w:rsid w:val="00B55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CB83-21E6-44FC-B4C2-8B711464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11775</Words>
  <Characters>70651</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Maśliński</dc:creator>
  <cp:lastModifiedBy>Byczek Będziński</cp:lastModifiedBy>
  <cp:revision>2</cp:revision>
  <cp:lastPrinted>2023-02-17T11:21:00Z</cp:lastPrinted>
  <dcterms:created xsi:type="dcterms:W3CDTF">2023-03-29T06:00:00Z</dcterms:created>
  <dcterms:modified xsi:type="dcterms:W3CDTF">2023-03-29T06:00:00Z</dcterms:modified>
</cp:coreProperties>
</file>