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A" w:rsidRPr="00EC7EEB" w:rsidRDefault="002E2088" w:rsidP="005A7E79">
      <w:pPr>
        <w:spacing w:line="360" w:lineRule="auto"/>
        <w:jc w:val="both"/>
        <w:rPr>
          <w:rFonts w:eastAsia="Trebuchet MS"/>
          <w:color w:val="000000" w:themeColor="text1"/>
          <w:sz w:val="24"/>
          <w:szCs w:val="24"/>
        </w:rPr>
      </w:pPr>
      <w:r w:rsidRPr="00EC7EEB">
        <w:rPr>
          <w:rFonts w:eastAsia="Trebuchet MS"/>
          <w:color w:val="000000" w:themeColor="text1"/>
          <w:sz w:val="24"/>
          <w:szCs w:val="24"/>
        </w:rPr>
        <w:t>Sulejów</w:t>
      </w:r>
      <w:r w:rsidR="00ED088F" w:rsidRPr="00EC7EEB">
        <w:rPr>
          <w:rFonts w:eastAsia="Trebuchet MS"/>
          <w:color w:val="000000" w:themeColor="text1"/>
          <w:sz w:val="24"/>
          <w:szCs w:val="24"/>
        </w:rPr>
        <w:t xml:space="preserve"> </w:t>
      </w:r>
      <w:r w:rsidR="005D6F5A" w:rsidRPr="00EC7EEB">
        <w:rPr>
          <w:rFonts w:eastAsia="Trebuchet MS"/>
          <w:color w:val="000000" w:themeColor="text1"/>
          <w:sz w:val="24"/>
          <w:szCs w:val="24"/>
        </w:rPr>
        <w:t>13.06.2023</w:t>
      </w:r>
      <w:r w:rsidR="0021571A" w:rsidRPr="00EC7EEB">
        <w:rPr>
          <w:rFonts w:eastAsia="Trebuchet MS"/>
          <w:color w:val="000000" w:themeColor="text1"/>
          <w:sz w:val="24"/>
          <w:szCs w:val="24"/>
        </w:rPr>
        <w:t xml:space="preserve"> </w:t>
      </w:r>
      <w:proofErr w:type="gramStart"/>
      <w:r w:rsidR="0021571A" w:rsidRPr="00EC7EEB">
        <w:rPr>
          <w:rFonts w:eastAsia="Trebuchet MS"/>
          <w:color w:val="000000" w:themeColor="text1"/>
          <w:sz w:val="24"/>
          <w:szCs w:val="24"/>
        </w:rPr>
        <w:t>r</w:t>
      </w:r>
      <w:proofErr w:type="gramEnd"/>
      <w:r w:rsidR="0021571A" w:rsidRPr="00EC7EEB">
        <w:rPr>
          <w:rFonts w:eastAsia="Trebuchet MS"/>
          <w:color w:val="000000" w:themeColor="text1"/>
          <w:sz w:val="24"/>
          <w:szCs w:val="24"/>
        </w:rPr>
        <w:t>.</w:t>
      </w:r>
    </w:p>
    <w:p w:rsidR="0021571A" w:rsidRPr="00EC7EEB" w:rsidRDefault="005D6F5A" w:rsidP="005A7E79">
      <w:pPr>
        <w:spacing w:before="240" w:after="240" w:line="360" w:lineRule="auto"/>
        <w:rPr>
          <w:rFonts w:eastAsia="Trebuchet MS"/>
          <w:color w:val="000000" w:themeColor="text1"/>
          <w:sz w:val="24"/>
          <w:szCs w:val="24"/>
        </w:rPr>
      </w:pPr>
      <w:r w:rsidRPr="00EC7EEB">
        <w:rPr>
          <w:rFonts w:eastAsia="Trebuchet MS"/>
          <w:color w:val="000000" w:themeColor="text1"/>
          <w:sz w:val="24"/>
          <w:szCs w:val="24"/>
        </w:rPr>
        <w:t>Znak sprawy: IZ.</w:t>
      </w:r>
      <w:r w:rsidR="007B184F" w:rsidRPr="00EC7EEB">
        <w:rPr>
          <w:rFonts w:eastAsia="Trebuchet MS"/>
          <w:color w:val="000000" w:themeColor="text1"/>
          <w:sz w:val="24"/>
          <w:szCs w:val="24"/>
        </w:rPr>
        <w:t>271.</w:t>
      </w:r>
      <w:r w:rsidR="00DD19E7">
        <w:rPr>
          <w:rFonts w:eastAsia="Trebuchet MS"/>
          <w:color w:val="000000" w:themeColor="text1"/>
          <w:sz w:val="24"/>
          <w:szCs w:val="24"/>
        </w:rPr>
        <w:t>1.</w:t>
      </w:r>
      <w:bookmarkStart w:id="0" w:name="_GoBack"/>
      <w:bookmarkEnd w:id="0"/>
      <w:r w:rsidRPr="00EC7EEB">
        <w:rPr>
          <w:rFonts w:eastAsia="Trebuchet MS"/>
          <w:color w:val="000000" w:themeColor="text1"/>
          <w:sz w:val="24"/>
          <w:szCs w:val="24"/>
        </w:rPr>
        <w:t>13.2023</w:t>
      </w:r>
    </w:p>
    <w:p w:rsidR="002E2088" w:rsidRPr="00EC7EEB" w:rsidRDefault="002158E1" w:rsidP="005A7E79">
      <w:pPr>
        <w:pStyle w:val="Nagwek1"/>
        <w:spacing w:before="0" w:line="360" w:lineRule="auto"/>
        <w:rPr>
          <w:rFonts w:ascii="Calibri" w:eastAsia="Trebuchet MS" w:hAnsi="Calibri"/>
          <w:b/>
          <w:color w:val="auto"/>
          <w:sz w:val="24"/>
          <w:szCs w:val="24"/>
        </w:rPr>
      </w:pPr>
      <w:proofErr w:type="gramStart"/>
      <w:r w:rsidRPr="00EC7EEB">
        <w:rPr>
          <w:rFonts w:ascii="Calibri" w:eastAsia="Trebuchet MS" w:hAnsi="Calibri"/>
          <w:color w:val="auto"/>
          <w:sz w:val="24"/>
          <w:szCs w:val="24"/>
        </w:rPr>
        <w:t>dotyczy</w:t>
      </w:r>
      <w:proofErr w:type="gramEnd"/>
      <w:r w:rsidRPr="00EC7EEB">
        <w:rPr>
          <w:rFonts w:ascii="Calibri" w:eastAsia="Trebuchet MS" w:hAnsi="Calibri"/>
          <w:color w:val="auto"/>
          <w:sz w:val="24"/>
          <w:szCs w:val="24"/>
        </w:rPr>
        <w:t xml:space="preserve"> </w:t>
      </w:r>
      <w:r w:rsidR="0021571A" w:rsidRPr="00EC7EEB">
        <w:rPr>
          <w:rFonts w:ascii="Calibri" w:eastAsia="Trebuchet MS" w:hAnsi="Calibri"/>
          <w:color w:val="auto"/>
          <w:sz w:val="24"/>
          <w:szCs w:val="24"/>
        </w:rPr>
        <w:t xml:space="preserve">postępowania o udzielenie zamówienia publicznego prowadzonego w trybie </w:t>
      </w:r>
      <w:r w:rsidR="007E48CC" w:rsidRPr="00EC7EEB">
        <w:rPr>
          <w:rFonts w:ascii="Calibri" w:eastAsia="Trebuchet MS" w:hAnsi="Calibri"/>
          <w:color w:val="auto"/>
          <w:sz w:val="24"/>
          <w:szCs w:val="24"/>
        </w:rPr>
        <w:t xml:space="preserve">podstawowym bez przeprowadzenia negocjacji </w:t>
      </w:r>
      <w:r w:rsidR="0021571A" w:rsidRPr="00EC7EEB">
        <w:rPr>
          <w:rFonts w:ascii="Calibri" w:eastAsia="Trebuchet MS" w:hAnsi="Calibri"/>
          <w:color w:val="auto"/>
          <w:sz w:val="24"/>
          <w:szCs w:val="24"/>
        </w:rPr>
        <w:t>pn.:</w:t>
      </w:r>
      <w:r w:rsidR="0021571A" w:rsidRPr="00EC7EEB">
        <w:rPr>
          <w:rFonts w:ascii="Calibri" w:eastAsia="Trebuchet MS" w:hAnsi="Calibri"/>
          <w:b/>
          <w:color w:val="auto"/>
          <w:sz w:val="24"/>
          <w:szCs w:val="24"/>
        </w:rPr>
        <w:t xml:space="preserve"> </w:t>
      </w:r>
      <w:r w:rsidR="005D6F5A" w:rsidRPr="00EC7EEB">
        <w:rPr>
          <w:rFonts w:ascii="Calibri" w:eastAsia="Trebuchet MS" w:hAnsi="Calibri"/>
          <w:b/>
          <w:color w:val="auto"/>
          <w:sz w:val="24"/>
          <w:szCs w:val="24"/>
        </w:rPr>
        <w:t>Świadczenie usług pocztowych na rzecz Gminy Sulejów i podległej jej jednostki na okres do końca 2023 roku</w:t>
      </w:r>
    </w:p>
    <w:p w:rsidR="00546E4A" w:rsidRPr="00EC7EEB" w:rsidRDefault="00546E4A" w:rsidP="005A7E79">
      <w:pPr>
        <w:spacing w:line="360" w:lineRule="auto"/>
        <w:rPr>
          <w:sz w:val="24"/>
          <w:szCs w:val="24"/>
        </w:rPr>
      </w:pPr>
    </w:p>
    <w:p w:rsidR="0021571A" w:rsidRPr="00EC7EEB" w:rsidRDefault="00B42F34" w:rsidP="005A7E79">
      <w:pPr>
        <w:spacing w:line="360" w:lineRule="auto"/>
        <w:rPr>
          <w:rFonts w:eastAsia="Trebuchet MS"/>
          <w:color w:val="000000" w:themeColor="text1"/>
          <w:sz w:val="24"/>
          <w:szCs w:val="24"/>
        </w:rPr>
      </w:pPr>
      <w:r w:rsidRPr="00EC7EEB">
        <w:rPr>
          <w:rFonts w:eastAsia="Trebuchet MS"/>
          <w:color w:val="000000" w:themeColor="text1"/>
          <w:sz w:val="24"/>
          <w:szCs w:val="24"/>
        </w:rPr>
        <w:t xml:space="preserve">Działając na podstawie art. 284 ust. </w:t>
      </w:r>
      <w:r w:rsidR="00826748" w:rsidRPr="00EC7EEB">
        <w:rPr>
          <w:rFonts w:eastAsia="Trebuchet MS"/>
          <w:color w:val="000000" w:themeColor="text1"/>
          <w:sz w:val="24"/>
          <w:szCs w:val="24"/>
        </w:rPr>
        <w:t xml:space="preserve">2 i </w:t>
      </w:r>
      <w:r w:rsidRPr="00EC7EEB">
        <w:rPr>
          <w:rFonts w:eastAsia="Trebuchet MS"/>
          <w:color w:val="000000" w:themeColor="text1"/>
          <w:sz w:val="24"/>
          <w:szCs w:val="24"/>
        </w:rPr>
        <w:t>6</w:t>
      </w:r>
      <w:r w:rsidR="0021571A" w:rsidRPr="00EC7EEB">
        <w:rPr>
          <w:rFonts w:eastAsia="Trebuchet MS"/>
          <w:color w:val="000000" w:themeColor="text1"/>
          <w:sz w:val="24"/>
          <w:szCs w:val="24"/>
        </w:rPr>
        <w:t xml:space="preserve"> ustawy z dnia 11 września 2019</w:t>
      </w:r>
      <w:r w:rsidRPr="00EC7EEB">
        <w:rPr>
          <w:rFonts w:eastAsia="Trebuchet MS"/>
          <w:color w:val="000000" w:themeColor="text1"/>
          <w:sz w:val="24"/>
          <w:szCs w:val="24"/>
        </w:rPr>
        <w:t xml:space="preserve"> r. Prawo zamówień publicznych </w:t>
      </w:r>
      <w:r w:rsidR="0021571A" w:rsidRPr="00EC7EEB">
        <w:rPr>
          <w:rFonts w:eastAsia="Trebuchet MS"/>
          <w:color w:val="000000" w:themeColor="text1"/>
          <w:sz w:val="24"/>
          <w:szCs w:val="24"/>
        </w:rPr>
        <w:t>w związku z wpłynięciem do Zamawiającego</w:t>
      </w:r>
      <w:r w:rsidR="003409C8" w:rsidRPr="00EC7EEB">
        <w:rPr>
          <w:rFonts w:eastAsia="Trebuchet MS"/>
          <w:color w:val="000000" w:themeColor="text1"/>
          <w:sz w:val="24"/>
          <w:szCs w:val="24"/>
        </w:rPr>
        <w:t xml:space="preserve"> </w:t>
      </w:r>
      <w:r w:rsidR="00586B02" w:rsidRPr="00EC7EEB">
        <w:rPr>
          <w:rFonts w:eastAsia="Trebuchet MS"/>
          <w:color w:val="000000" w:themeColor="text1"/>
          <w:sz w:val="24"/>
          <w:szCs w:val="24"/>
        </w:rPr>
        <w:t>pytań do przedmiotowego postępowania</w:t>
      </w:r>
      <w:r w:rsidR="0021571A" w:rsidRPr="00EC7EEB">
        <w:rPr>
          <w:rFonts w:eastAsia="Trebuchet MS"/>
          <w:color w:val="000000" w:themeColor="text1"/>
          <w:sz w:val="24"/>
          <w:szCs w:val="24"/>
        </w:rPr>
        <w:t>, Zamawiający udziela następujących wyjaśnień:</w:t>
      </w:r>
    </w:p>
    <w:p w:rsidR="00EC37AB" w:rsidRPr="00EC7EEB" w:rsidRDefault="00EC37AB" w:rsidP="005A7E79">
      <w:pPr>
        <w:spacing w:line="360" w:lineRule="auto"/>
        <w:rPr>
          <w:rFonts w:eastAsia="Trebuchet MS"/>
          <w:color w:val="000000" w:themeColor="text1"/>
          <w:sz w:val="24"/>
          <w:szCs w:val="24"/>
        </w:rPr>
      </w:pPr>
    </w:p>
    <w:p w:rsidR="00A31696" w:rsidRPr="00EC7EEB" w:rsidRDefault="0029060A" w:rsidP="005A7E79">
      <w:pPr>
        <w:spacing w:line="360" w:lineRule="auto"/>
        <w:ind w:left="1"/>
        <w:rPr>
          <w:rFonts w:eastAsia="Trebuchet MS"/>
          <w:b/>
          <w:color w:val="000000" w:themeColor="text1"/>
          <w:sz w:val="24"/>
          <w:szCs w:val="24"/>
        </w:rPr>
      </w:pPr>
      <w:r w:rsidRPr="00EC7EEB">
        <w:rPr>
          <w:rFonts w:eastAsia="Trebuchet MS"/>
          <w:b/>
          <w:color w:val="000000" w:themeColor="text1"/>
          <w:sz w:val="24"/>
          <w:szCs w:val="24"/>
        </w:rPr>
        <w:t>Pytanie 1</w:t>
      </w:r>
    </w:p>
    <w:p w:rsidR="005D6F5A" w:rsidRPr="00EC7EEB" w:rsidRDefault="005D6F5A" w:rsidP="005D6F5A">
      <w:pPr>
        <w:spacing w:line="360" w:lineRule="auto"/>
        <w:rPr>
          <w:rFonts w:eastAsia="Trebuchet MS"/>
          <w:color w:val="000000" w:themeColor="text1"/>
          <w:sz w:val="24"/>
          <w:szCs w:val="24"/>
        </w:rPr>
      </w:pPr>
      <w:r w:rsidRPr="00EC7EEB">
        <w:rPr>
          <w:rFonts w:eastAsia="Trebuchet MS"/>
          <w:color w:val="000000" w:themeColor="text1"/>
          <w:sz w:val="24"/>
          <w:szCs w:val="24"/>
        </w:rPr>
        <w:t>Zamawiający w projektowanych postanowieniach umowy (stanowiących załącznik nr 4 do SWZ) w § 1 ust. 6, pkt. 1) wskazał, że Wykonawca „będzie zobowiązany do: codziennego - w dni robocze od poniedziałku do piątku do godziny</w:t>
      </w:r>
      <w:proofErr w:type="gramStart"/>
      <w:r w:rsidRPr="00EC7EEB">
        <w:rPr>
          <w:rFonts w:eastAsia="Trebuchet MS"/>
          <w:color w:val="000000" w:themeColor="text1"/>
          <w:sz w:val="24"/>
          <w:szCs w:val="24"/>
        </w:rPr>
        <w:t xml:space="preserve"> 11:00 - doręczania</w:t>
      </w:r>
      <w:proofErr w:type="gramEnd"/>
      <w:r w:rsidRPr="00EC7EEB">
        <w:rPr>
          <w:rFonts w:eastAsia="Trebuchet MS"/>
          <w:color w:val="000000" w:themeColor="text1"/>
          <w:sz w:val="24"/>
          <w:szCs w:val="24"/>
        </w:rPr>
        <w:t xml:space="preserve"> do siedziby Zamawiającego zwrotnego potwierdzenia odbioru i zwrotów przesyłek pocztowych po wyczerpaniu możliwości ich doręczenia lub wydania odbiorcy oraz przesyłek pocztowych.”</w:t>
      </w:r>
    </w:p>
    <w:p w:rsidR="005D6F5A" w:rsidRPr="00EC7EEB" w:rsidRDefault="005D6F5A" w:rsidP="005D6F5A">
      <w:pPr>
        <w:spacing w:line="360" w:lineRule="auto"/>
        <w:rPr>
          <w:rFonts w:eastAsia="Trebuchet MS"/>
          <w:color w:val="000000" w:themeColor="text1"/>
          <w:sz w:val="24"/>
          <w:szCs w:val="24"/>
        </w:rPr>
      </w:pPr>
      <w:r w:rsidRPr="00EC7EEB">
        <w:rPr>
          <w:rFonts w:eastAsia="Trebuchet MS"/>
          <w:color w:val="000000" w:themeColor="text1"/>
          <w:sz w:val="24"/>
          <w:szCs w:val="24"/>
        </w:rPr>
        <w:t xml:space="preserve">Przedmiotem zamówienia jest świadczenie usług pocztowych w zakresie przyjmowania, przemieszczania i doręczania przesyłek. W definicji usługi pocztowej (art. 2 ust. 1 ustawy Prawo pocztowe) nie mieści się doręczanie przesyłek – opłaconych przez nadawców i nadchodzących do Zamawiającego. Dodatkowo Zamawiający określa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 </w:t>
      </w:r>
    </w:p>
    <w:p w:rsidR="00AE3703" w:rsidRPr="00EC7EEB" w:rsidRDefault="005D6F5A" w:rsidP="005D6F5A">
      <w:pPr>
        <w:spacing w:line="360" w:lineRule="auto"/>
        <w:rPr>
          <w:rFonts w:eastAsia="Trebuchet MS"/>
          <w:color w:val="000000" w:themeColor="text1"/>
          <w:sz w:val="24"/>
          <w:szCs w:val="24"/>
        </w:rPr>
      </w:pPr>
      <w:r w:rsidRPr="00EC7EEB">
        <w:rPr>
          <w:rFonts w:eastAsia="Trebuchet MS"/>
          <w:color w:val="000000" w:themeColor="text1"/>
          <w:sz w:val="24"/>
          <w:szCs w:val="24"/>
        </w:rPr>
        <w:t>Czy w związku z powyższym Zamawiający dopuszcza wykreślenie wskazanych zapisów o godzinie doręczania przesyłek i potwierdzeń odbioru, ponieważ zapisy dotyczące terminów doręczania przesyłek pocztowych (wskaźniki czasu przebiegu przesyłek pocztowych w obrocie krajowym) uregulowane są Rozporządzeniem Ministra Administracji i Cyfryzacji z dnia 29 kwietnia 2013r w sprawie warunków wykonywania usług powszechnych przez operatora wyznaczonego oraz w ustawie Prawo pocztowe?</w:t>
      </w:r>
    </w:p>
    <w:p w:rsidR="00511C45" w:rsidRDefault="00511C45" w:rsidP="005D6F5A">
      <w:pPr>
        <w:spacing w:line="360" w:lineRule="auto"/>
        <w:rPr>
          <w:rFonts w:eastAsia="Trebuchet MS"/>
          <w:b/>
          <w:color w:val="000000" w:themeColor="text1"/>
          <w:sz w:val="24"/>
          <w:szCs w:val="24"/>
        </w:rPr>
      </w:pPr>
      <w:r w:rsidRPr="00EC7EEB">
        <w:rPr>
          <w:rFonts w:eastAsia="Trebuchet MS"/>
          <w:b/>
          <w:color w:val="000000" w:themeColor="text1"/>
          <w:sz w:val="24"/>
          <w:szCs w:val="24"/>
        </w:rPr>
        <w:t xml:space="preserve">Odpowiedź: </w:t>
      </w:r>
    </w:p>
    <w:p w:rsidR="00EC7EEB" w:rsidRPr="00EC7EEB" w:rsidRDefault="00EC7EEB" w:rsidP="005D6F5A">
      <w:pPr>
        <w:spacing w:line="360" w:lineRule="auto"/>
        <w:rPr>
          <w:rFonts w:eastAsia="Trebuchet MS"/>
          <w:color w:val="000000" w:themeColor="text1"/>
          <w:sz w:val="24"/>
          <w:szCs w:val="24"/>
        </w:rPr>
      </w:pPr>
      <w:r w:rsidRPr="00EC7EEB">
        <w:rPr>
          <w:rFonts w:eastAsia="Trebuchet MS"/>
          <w:color w:val="000000" w:themeColor="text1"/>
          <w:sz w:val="24"/>
          <w:szCs w:val="24"/>
        </w:rPr>
        <w:t>Zamawiający podtrzymuje zapisy w projektowanych postanowieniach umowy</w:t>
      </w:r>
    </w:p>
    <w:p w:rsidR="005D6F5A" w:rsidRPr="00EC7EEB" w:rsidRDefault="005D6F5A" w:rsidP="005D6F5A">
      <w:pPr>
        <w:spacing w:line="360" w:lineRule="auto"/>
        <w:rPr>
          <w:rFonts w:eastAsia="Trebuchet MS"/>
          <w:b/>
          <w:color w:val="000000" w:themeColor="text1"/>
          <w:sz w:val="24"/>
          <w:szCs w:val="24"/>
        </w:rPr>
      </w:pP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b/>
          <w:bCs/>
          <w:sz w:val="24"/>
          <w:szCs w:val="24"/>
        </w:rPr>
        <w:t>Pytanie 2.</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Zamawiający w treści SWZ</w:t>
      </w:r>
      <w:r w:rsidRPr="00EC7EEB">
        <w:rPr>
          <w:rFonts w:asciiTheme="minorHAnsi" w:hAnsiTheme="minorHAnsi"/>
          <w:color w:val="000000"/>
          <w:sz w:val="24"/>
          <w:szCs w:val="24"/>
        </w:rPr>
        <w:t xml:space="preserve"> oraz w projektowanych postanowieniach umowy</w:t>
      </w:r>
      <w:r w:rsidRPr="00EC7EEB">
        <w:rPr>
          <w:rFonts w:asciiTheme="minorHAnsi" w:hAnsiTheme="minorHAnsi"/>
          <w:sz w:val="24"/>
          <w:szCs w:val="24"/>
        </w:rPr>
        <w:t xml:space="preserve"> określił uprawnienie m. in. do przeprowadzania kontroli na miejscu wykonywania świadczenia. Czynności kontrolne miałyby na celu weryfikację spełniania przez Wykonawcę lub Podwykonawcę wymogu zatrudnienia na podstawie umowy o pracę osób wykonujących wskazane w umowie czynności.</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Na wstępie Wykonawca podkreśla, że przepisy ustawy Pzp nie precyzują, w jaki sposób zamawiający może kontrolować spełnienie wymagań przez wykonawcę, o których mowa w art. 29 ust 3a ustawy Pzp. Również przepisy rozporządzenia Ministra Rozwoju z dnia 26 lipca 2016 r. w sprawie rodzajów dokumentów, jakich może żądać zamawiający od wykonawcy w postępowaniu o udzielenie zamówienia (Dz. U. </w:t>
      </w:r>
      <w:proofErr w:type="gramStart"/>
      <w:r w:rsidRPr="00EC7EEB">
        <w:rPr>
          <w:rFonts w:asciiTheme="minorHAnsi" w:hAnsiTheme="minorHAnsi"/>
          <w:sz w:val="24"/>
          <w:szCs w:val="24"/>
        </w:rPr>
        <w:t>z</w:t>
      </w:r>
      <w:proofErr w:type="gramEnd"/>
      <w:r w:rsidRPr="00EC7EEB">
        <w:rPr>
          <w:rFonts w:asciiTheme="minorHAnsi" w:hAnsiTheme="minorHAnsi"/>
          <w:sz w:val="24"/>
          <w:szCs w:val="24"/>
        </w:rPr>
        <w:t xml:space="preserve"> 2016 r. poz. 1126) nie odnoszą się do kwestii sposobu dokumentowania zatrudnienia osób, o których mowa w art. 29 ust. 3a ustawy Pzp. Jednakże wskazania wymaga, iż Generalny Inspektor Ochrony Danych Osobowych (dalej GIODO) w piśmie z dnia 23 września 2016 roku, kierowanego do Prezesa Urzędu Zamówień Publicznych wyraził jednoznaczne stanowisko w przedmiotowym zakresie. W piśmie tym GIODO stwierdza, iż „przekazywanie zamawiającemu kopii umów o pracę oraz zakresów obowiązków osób zatrudnionych u wykonawcy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zamówienia na roboty budowlane lub usługi. Dostęp do informacji stanowiących dane osobowe nie </w:t>
      </w:r>
      <w:proofErr w:type="gramStart"/>
      <w:r w:rsidRPr="00EC7EEB">
        <w:rPr>
          <w:rFonts w:asciiTheme="minorHAnsi" w:hAnsiTheme="minorHAnsi"/>
          <w:sz w:val="24"/>
          <w:szCs w:val="24"/>
        </w:rPr>
        <w:t>jest bowiem</w:t>
      </w:r>
      <w:proofErr w:type="gramEnd"/>
      <w:r w:rsidRPr="00EC7EEB">
        <w:rPr>
          <w:rFonts w:asciiTheme="minorHAnsi" w:hAnsiTheme="minorHAnsi"/>
          <w:sz w:val="24"/>
          <w:szCs w:val="24"/>
        </w:rPr>
        <w:t xml:space="preserve"> niezbędny dla weryfikacji spełnienia określonych warunków przez wykonawcę. W opinii Generalnego Inspektora dla realizacji tego celu wystarczające byłoby przedstawienie przez wykonawcę stosownych oświadczeń, czy zaświadczeń lub zanonimizowanych dokumentów. Dla zamawiającego nie </w:t>
      </w:r>
      <w:proofErr w:type="gramStart"/>
      <w:r w:rsidRPr="00EC7EEB">
        <w:rPr>
          <w:rFonts w:asciiTheme="minorHAnsi" w:hAnsiTheme="minorHAnsi"/>
          <w:sz w:val="24"/>
          <w:szCs w:val="24"/>
        </w:rPr>
        <w:t>jest bowiem</w:t>
      </w:r>
      <w:proofErr w:type="gramEnd"/>
      <w:r w:rsidRPr="00EC7EEB">
        <w:rPr>
          <w:rFonts w:asciiTheme="minorHAnsi" w:hAnsiTheme="minorHAnsi"/>
          <w:sz w:val="24"/>
          <w:szCs w:val="24"/>
        </w:rPr>
        <w:t xml:space="preserve"> istotne kto konkretnie zatrudniony jest u wykonawcy na podstawie umowy o pracę, a jedynie sam fakt zatrudniania osób w takiej formie – dla potwierdzenia którego nie jest konieczna zamawiającemu znajomość imion, nazwisk i adresów pracowników, czy wysokości ich wynagrodzeń. (…) W związku z powyższym, Generalny Inspektor Ochrony Danych Osobowych stoi na stanowisku, iż z regulacji zawartych w art. 29 ust. 3a oraz 36 ust. 2 pkt 8a ustawy Pzp nie można wywodzić podstawy do przekazywania zamawiającemu przez wykonawcę danych osobowych pracowników, a zarówno dokumentowanie zatrudnienia osób, o których mowa w art. 29 ust. 3a, jak i kontrola spełniania przez wykonawcę wymagań, o których mowa w tym artykule może odbywać się w sposób, który nie będzie wiązał się z przetwarzaniem danych indywidualnych osób.”</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Określając uprawnienie w postaci możliwości przeprowadzenia kontroli na miejscu wykonywania świadczenia, Zamawiający nie przewidział konsekwencji wynikających z obowiązku zapewnienia przez Wykonawcę, będącego operatorem pocztowym (oraz jednocześnie operatorem wyznaczonym), warunków mających na celu ochronę tajemnicy pocztowej. </w:t>
      </w:r>
      <w:proofErr w:type="gramStart"/>
      <w:r w:rsidRPr="00EC7EEB">
        <w:rPr>
          <w:rFonts w:asciiTheme="minorHAnsi" w:hAnsiTheme="minorHAnsi"/>
          <w:sz w:val="24"/>
          <w:szCs w:val="24"/>
        </w:rPr>
        <w:t>Zgodnie bowiem</w:t>
      </w:r>
      <w:proofErr w:type="gramEnd"/>
      <w:r w:rsidRPr="00EC7EEB">
        <w:rPr>
          <w:rFonts w:asciiTheme="minorHAnsi" w:hAnsiTheme="minorHAnsi"/>
          <w:sz w:val="24"/>
          <w:szCs w:val="24"/>
        </w:rPr>
        <w:t xml:space="preserve"> z art. 41 ust. 1 ustawy Prawo pocztowe tajemnica pocztowa obejmuje nie tylko informacje przekazywane w przesyłkach pocztowych, czy informacje dotyczące realizacji przekazów pocztowych, ale również dane dotyczące podmiotów korzystających z usług pocztowych oraz dane dotyczące faktu i okoliczności świadczenia usług pocztowych lub korzystania z tych usług. Uprawnienie do przeprowadzenia kontroli na miejscu wykonywania usług </w:t>
      </w:r>
      <w:proofErr w:type="gramStart"/>
      <w:r w:rsidRPr="00EC7EEB">
        <w:rPr>
          <w:rFonts w:asciiTheme="minorHAnsi" w:hAnsiTheme="minorHAnsi"/>
          <w:sz w:val="24"/>
          <w:szCs w:val="24"/>
        </w:rPr>
        <w:t>pocztowych (czyli</w:t>
      </w:r>
      <w:proofErr w:type="gramEnd"/>
      <w:r w:rsidRPr="00EC7EEB">
        <w:rPr>
          <w:rFonts w:asciiTheme="minorHAnsi" w:hAnsiTheme="minorHAnsi"/>
          <w:sz w:val="24"/>
          <w:szCs w:val="24"/>
        </w:rPr>
        <w:t xml:space="preserve"> przedmiotu zamówienia) wiąże się z możliwością ujawnienia danych, których ochrona wynika z tajemnicy pocztowej.</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Dodatkowo ustawodawca nałożył na każdego operatora pocztowego obowiązek do zachowania należytej staranności w zakresie uzasadnionym względami technicznymi lub ekonomicznymi przy zabezpieczaniu urządzeń i obiektów wykorzystywanych przy świadczeniu usług pocztowych oraz zbiorów danych przed ujawnieniem tajemnicy pocztowej (art. 41 ust. 6 ustawy Prawo pocztowe). </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Na marginesie rozważań należy podkreślić fakt, że sam Zamawiający określił wśród podstaw świadczenia usług będących przedmiotem niniejszego postępowania, przepisy ustawy Prawo poc</w:t>
      </w:r>
      <w:r w:rsidR="00EC7EEB">
        <w:rPr>
          <w:rFonts w:asciiTheme="minorHAnsi" w:hAnsiTheme="minorHAnsi"/>
          <w:sz w:val="24"/>
          <w:szCs w:val="24"/>
        </w:rPr>
        <w:t>z</w:t>
      </w:r>
      <w:r w:rsidRPr="00EC7EEB">
        <w:rPr>
          <w:rFonts w:asciiTheme="minorHAnsi" w:hAnsiTheme="minorHAnsi"/>
          <w:sz w:val="24"/>
          <w:szCs w:val="24"/>
        </w:rPr>
        <w:t>towe.</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Uwzględniając powyższą argumentację, Wykonawca wnioskuje o rozważenia zmiany uprawnienia Zamawiającego w zakresie kontroli na miejscu wykonywania świadczenia, na rzecz innych dopuszczalnych form kontroli. Czy biorąc pod uwagę specyfikę przedmiotu zamówienia, tj. świadczenie usług pocztowych przez operatora pocztowego (zobowiązanego m. in. do zachowania tajemnicy pocztowej), Zamawiający uwzględni następujące inne formy kontroli </w:t>
      </w:r>
      <w:r w:rsidR="00EC7EEB">
        <w:rPr>
          <w:rFonts w:asciiTheme="minorHAnsi" w:hAnsiTheme="minorHAnsi"/>
          <w:sz w:val="24"/>
          <w:szCs w:val="24"/>
        </w:rPr>
        <w:t xml:space="preserve">spełniania warunku określonego </w:t>
      </w:r>
      <w:r w:rsidRPr="00EC7EEB">
        <w:rPr>
          <w:rFonts w:asciiTheme="minorHAnsi" w:hAnsiTheme="minorHAnsi"/>
          <w:sz w:val="24"/>
          <w:szCs w:val="24"/>
        </w:rPr>
        <w:t>w art. 29 ust. 3a ustawy Pzp, tj.:</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W trakcie realizacji zamówienia na każde wezwanie zamawiającego, w wyznaczonym w tym wezwaniu terminie, uwzględniającym czas niezbędny do przygotowania żądanych dokumentów, wykonawca przedłoży zamawiającemu dowody w celu potwierdzenia spełnienia wymogu zatrudnienia na podstawie umowy o pracę przez wykonawcę lub podwykonawcę osób wykonujących wskazane czynności w trakcie realizacji zamówienia. Zamawiający może żądać następujących dokumentów:</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proofErr w:type="gramStart"/>
      <w:r w:rsidRPr="00EC7EEB">
        <w:rPr>
          <w:rFonts w:asciiTheme="minorHAnsi" w:hAnsiTheme="minorHAnsi"/>
          <w:sz w:val="24"/>
          <w:szCs w:val="24"/>
        </w:rPr>
        <w:t>a</w:t>
      </w:r>
      <w:proofErr w:type="gramEnd"/>
      <w:r w:rsidRPr="00EC7EEB">
        <w:rPr>
          <w:rFonts w:asciiTheme="minorHAnsi" w:hAnsiTheme="minorHAnsi"/>
          <w:sz w:val="24"/>
          <w:szCs w:val="24"/>
        </w:rPr>
        <w:t>)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proofErr w:type="gramStart"/>
      <w:r w:rsidRPr="00EC7EEB">
        <w:rPr>
          <w:rFonts w:asciiTheme="minorHAnsi" w:hAnsiTheme="minorHAnsi"/>
          <w:sz w:val="24"/>
          <w:szCs w:val="24"/>
        </w:rPr>
        <w:t>c</w:t>
      </w:r>
      <w:proofErr w:type="gramEnd"/>
      <w:r w:rsidRPr="00EC7EEB">
        <w:rPr>
          <w:rFonts w:asciiTheme="minorHAnsi" w:hAnsiTheme="minorHAnsi"/>
          <w:sz w:val="24"/>
          <w:szCs w:val="24"/>
        </w:rPr>
        <w:t>) zaświadczenia właściwego oddziału ZUS, potwierdzającego opłacanie przez wykonawcę lub podwykonawcę składek na ubezpieczenia społeczne i zdrowotne z tytułu zatrudnienia na podstawie umów o pracę za ostatni okres rozliczeniowy;</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d) poświadczonej za zgodność z oryginałem odpowiednio przez wykonawcę lub podwykonawcę kopii dowodu potwierdzającego zgłoszenie pracownika przez pracodawcę do ubezpieczeń, zanonimizowanej w sposób zapewniający ochronę danych osobowych pracowników, zgodnie z przepisami ustawy z dnia 29 sierpnia 1997 r. o ochronie danych </w:t>
      </w:r>
      <w:proofErr w:type="gramStart"/>
      <w:r w:rsidRPr="00EC7EEB">
        <w:rPr>
          <w:rFonts w:asciiTheme="minorHAnsi" w:hAnsiTheme="minorHAnsi"/>
          <w:sz w:val="24"/>
          <w:szCs w:val="24"/>
        </w:rPr>
        <w:t>osobowych.” ?</w:t>
      </w:r>
      <w:proofErr w:type="gramEnd"/>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Zmiana w zakresie uprawnień Zamawiającego, urealni możliwość złożenia oferty w niniejszym postępowaniu nie tylko przez operatora wyznaczonego, ale również przez każdego innego operatora pocztowego. </w:t>
      </w:r>
    </w:p>
    <w:p w:rsidR="005D6F5A" w:rsidRDefault="00EC7EEB" w:rsidP="005D6F5A">
      <w:pPr>
        <w:autoSpaceDE w:val="0"/>
        <w:autoSpaceDN w:val="0"/>
        <w:adjustRightInd w:val="0"/>
        <w:spacing w:line="360" w:lineRule="auto"/>
        <w:jc w:val="both"/>
        <w:rPr>
          <w:rFonts w:asciiTheme="minorHAnsi" w:hAnsiTheme="minorHAnsi"/>
          <w:b/>
          <w:bCs/>
          <w:sz w:val="24"/>
          <w:szCs w:val="24"/>
        </w:rPr>
      </w:pPr>
      <w:r w:rsidRPr="00EC7EEB">
        <w:rPr>
          <w:rFonts w:asciiTheme="minorHAnsi" w:hAnsiTheme="minorHAnsi"/>
          <w:b/>
          <w:bCs/>
          <w:sz w:val="24"/>
          <w:szCs w:val="24"/>
        </w:rPr>
        <w:t>Odpowiedź:</w:t>
      </w:r>
    </w:p>
    <w:p w:rsidR="00EC7EEB" w:rsidRDefault="00EC7EEB" w:rsidP="005D6F5A">
      <w:pPr>
        <w:autoSpaceDE w:val="0"/>
        <w:autoSpaceDN w:val="0"/>
        <w:adjustRightInd w:val="0"/>
        <w:spacing w:line="360" w:lineRule="auto"/>
        <w:jc w:val="both"/>
        <w:rPr>
          <w:rFonts w:asciiTheme="minorHAnsi" w:hAnsiTheme="minorHAnsi"/>
          <w:bCs/>
          <w:sz w:val="24"/>
          <w:szCs w:val="24"/>
        </w:rPr>
      </w:pPr>
      <w:r w:rsidRPr="00EC7EEB">
        <w:rPr>
          <w:rFonts w:asciiTheme="minorHAnsi" w:hAnsiTheme="minorHAnsi"/>
          <w:bCs/>
          <w:sz w:val="24"/>
          <w:szCs w:val="24"/>
        </w:rPr>
        <w:t xml:space="preserve">Zamawiający informuje, że </w:t>
      </w:r>
      <w:r>
        <w:rPr>
          <w:rFonts w:asciiTheme="minorHAnsi" w:hAnsiTheme="minorHAnsi"/>
          <w:bCs/>
          <w:sz w:val="24"/>
          <w:szCs w:val="24"/>
        </w:rPr>
        <w:t xml:space="preserve">w żadnym dokumencie zamówienia ani w ogłoszeniu o zamówieniu nie określił </w:t>
      </w:r>
      <w:r w:rsidR="006966A5">
        <w:rPr>
          <w:rFonts w:asciiTheme="minorHAnsi" w:hAnsiTheme="minorHAnsi"/>
          <w:bCs/>
          <w:sz w:val="24"/>
          <w:szCs w:val="24"/>
        </w:rPr>
        <w:t xml:space="preserve">swojego </w:t>
      </w:r>
      <w:r>
        <w:rPr>
          <w:rFonts w:asciiTheme="minorHAnsi" w:hAnsiTheme="minorHAnsi"/>
          <w:bCs/>
          <w:sz w:val="24"/>
          <w:szCs w:val="24"/>
        </w:rPr>
        <w:t>uprawnienia do przeprowadzenia kontroli</w:t>
      </w:r>
      <w:r w:rsidR="006966A5">
        <w:rPr>
          <w:rFonts w:asciiTheme="minorHAnsi" w:hAnsiTheme="minorHAnsi"/>
          <w:bCs/>
          <w:sz w:val="24"/>
          <w:szCs w:val="24"/>
        </w:rPr>
        <w:t xml:space="preserve"> wymogu zatrudnienia na podstawie umowy o pracę</w:t>
      </w:r>
      <w:r>
        <w:rPr>
          <w:rFonts w:asciiTheme="minorHAnsi" w:hAnsiTheme="minorHAnsi"/>
          <w:bCs/>
          <w:sz w:val="24"/>
          <w:szCs w:val="24"/>
        </w:rPr>
        <w:t xml:space="preserve"> na miejscu wykonywania świadczenia</w:t>
      </w:r>
      <w:r w:rsidR="006966A5">
        <w:rPr>
          <w:rFonts w:asciiTheme="minorHAnsi" w:hAnsiTheme="minorHAnsi"/>
          <w:bCs/>
          <w:sz w:val="24"/>
          <w:szCs w:val="24"/>
        </w:rPr>
        <w:t xml:space="preserve">. </w:t>
      </w:r>
      <w:r>
        <w:rPr>
          <w:rFonts w:asciiTheme="minorHAnsi" w:hAnsiTheme="minorHAnsi"/>
          <w:bCs/>
          <w:sz w:val="24"/>
          <w:szCs w:val="24"/>
        </w:rPr>
        <w:t xml:space="preserve"> </w:t>
      </w:r>
    </w:p>
    <w:p w:rsidR="006966A5" w:rsidRDefault="006966A5" w:rsidP="006966A5">
      <w:pPr>
        <w:spacing w:line="360" w:lineRule="auto"/>
        <w:ind w:left="1"/>
        <w:rPr>
          <w:rFonts w:eastAsia="Trebuchet MS"/>
          <w:color w:val="000000" w:themeColor="text1"/>
          <w:sz w:val="24"/>
          <w:szCs w:val="24"/>
        </w:rPr>
      </w:pPr>
      <w:r w:rsidRPr="00516D99">
        <w:rPr>
          <w:rFonts w:eastAsia="Trebuchet MS"/>
          <w:color w:val="000000" w:themeColor="text1"/>
          <w:sz w:val="24"/>
          <w:szCs w:val="24"/>
        </w:rPr>
        <w:t xml:space="preserve">Ponadto należy nadmienić, że Wykonawca przywołuje zapisy ustawy z dnia </w:t>
      </w:r>
      <w:r>
        <w:rPr>
          <w:rFonts w:eastAsia="Trebuchet MS"/>
          <w:color w:val="000000" w:themeColor="text1"/>
          <w:sz w:val="24"/>
          <w:szCs w:val="24"/>
        </w:rPr>
        <w:t xml:space="preserve">29 stycznia 2004 r. Prawo zamówień publicznych oraz Rozporządzenie </w:t>
      </w:r>
      <w:r w:rsidRPr="00516D99">
        <w:rPr>
          <w:rFonts w:eastAsia="Trebuchet MS"/>
          <w:color w:val="000000" w:themeColor="text1"/>
          <w:sz w:val="24"/>
          <w:szCs w:val="24"/>
        </w:rPr>
        <w:t>Ministra Rozwoju z dnia 26 lipca 2016 r. w sprawie rodzajów dokumentów, jakich może żądać zamawiający od wykonawcy w post</w:t>
      </w:r>
      <w:r>
        <w:rPr>
          <w:rFonts w:eastAsia="Trebuchet MS"/>
          <w:color w:val="000000" w:themeColor="text1"/>
          <w:sz w:val="24"/>
          <w:szCs w:val="24"/>
        </w:rPr>
        <w:t xml:space="preserve">ępowaniu o udzielenie zamówienia, które obowiązywały do 31.12.2020 </w:t>
      </w:r>
      <w:proofErr w:type="gramStart"/>
      <w:r>
        <w:rPr>
          <w:rFonts w:eastAsia="Trebuchet MS"/>
          <w:color w:val="000000" w:themeColor="text1"/>
          <w:sz w:val="24"/>
          <w:szCs w:val="24"/>
        </w:rPr>
        <w:t>r</w:t>
      </w:r>
      <w:proofErr w:type="gramEnd"/>
      <w:r>
        <w:rPr>
          <w:rFonts w:eastAsia="Trebuchet MS"/>
          <w:color w:val="000000" w:themeColor="text1"/>
          <w:sz w:val="24"/>
          <w:szCs w:val="24"/>
        </w:rPr>
        <w:t xml:space="preserve">. </w:t>
      </w:r>
    </w:p>
    <w:p w:rsidR="006966A5" w:rsidRPr="00ED58CA" w:rsidRDefault="006966A5" w:rsidP="006966A5">
      <w:pPr>
        <w:spacing w:line="360" w:lineRule="auto"/>
        <w:ind w:left="1"/>
        <w:rPr>
          <w:rFonts w:eastAsia="Trebuchet MS"/>
          <w:color w:val="000000" w:themeColor="text1"/>
          <w:sz w:val="24"/>
          <w:szCs w:val="24"/>
        </w:rPr>
      </w:pPr>
      <w:r>
        <w:rPr>
          <w:rFonts w:eastAsia="Trebuchet MS"/>
          <w:color w:val="000000" w:themeColor="text1"/>
          <w:sz w:val="24"/>
          <w:szCs w:val="24"/>
        </w:rPr>
        <w:t xml:space="preserve">Klauzule zatrudnienia wynikają z art. 95 </w:t>
      </w:r>
      <w:r>
        <w:rPr>
          <w:rFonts w:eastAsia="Trebuchet MS"/>
          <w:color w:val="000000" w:themeColor="text1"/>
          <w:sz w:val="24"/>
          <w:szCs w:val="24"/>
        </w:rPr>
        <w:t>ustawy z dnia 11 września 2019 r. Prawo zamówień publicznych (zwanej dalej: Pzp)</w:t>
      </w:r>
      <w:r>
        <w:rPr>
          <w:rFonts w:eastAsia="Trebuchet MS"/>
          <w:color w:val="000000" w:themeColor="text1"/>
          <w:sz w:val="24"/>
          <w:szCs w:val="24"/>
        </w:rPr>
        <w:t xml:space="preserve"> i nie są warunkami udziału w postępowaniu określonymi zgodnie z art. 112 Pzp, a więc nie ma do nich zastosowanie </w:t>
      </w:r>
      <w:r w:rsidRPr="00ED58CA">
        <w:rPr>
          <w:rFonts w:eastAsia="Trebuchet MS"/>
          <w:color w:val="000000" w:themeColor="text1"/>
          <w:sz w:val="24"/>
          <w:szCs w:val="24"/>
        </w:rPr>
        <w:t>Rozporządzenie</w:t>
      </w:r>
      <w:r>
        <w:rPr>
          <w:rFonts w:eastAsia="Trebuchet MS"/>
          <w:color w:val="000000" w:themeColor="text1"/>
          <w:sz w:val="24"/>
          <w:szCs w:val="24"/>
        </w:rPr>
        <w:t xml:space="preserve"> </w:t>
      </w:r>
      <w:r w:rsidRPr="00ED58CA">
        <w:rPr>
          <w:rFonts w:eastAsia="Trebuchet MS"/>
          <w:color w:val="000000" w:themeColor="text1"/>
          <w:sz w:val="24"/>
          <w:szCs w:val="24"/>
        </w:rPr>
        <w:t>Ministr</w:t>
      </w:r>
      <w:r>
        <w:rPr>
          <w:rFonts w:eastAsia="Trebuchet MS"/>
          <w:color w:val="000000" w:themeColor="text1"/>
          <w:sz w:val="24"/>
          <w:szCs w:val="24"/>
        </w:rPr>
        <w:t xml:space="preserve">a Rozwoju, Pracy i Technologii </w:t>
      </w:r>
      <w:r w:rsidRPr="00ED58CA">
        <w:rPr>
          <w:rFonts w:eastAsia="Trebuchet MS"/>
          <w:color w:val="000000" w:themeColor="text1"/>
          <w:sz w:val="24"/>
          <w:szCs w:val="24"/>
        </w:rPr>
        <w:t>z dnia 23 grudnia 2020 r.</w:t>
      </w:r>
      <w:r>
        <w:rPr>
          <w:rFonts w:eastAsia="Trebuchet MS"/>
          <w:color w:val="000000" w:themeColor="text1"/>
          <w:sz w:val="24"/>
          <w:szCs w:val="24"/>
        </w:rPr>
        <w:t xml:space="preserve"> </w:t>
      </w:r>
      <w:r w:rsidRPr="00ED58CA">
        <w:rPr>
          <w:rFonts w:eastAsia="Trebuchet MS"/>
          <w:color w:val="000000" w:themeColor="text1"/>
          <w:sz w:val="24"/>
          <w:szCs w:val="24"/>
        </w:rPr>
        <w:t xml:space="preserve">w sprawie podmiotowych środków dowodowych oraz innych dokumentów lub oświadczeń, jakich może </w:t>
      </w:r>
      <w:r>
        <w:rPr>
          <w:rFonts w:eastAsia="Trebuchet MS"/>
          <w:color w:val="000000" w:themeColor="text1"/>
          <w:sz w:val="24"/>
          <w:szCs w:val="24"/>
        </w:rPr>
        <w:t xml:space="preserve">żądać zamawiający od wykonawcy. Zgodnie z art. 95 ust. 2 Pzp Zamawiający </w:t>
      </w:r>
      <w:r w:rsidRPr="00ED58CA">
        <w:rPr>
          <w:rFonts w:eastAsia="Trebuchet MS"/>
          <w:color w:val="000000" w:themeColor="text1"/>
          <w:sz w:val="24"/>
          <w:szCs w:val="24"/>
        </w:rPr>
        <w:t>określa w dokumentach zamówienia, w szczególności:</w:t>
      </w:r>
    </w:p>
    <w:p w:rsidR="006966A5" w:rsidRPr="00ED58CA" w:rsidRDefault="006966A5" w:rsidP="006966A5">
      <w:pPr>
        <w:spacing w:line="360" w:lineRule="auto"/>
        <w:ind w:left="1"/>
        <w:rPr>
          <w:rFonts w:eastAsia="Trebuchet MS"/>
          <w:color w:val="000000" w:themeColor="text1"/>
          <w:sz w:val="24"/>
          <w:szCs w:val="24"/>
        </w:rPr>
      </w:pPr>
      <w:r w:rsidRPr="00ED58CA">
        <w:rPr>
          <w:rFonts w:eastAsia="Trebuchet MS"/>
          <w:color w:val="000000" w:themeColor="text1"/>
          <w:sz w:val="24"/>
          <w:szCs w:val="24"/>
        </w:rPr>
        <w:t>1) rodzaj czynności związanych z realizacją zamówienia, których dotyczą wymagania zatrudnienia na podstawie stosunku pracy przez wykonawcę lub podwykonawcę osób wykonujących czynności w trakcie realizacji zamówienia;</w:t>
      </w:r>
    </w:p>
    <w:p w:rsidR="006966A5" w:rsidRPr="00ED58CA" w:rsidRDefault="006966A5" w:rsidP="006966A5">
      <w:pPr>
        <w:spacing w:line="360" w:lineRule="auto"/>
        <w:ind w:left="1"/>
        <w:rPr>
          <w:rFonts w:eastAsia="Trebuchet MS"/>
          <w:color w:val="000000" w:themeColor="text1"/>
          <w:sz w:val="24"/>
          <w:szCs w:val="24"/>
        </w:rPr>
      </w:pPr>
      <w:r w:rsidRPr="00ED58CA">
        <w:rPr>
          <w:rFonts w:eastAsia="Trebuchet MS"/>
          <w:color w:val="000000" w:themeColor="text1"/>
          <w:sz w:val="24"/>
          <w:szCs w:val="24"/>
        </w:rPr>
        <w:t>2) sposób weryfikacji zatrudnienia tych osób;</w:t>
      </w:r>
    </w:p>
    <w:p w:rsidR="006966A5" w:rsidRPr="00516D99" w:rsidRDefault="006966A5" w:rsidP="006966A5">
      <w:pPr>
        <w:spacing w:line="360" w:lineRule="auto"/>
        <w:ind w:left="1"/>
        <w:rPr>
          <w:rFonts w:eastAsia="Trebuchet MS"/>
          <w:color w:val="000000" w:themeColor="text1"/>
          <w:sz w:val="24"/>
          <w:szCs w:val="24"/>
        </w:rPr>
      </w:pPr>
      <w:r w:rsidRPr="00ED58CA">
        <w:rPr>
          <w:rFonts w:eastAsia="Trebuchet MS"/>
          <w:color w:val="000000" w:themeColor="text1"/>
          <w:sz w:val="24"/>
          <w:szCs w:val="24"/>
        </w:rPr>
        <w:t>3) uprawnienia zamawiającego w zakresie kontroli spełniania przez wykonawcę wymagań związanych z zatrudnianiem tych osób oraz sankcji z tytułu niespełnienia tych wymagań.</w:t>
      </w:r>
    </w:p>
    <w:p w:rsidR="006966A5" w:rsidRDefault="008353FA" w:rsidP="005D6F5A">
      <w:pPr>
        <w:autoSpaceDE w:val="0"/>
        <w:autoSpaceDN w:val="0"/>
        <w:adjustRightInd w:val="0"/>
        <w:spacing w:line="360" w:lineRule="auto"/>
        <w:jc w:val="both"/>
        <w:rPr>
          <w:rFonts w:asciiTheme="minorHAnsi" w:hAnsiTheme="minorHAnsi"/>
          <w:bCs/>
          <w:sz w:val="24"/>
          <w:szCs w:val="24"/>
        </w:rPr>
      </w:pPr>
      <w:r>
        <w:rPr>
          <w:rFonts w:asciiTheme="minorHAnsi" w:hAnsiTheme="minorHAnsi"/>
          <w:bCs/>
          <w:sz w:val="24"/>
          <w:szCs w:val="24"/>
        </w:rPr>
        <w:t>Zamawiający</w:t>
      </w:r>
      <w:r w:rsidR="006966A5">
        <w:rPr>
          <w:rFonts w:asciiTheme="minorHAnsi" w:hAnsiTheme="minorHAnsi"/>
          <w:bCs/>
          <w:sz w:val="24"/>
          <w:szCs w:val="24"/>
        </w:rPr>
        <w:t xml:space="preserve"> nie </w:t>
      </w:r>
      <w:r>
        <w:rPr>
          <w:rFonts w:asciiTheme="minorHAnsi" w:hAnsiTheme="minorHAnsi"/>
          <w:bCs/>
          <w:sz w:val="24"/>
          <w:szCs w:val="24"/>
        </w:rPr>
        <w:t>wyraża</w:t>
      </w:r>
      <w:r w:rsidR="006966A5">
        <w:rPr>
          <w:rFonts w:asciiTheme="minorHAnsi" w:hAnsiTheme="minorHAnsi"/>
          <w:bCs/>
          <w:sz w:val="24"/>
          <w:szCs w:val="24"/>
        </w:rPr>
        <w:t xml:space="preserve"> zgody na zmianę </w:t>
      </w:r>
      <w:r>
        <w:rPr>
          <w:rFonts w:asciiTheme="minorHAnsi" w:hAnsiTheme="minorHAnsi"/>
          <w:bCs/>
          <w:sz w:val="24"/>
          <w:szCs w:val="24"/>
        </w:rPr>
        <w:t xml:space="preserve">form kontroli </w:t>
      </w:r>
      <w:r w:rsidRPr="008353FA">
        <w:rPr>
          <w:rFonts w:asciiTheme="minorHAnsi" w:hAnsiTheme="minorHAnsi"/>
          <w:bCs/>
          <w:sz w:val="24"/>
          <w:szCs w:val="24"/>
        </w:rPr>
        <w:t>spełniania przez Wykonawcę lub Podwykonawcę wymogu zatrudnienia na podstawie stosunku pracy osób wykonujących wskazane w</w:t>
      </w:r>
      <w:r>
        <w:rPr>
          <w:rFonts w:asciiTheme="minorHAnsi" w:hAnsiTheme="minorHAnsi"/>
          <w:bCs/>
          <w:sz w:val="24"/>
          <w:szCs w:val="24"/>
        </w:rPr>
        <w:t xml:space="preserve"> specyfikacji warunków zamówienia</w:t>
      </w:r>
      <w:r w:rsidRPr="008353FA">
        <w:rPr>
          <w:rFonts w:asciiTheme="minorHAnsi" w:hAnsiTheme="minorHAnsi"/>
          <w:bCs/>
          <w:sz w:val="24"/>
          <w:szCs w:val="24"/>
        </w:rPr>
        <w:t xml:space="preserve"> czynności.</w:t>
      </w:r>
    </w:p>
    <w:p w:rsidR="00EC7EEB" w:rsidRPr="00EC7EEB" w:rsidRDefault="00EC7EEB" w:rsidP="005D6F5A">
      <w:pPr>
        <w:autoSpaceDE w:val="0"/>
        <w:autoSpaceDN w:val="0"/>
        <w:adjustRightInd w:val="0"/>
        <w:spacing w:line="360" w:lineRule="auto"/>
        <w:jc w:val="both"/>
        <w:rPr>
          <w:rFonts w:asciiTheme="minorHAnsi" w:hAnsiTheme="minorHAnsi"/>
          <w:bCs/>
          <w:sz w:val="24"/>
          <w:szCs w:val="24"/>
        </w:rPr>
      </w:pP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b/>
          <w:bCs/>
          <w:sz w:val="24"/>
          <w:szCs w:val="24"/>
        </w:rPr>
        <w:t>Pytanie 3.</w:t>
      </w:r>
    </w:p>
    <w:p w:rsidR="005D6F5A" w:rsidRPr="00EC7EEB"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Zgodnie z postanowieniami SWZ usługi pocztowe stanowiące przedmiot zamówienia realizowane będą m.in. na zasadach określonych w ustawie z dnia 23 listopada 2012 r. - Prawo Pocztowe (Dz. U. z dnia 29 grudnia 2012 r., poz</w:t>
      </w:r>
      <w:proofErr w:type="gramStart"/>
      <w:r w:rsidRPr="00EC7EEB">
        <w:rPr>
          <w:rFonts w:asciiTheme="minorHAnsi" w:hAnsiTheme="minorHAnsi"/>
          <w:sz w:val="24"/>
          <w:szCs w:val="24"/>
        </w:rPr>
        <w:t>. 1529). Wykonawca</w:t>
      </w:r>
      <w:proofErr w:type="gramEnd"/>
      <w:r w:rsidRPr="00EC7EEB">
        <w:rPr>
          <w:rFonts w:asciiTheme="minorHAnsi" w:hAnsiTheme="minorHAnsi"/>
          <w:sz w:val="24"/>
          <w:szCs w:val="24"/>
        </w:rPr>
        <w:t xml:space="preserve">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w:t>
      </w:r>
      <w:r w:rsidR="00840B57">
        <w:rPr>
          <w:rFonts w:asciiTheme="minorHAnsi" w:hAnsiTheme="minorHAnsi"/>
          <w:sz w:val="24"/>
          <w:szCs w:val="24"/>
        </w:rPr>
        <w:t xml:space="preserve">go wykonania usługi pocztowej, </w:t>
      </w:r>
      <w:r w:rsidRPr="00EC7EEB">
        <w:rPr>
          <w:rFonts w:asciiTheme="minorHAnsi" w:hAnsiTheme="minorHAnsi"/>
          <w:sz w:val="24"/>
          <w:szCs w:val="24"/>
        </w:rPr>
        <w:t xml:space="preserve">w pierwszej kolejności znajdą zastosowanie przepisy w/w ustawy 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w:t>
      </w:r>
      <w:proofErr w:type="gramStart"/>
      <w:r w:rsidRPr="00EC7EEB">
        <w:rPr>
          <w:rFonts w:asciiTheme="minorHAnsi" w:hAnsiTheme="minorHAnsi"/>
          <w:sz w:val="24"/>
          <w:szCs w:val="24"/>
        </w:rPr>
        <w:t>zgodnie z którym</w:t>
      </w:r>
      <w:proofErr w:type="gramEnd"/>
      <w:r w:rsidRPr="00EC7EEB">
        <w:rPr>
          <w:rFonts w:asciiTheme="minorHAnsi" w:hAnsiTheme="minorHAnsi"/>
          <w:sz w:val="24"/>
          <w:szCs w:val="24"/>
        </w:rPr>
        <w:t xml:space="preserve"> można zastrzec w umowie, że naprawienie szkody wynikłej z niewykonania lub nienależytego wykonania zobowiązania niepieniężnego nastąpi przez zapłatę określonej sumy (kara umowna). Nadto art. 484 kodeksu cywilnego stanowi m.</w:t>
      </w:r>
      <w:proofErr w:type="gramStart"/>
      <w:r w:rsidRPr="00EC7EEB">
        <w:rPr>
          <w:rFonts w:asciiTheme="minorHAnsi" w:hAnsiTheme="minorHAnsi"/>
          <w:sz w:val="24"/>
          <w:szCs w:val="24"/>
        </w:rPr>
        <w:t>in. jeżeli</w:t>
      </w:r>
      <w:proofErr w:type="gramEnd"/>
      <w:r w:rsidRPr="00EC7EEB">
        <w:rPr>
          <w:rFonts w:asciiTheme="minorHAnsi" w:hAnsiTheme="minorHAnsi"/>
          <w:sz w:val="24"/>
          <w:szCs w:val="24"/>
        </w:rPr>
        <w:t xml:space="preserve"> zobowiązanie zostało w znacznej części wykonane, dłużnik może żądać zmniejszenia kary umownej; to samo dotyczy wypadku, gdy kara umowna jest rażąco wygórowana (a z takim przypadkiem kary wygórowanej mamy do czynienia we wzorze umowy w SIWZ).</w:t>
      </w:r>
    </w:p>
    <w:p w:rsidR="005D6F5A" w:rsidRDefault="005D6F5A" w:rsidP="005D6F5A">
      <w:pPr>
        <w:autoSpaceDE w:val="0"/>
        <w:autoSpaceDN w:val="0"/>
        <w:adjustRightInd w:val="0"/>
        <w:spacing w:line="360" w:lineRule="auto"/>
        <w:jc w:val="both"/>
        <w:rPr>
          <w:rFonts w:asciiTheme="minorHAnsi" w:hAnsiTheme="minorHAnsi"/>
          <w:sz w:val="24"/>
          <w:szCs w:val="24"/>
        </w:rPr>
      </w:pPr>
      <w:r w:rsidRPr="00EC7EEB">
        <w:rPr>
          <w:rFonts w:asciiTheme="minorHAnsi" w:hAnsiTheme="minorHAnsi"/>
          <w:sz w:val="24"/>
          <w:szCs w:val="24"/>
        </w:rPr>
        <w:t xml:space="preserve">Czy zatem z uwagi na niezgodność postanowień SWZ z przepisami obowiązującymi w przedmiotowym zakresie, zasadnym jest wykreślenie przez Zamawiającego zapisów dotyczących kar umownych określonych w </w:t>
      </w:r>
      <w:r w:rsidRPr="00EC7EEB">
        <w:rPr>
          <w:rFonts w:asciiTheme="minorHAnsi" w:hAnsiTheme="minorHAnsi"/>
          <w:color w:val="000000"/>
          <w:sz w:val="24"/>
          <w:szCs w:val="24"/>
        </w:rPr>
        <w:t>projektowanych postanowieniach umowy w § 1 ust. 6, pkt</w:t>
      </w:r>
      <w:proofErr w:type="gramStart"/>
      <w:r w:rsidRPr="00EC7EEB">
        <w:rPr>
          <w:rFonts w:asciiTheme="minorHAnsi" w:hAnsiTheme="minorHAnsi"/>
          <w:color w:val="000000"/>
          <w:sz w:val="24"/>
          <w:szCs w:val="24"/>
        </w:rPr>
        <w:t>. 1)</w:t>
      </w:r>
      <w:r w:rsidRPr="00EC7EEB">
        <w:rPr>
          <w:rFonts w:asciiTheme="minorHAnsi" w:hAnsiTheme="minorHAnsi"/>
          <w:sz w:val="24"/>
          <w:szCs w:val="24"/>
        </w:rPr>
        <w:t>i</w:t>
      </w:r>
      <w:proofErr w:type="gramEnd"/>
      <w:r w:rsidRPr="00EC7EEB">
        <w:rPr>
          <w:rFonts w:asciiTheme="minorHAnsi" w:hAnsiTheme="minorHAnsi"/>
          <w:sz w:val="24"/>
          <w:szCs w:val="24"/>
        </w:rPr>
        <w:t xml:space="preserve"> w ich miejsce wprowadzenie postanowień regulujących odpowiedzialność operatora pocztowego na zasadach określonych w ustawie Prawo pocztowe i aktach wykonawczych, co zresztą sam Zamawiający precyzuje Rozdziale 3. SWZ Opis przedmiotu zamówienia w </w:t>
      </w:r>
      <w:proofErr w:type="gramStart"/>
      <w:r w:rsidRPr="00EC7EEB">
        <w:rPr>
          <w:rFonts w:asciiTheme="minorHAnsi" w:hAnsiTheme="minorHAnsi"/>
          <w:sz w:val="24"/>
          <w:szCs w:val="24"/>
        </w:rPr>
        <w:t>pkt. 3.5 ??</w:t>
      </w:r>
      <w:proofErr w:type="gramEnd"/>
    </w:p>
    <w:p w:rsidR="008353FA" w:rsidRDefault="008353FA" w:rsidP="005D6F5A">
      <w:pPr>
        <w:autoSpaceDE w:val="0"/>
        <w:autoSpaceDN w:val="0"/>
        <w:adjustRightInd w:val="0"/>
        <w:spacing w:line="360" w:lineRule="auto"/>
        <w:jc w:val="both"/>
        <w:rPr>
          <w:rFonts w:asciiTheme="minorHAnsi" w:hAnsiTheme="minorHAnsi"/>
          <w:b/>
          <w:sz w:val="24"/>
          <w:szCs w:val="24"/>
        </w:rPr>
      </w:pPr>
      <w:r w:rsidRPr="008353FA">
        <w:rPr>
          <w:rFonts w:asciiTheme="minorHAnsi" w:hAnsiTheme="minorHAnsi"/>
          <w:b/>
          <w:sz w:val="24"/>
          <w:szCs w:val="24"/>
        </w:rPr>
        <w:t xml:space="preserve">Odpowiedź: </w:t>
      </w:r>
    </w:p>
    <w:p w:rsidR="00840B57" w:rsidRPr="00840B57" w:rsidRDefault="00840B57" w:rsidP="005D6F5A">
      <w:pPr>
        <w:autoSpaceDE w:val="0"/>
        <w:autoSpaceDN w:val="0"/>
        <w:adjustRightInd w:val="0"/>
        <w:spacing w:line="360" w:lineRule="auto"/>
        <w:jc w:val="both"/>
        <w:rPr>
          <w:rFonts w:asciiTheme="minorHAnsi" w:hAnsiTheme="minorHAnsi"/>
          <w:sz w:val="24"/>
          <w:szCs w:val="24"/>
        </w:rPr>
      </w:pPr>
      <w:r w:rsidRPr="00840B57">
        <w:rPr>
          <w:rFonts w:asciiTheme="minorHAnsi" w:hAnsiTheme="minorHAnsi"/>
          <w:sz w:val="24"/>
          <w:szCs w:val="24"/>
        </w:rPr>
        <w:t xml:space="preserve">Zamawiający nie </w:t>
      </w:r>
      <w:r>
        <w:rPr>
          <w:rFonts w:asciiTheme="minorHAnsi" w:hAnsiTheme="minorHAnsi"/>
          <w:sz w:val="24"/>
          <w:szCs w:val="24"/>
        </w:rPr>
        <w:t xml:space="preserve">określił w projektowanych postanowieniach umowy </w:t>
      </w:r>
      <w:r w:rsidRPr="00840B57">
        <w:rPr>
          <w:rFonts w:asciiTheme="minorHAnsi" w:hAnsiTheme="minorHAnsi"/>
          <w:sz w:val="24"/>
          <w:szCs w:val="24"/>
        </w:rPr>
        <w:t>kary umownej z tytułu rozwiązania umowy</w:t>
      </w:r>
      <w:r>
        <w:rPr>
          <w:rFonts w:asciiTheme="minorHAnsi" w:hAnsiTheme="minorHAnsi"/>
          <w:sz w:val="24"/>
          <w:szCs w:val="24"/>
        </w:rPr>
        <w:t xml:space="preserve">. </w:t>
      </w:r>
    </w:p>
    <w:p w:rsidR="008353FA" w:rsidRPr="008353FA" w:rsidRDefault="008353FA" w:rsidP="008353FA">
      <w:pPr>
        <w:autoSpaceDE w:val="0"/>
        <w:autoSpaceDN w:val="0"/>
        <w:adjustRightInd w:val="0"/>
        <w:spacing w:line="360" w:lineRule="auto"/>
        <w:jc w:val="both"/>
        <w:rPr>
          <w:rFonts w:asciiTheme="minorHAnsi" w:hAnsiTheme="minorHAnsi"/>
          <w:sz w:val="24"/>
          <w:szCs w:val="24"/>
        </w:rPr>
      </w:pPr>
      <w:r w:rsidRPr="008353FA">
        <w:rPr>
          <w:rFonts w:asciiTheme="minorHAnsi" w:hAnsiTheme="minorHAnsi"/>
          <w:sz w:val="24"/>
          <w:szCs w:val="24"/>
        </w:rPr>
        <w:t xml:space="preserve">Zamawiający informuje, że w §11 ust. 6 projektowanych postanowień umowy określono wysokości z kar z tytułu braku realizacji obowiązku zatrudnienia na umowę o pracę, natomiast §5 projektowanych postanowień umowy określa pozostałe kary wynikające z realizacji niniejszego przedmiotu zamówienia. </w:t>
      </w:r>
      <w:r w:rsidR="00840B57">
        <w:rPr>
          <w:rFonts w:asciiTheme="minorHAnsi" w:hAnsiTheme="minorHAnsi"/>
          <w:sz w:val="24"/>
          <w:szCs w:val="24"/>
        </w:rPr>
        <w:t>Ponadto w</w:t>
      </w:r>
      <w:r w:rsidRPr="008353FA">
        <w:rPr>
          <w:rFonts w:asciiTheme="minorHAnsi" w:hAnsiTheme="minorHAnsi"/>
          <w:sz w:val="24"/>
          <w:szCs w:val="24"/>
        </w:rPr>
        <w:t xml:space="preserve"> §5 ust. 3 projektowanych postanowień um</w:t>
      </w:r>
      <w:r w:rsidR="00840B57">
        <w:rPr>
          <w:rFonts w:asciiTheme="minorHAnsi" w:hAnsiTheme="minorHAnsi"/>
          <w:sz w:val="24"/>
          <w:szCs w:val="24"/>
        </w:rPr>
        <w:t>owy zawarto zapisy o treści „</w:t>
      </w:r>
      <w:r w:rsidRPr="008353FA">
        <w:rPr>
          <w:rFonts w:asciiTheme="minorHAnsi" w:hAnsiTheme="minorHAnsi"/>
          <w:sz w:val="24"/>
          <w:szCs w:val="24"/>
        </w:rPr>
        <w:t>Przed naliczeniem kar określonych w ust. 1 oraz ust. 4 zostanie przeprowadzone postępowanie wyjaśniające z udziałem Wykonawcy”.</w:t>
      </w:r>
    </w:p>
    <w:p w:rsidR="008353FA" w:rsidRPr="008353FA" w:rsidRDefault="008353FA" w:rsidP="008353FA">
      <w:pPr>
        <w:autoSpaceDE w:val="0"/>
        <w:autoSpaceDN w:val="0"/>
        <w:adjustRightInd w:val="0"/>
        <w:spacing w:line="360" w:lineRule="auto"/>
        <w:jc w:val="both"/>
        <w:rPr>
          <w:rFonts w:asciiTheme="minorHAnsi" w:hAnsiTheme="minorHAnsi"/>
          <w:sz w:val="24"/>
          <w:szCs w:val="24"/>
        </w:rPr>
      </w:pPr>
      <w:r w:rsidRPr="008353FA">
        <w:rPr>
          <w:rFonts w:asciiTheme="minorHAnsi" w:hAnsiTheme="minorHAnsi"/>
          <w:sz w:val="24"/>
          <w:szCs w:val="24"/>
        </w:rPr>
        <w:t>Należy nadmienić, że kara umowna jest dodatkowym zastrzeżeniem umownym, wprowadzonym do umowy w ramach swobody kontraktowania i ma na celu wzmocnienie skuteczności więzi powstałej między stronami w wyniku zawartej przez nie umowy. Służy zabezpieczeniu realnego wykonania zobowiązań. W umowie o zamówienie publiczne Zamawiający ma prawo skorzystać z funkcji kar umownych, aby zagwarantować sobie, że Wykonawca będzie wykonywał zamówienie publiczne w sposób oczekiwany, terminowy i zgodny z wymaganymi standardami. Należy nadmienić, że Zamawiający jest podmiotem działającym w interesie publicznym, którego obciąża ryzyko nieosiągnięcia celu danego postępowania i ryzyko to przewyższa normalne ryzyko związane z prowadzeniem działalności gospodarcze</w:t>
      </w:r>
      <w:r w:rsidR="00840B57">
        <w:rPr>
          <w:rFonts w:asciiTheme="minorHAnsi" w:hAnsiTheme="minorHAnsi"/>
          <w:sz w:val="24"/>
          <w:szCs w:val="24"/>
        </w:rPr>
        <w:t>j</w:t>
      </w:r>
      <w:r w:rsidRPr="008353FA">
        <w:rPr>
          <w:rFonts w:asciiTheme="minorHAnsi" w:hAnsiTheme="minorHAnsi"/>
          <w:sz w:val="24"/>
          <w:szCs w:val="24"/>
        </w:rPr>
        <w:t xml:space="preserve"> (w przypadku umów zawieranych między przedsiębiorcami). Ponadto w myśl art. 484 § 1 Kodeksu cywilnego kara umowna należy się wierzycielowi w razie niewykonania lub nienależytego wykonania zobowiązania w zastrzeżonej na ten wypadek wysokości, bez względu na wysokość poniesionej szkody.</w:t>
      </w:r>
    </w:p>
    <w:p w:rsidR="005D6F5A" w:rsidRDefault="008353FA" w:rsidP="008353FA">
      <w:pPr>
        <w:autoSpaceDE w:val="0"/>
        <w:autoSpaceDN w:val="0"/>
        <w:adjustRightInd w:val="0"/>
        <w:spacing w:line="360" w:lineRule="auto"/>
        <w:jc w:val="both"/>
        <w:rPr>
          <w:rFonts w:asciiTheme="minorHAnsi" w:hAnsiTheme="minorHAnsi"/>
          <w:sz w:val="24"/>
          <w:szCs w:val="24"/>
        </w:rPr>
      </w:pPr>
      <w:r w:rsidRPr="008353FA">
        <w:rPr>
          <w:rFonts w:asciiTheme="minorHAnsi" w:hAnsiTheme="minorHAnsi"/>
          <w:sz w:val="24"/>
          <w:szCs w:val="24"/>
        </w:rPr>
        <w:t>Zamawiający nie może odnieść się do części pytania o treści</w:t>
      </w:r>
      <w:proofErr w:type="gramStart"/>
      <w:r w:rsidRPr="008353FA">
        <w:rPr>
          <w:rFonts w:asciiTheme="minorHAnsi" w:hAnsiTheme="minorHAnsi"/>
          <w:sz w:val="24"/>
          <w:szCs w:val="24"/>
        </w:rPr>
        <w:t>: „(…)</w:t>
      </w:r>
      <w:r w:rsidR="00840B57" w:rsidRPr="00840B57">
        <w:rPr>
          <w:rFonts w:asciiTheme="minorHAnsi" w:hAnsiTheme="minorHAnsi"/>
          <w:sz w:val="24"/>
          <w:szCs w:val="24"/>
        </w:rPr>
        <w:t>Czy</w:t>
      </w:r>
      <w:proofErr w:type="gramEnd"/>
      <w:r w:rsidR="00840B57" w:rsidRPr="00840B57">
        <w:rPr>
          <w:rFonts w:asciiTheme="minorHAnsi" w:hAnsiTheme="minorHAnsi"/>
          <w:sz w:val="24"/>
          <w:szCs w:val="24"/>
        </w:rPr>
        <w:t xml:space="preserve"> zatem z uwagi na niezgodność postanowień SWZ z przepisami obowiązującymi w przedmiotowym zakresie, zasadnym jest wykreślenie przez Zamawiającego zapisów dotyczących kar umownych określonych w projektowanych postanowieniach umowy w § 1 ust. 6, pkt. 1)i w ich miejsce wprowadzenie postanowień regulujących odpowiedzialność operatora pocztowego na zasadach określonych w ustawie Prawo pocztowe i aktach wykonawczych, co zresztą sam Zamawiający precyzuje Rozdziale 3. SWZ Opis przedmiotu zamówienia w pkt</w:t>
      </w:r>
      <w:proofErr w:type="gramStart"/>
      <w:r w:rsidR="00840B57" w:rsidRPr="00840B57">
        <w:rPr>
          <w:rFonts w:asciiTheme="minorHAnsi" w:hAnsiTheme="minorHAnsi"/>
          <w:sz w:val="24"/>
          <w:szCs w:val="24"/>
        </w:rPr>
        <w:t xml:space="preserve">. 3.5 ?? </w:t>
      </w:r>
      <w:r w:rsidRPr="008353FA">
        <w:rPr>
          <w:rFonts w:asciiTheme="minorHAnsi" w:hAnsiTheme="minorHAnsi"/>
          <w:sz w:val="24"/>
          <w:szCs w:val="24"/>
        </w:rPr>
        <w:t>(…)”, ponieważ</w:t>
      </w:r>
      <w:proofErr w:type="gramEnd"/>
      <w:r w:rsidRPr="008353FA">
        <w:rPr>
          <w:rFonts w:asciiTheme="minorHAnsi" w:hAnsiTheme="minorHAnsi"/>
          <w:sz w:val="24"/>
          <w:szCs w:val="24"/>
        </w:rPr>
        <w:t xml:space="preserve"> odwołanie </w:t>
      </w:r>
      <w:r w:rsidR="00840C97">
        <w:rPr>
          <w:rFonts w:asciiTheme="minorHAnsi" w:hAnsiTheme="minorHAnsi"/>
          <w:sz w:val="24"/>
          <w:szCs w:val="24"/>
        </w:rPr>
        <w:t xml:space="preserve">się </w:t>
      </w:r>
      <w:r w:rsidRPr="008353FA">
        <w:rPr>
          <w:rFonts w:asciiTheme="minorHAnsi" w:hAnsiTheme="minorHAnsi"/>
          <w:sz w:val="24"/>
          <w:szCs w:val="24"/>
        </w:rPr>
        <w:t xml:space="preserve">do </w:t>
      </w:r>
      <w:r w:rsidR="00840C97">
        <w:rPr>
          <w:rFonts w:asciiTheme="minorHAnsi" w:hAnsiTheme="minorHAnsi"/>
          <w:sz w:val="24"/>
          <w:szCs w:val="24"/>
        </w:rPr>
        <w:t>§ 1 ust. 6, pkt</w:t>
      </w:r>
      <w:r w:rsidR="00840B57" w:rsidRPr="00840B57">
        <w:rPr>
          <w:rFonts w:asciiTheme="minorHAnsi" w:hAnsiTheme="minorHAnsi"/>
          <w:sz w:val="24"/>
          <w:szCs w:val="24"/>
        </w:rPr>
        <w:t xml:space="preserve"> 1)</w:t>
      </w:r>
      <w:r w:rsidR="00840B57">
        <w:rPr>
          <w:rFonts w:asciiTheme="minorHAnsi" w:hAnsiTheme="minorHAnsi"/>
          <w:sz w:val="24"/>
          <w:szCs w:val="24"/>
        </w:rPr>
        <w:t xml:space="preserve"> </w:t>
      </w:r>
      <w:r w:rsidR="00840C97">
        <w:rPr>
          <w:rFonts w:asciiTheme="minorHAnsi" w:hAnsiTheme="minorHAnsi"/>
          <w:sz w:val="24"/>
          <w:szCs w:val="24"/>
        </w:rPr>
        <w:t xml:space="preserve">w kontekście kar umownych </w:t>
      </w:r>
      <w:r w:rsidRPr="008353FA">
        <w:rPr>
          <w:rFonts w:asciiTheme="minorHAnsi" w:hAnsiTheme="minorHAnsi"/>
          <w:sz w:val="24"/>
          <w:szCs w:val="24"/>
        </w:rPr>
        <w:t>nie ma zastosowania w niniejszych projektowanych postanowieniach umowy (</w:t>
      </w:r>
      <w:r w:rsidR="00840C97">
        <w:rPr>
          <w:rFonts w:asciiTheme="minorHAnsi" w:hAnsiTheme="minorHAnsi"/>
          <w:sz w:val="24"/>
          <w:szCs w:val="24"/>
        </w:rPr>
        <w:t xml:space="preserve">§1 </w:t>
      </w:r>
      <w:r w:rsidRPr="008353FA">
        <w:rPr>
          <w:rFonts w:asciiTheme="minorHAnsi" w:hAnsiTheme="minorHAnsi"/>
          <w:sz w:val="24"/>
          <w:szCs w:val="24"/>
        </w:rPr>
        <w:t xml:space="preserve">ust. </w:t>
      </w:r>
      <w:r w:rsidR="00840C97">
        <w:rPr>
          <w:rFonts w:asciiTheme="minorHAnsi" w:hAnsiTheme="minorHAnsi"/>
          <w:sz w:val="24"/>
          <w:szCs w:val="24"/>
        </w:rPr>
        <w:t>6 pkt 1</w:t>
      </w:r>
      <w:r w:rsidRPr="008353FA">
        <w:rPr>
          <w:rFonts w:asciiTheme="minorHAnsi" w:hAnsiTheme="minorHAnsi"/>
          <w:sz w:val="24"/>
          <w:szCs w:val="24"/>
        </w:rPr>
        <w:t xml:space="preserve"> nie</w:t>
      </w:r>
      <w:r w:rsidR="00840C97">
        <w:rPr>
          <w:rFonts w:asciiTheme="minorHAnsi" w:hAnsiTheme="minorHAnsi"/>
          <w:sz w:val="24"/>
          <w:szCs w:val="24"/>
        </w:rPr>
        <w:t xml:space="preserve"> dotyczy kar umownych a jedynie warunków doręczania </w:t>
      </w:r>
      <w:r w:rsidR="00A13F80" w:rsidRPr="00440301">
        <w:rPr>
          <w:rFonts w:asciiTheme="minorHAnsi" w:hAnsiTheme="minorHAnsi"/>
          <w:color w:val="000000"/>
          <w:sz w:val="24"/>
          <w:szCs w:val="24"/>
        </w:rPr>
        <w:t>zwrotnego potwierdzenia odbioru i zwrotów przesyłek pocztowych</w:t>
      </w:r>
      <w:r w:rsidRPr="008353FA">
        <w:rPr>
          <w:rFonts w:asciiTheme="minorHAnsi" w:hAnsiTheme="minorHAnsi"/>
          <w:sz w:val="24"/>
          <w:szCs w:val="24"/>
        </w:rPr>
        <w:t>).</w:t>
      </w:r>
    </w:p>
    <w:p w:rsidR="00A13F80" w:rsidRPr="00EC7EEB" w:rsidRDefault="00A13F80" w:rsidP="008353FA">
      <w:pPr>
        <w:autoSpaceDE w:val="0"/>
        <w:autoSpaceDN w:val="0"/>
        <w:adjustRightInd w:val="0"/>
        <w:spacing w:line="360" w:lineRule="auto"/>
        <w:jc w:val="both"/>
        <w:rPr>
          <w:rFonts w:asciiTheme="minorHAnsi" w:hAnsiTheme="minorHAnsi"/>
          <w:sz w:val="24"/>
          <w:szCs w:val="24"/>
        </w:rPr>
      </w:pPr>
    </w:p>
    <w:p w:rsidR="005A7E79" w:rsidRPr="00A13F80" w:rsidRDefault="00A13F80" w:rsidP="005A7E79">
      <w:pPr>
        <w:spacing w:line="360" w:lineRule="auto"/>
        <w:rPr>
          <w:rFonts w:asciiTheme="minorHAnsi" w:eastAsiaTheme="minorHAnsi" w:hAnsiTheme="minorHAnsi" w:cstheme="minorBidi"/>
          <w:sz w:val="24"/>
          <w:szCs w:val="24"/>
        </w:rPr>
      </w:pPr>
      <w:r w:rsidRPr="00A13F80">
        <w:rPr>
          <w:sz w:val="24"/>
          <w:szCs w:val="24"/>
        </w:rPr>
        <w:t xml:space="preserve">W związku z nieudzieleniem odpowiedzi na wszystkie zadane pytania Zamawiający działając na </w:t>
      </w:r>
      <w:r w:rsidR="005A7E79" w:rsidRPr="00A13F80">
        <w:rPr>
          <w:sz w:val="24"/>
          <w:szCs w:val="24"/>
        </w:rPr>
        <w:t xml:space="preserve">podstawie art. 271 i art. 286 ust. </w:t>
      </w:r>
      <w:r w:rsidRPr="00A13F80">
        <w:rPr>
          <w:sz w:val="24"/>
          <w:szCs w:val="24"/>
        </w:rPr>
        <w:t xml:space="preserve">1, ust. </w:t>
      </w:r>
      <w:r w:rsidR="005A7E79" w:rsidRPr="00A13F80">
        <w:rPr>
          <w:sz w:val="24"/>
          <w:szCs w:val="24"/>
        </w:rPr>
        <w:t>3</w:t>
      </w:r>
      <w:r w:rsidR="00C360A0" w:rsidRPr="00A13F80">
        <w:rPr>
          <w:sz w:val="24"/>
          <w:szCs w:val="24"/>
        </w:rPr>
        <w:t>, ust. 5, ust. 7 i ust. 9</w:t>
      </w:r>
      <w:r w:rsidR="005A7E79" w:rsidRPr="00A13F80">
        <w:rPr>
          <w:sz w:val="24"/>
          <w:szCs w:val="24"/>
        </w:rPr>
        <w:t xml:space="preserve"> ustawy z dnia 11 września 2019 r. Praw</w:t>
      </w:r>
      <w:r w:rsidRPr="00A13F80">
        <w:rPr>
          <w:sz w:val="24"/>
          <w:szCs w:val="24"/>
        </w:rPr>
        <w:t>o zamówień publicznych informuje</w:t>
      </w:r>
      <w:r w:rsidR="005A7E79" w:rsidRPr="00A13F80">
        <w:rPr>
          <w:sz w:val="24"/>
          <w:szCs w:val="24"/>
        </w:rPr>
        <w:t>, że zmienia się terminy składania i otwarcia ofert oraz termin związania ofertą:</w:t>
      </w:r>
    </w:p>
    <w:p w:rsidR="005A7E79" w:rsidRPr="00A13F80" w:rsidRDefault="005A7E79" w:rsidP="005A7E79">
      <w:pPr>
        <w:spacing w:line="360" w:lineRule="auto"/>
        <w:rPr>
          <w:sz w:val="24"/>
          <w:szCs w:val="24"/>
        </w:rPr>
      </w:pPr>
      <w:r w:rsidRPr="00A13F80">
        <w:rPr>
          <w:sz w:val="24"/>
          <w:szCs w:val="24"/>
        </w:rPr>
        <w:t xml:space="preserve">- termin składania ofert na: </w:t>
      </w:r>
      <w:r w:rsidR="00A13F80" w:rsidRPr="00A13F80">
        <w:rPr>
          <w:sz w:val="24"/>
          <w:szCs w:val="24"/>
        </w:rPr>
        <w:t>16.06.2023</w:t>
      </w:r>
      <w:r w:rsidRPr="00A13F80">
        <w:rPr>
          <w:sz w:val="24"/>
          <w:szCs w:val="24"/>
        </w:rPr>
        <w:t xml:space="preserve"> </w:t>
      </w:r>
      <w:proofErr w:type="gramStart"/>
      <w:r w:rsidRPr="00A13F80">
        <w:rPr>
          <w:sz w:val="24"/>
          <w:szCs w:val="24"/>
        </w:rPr>
        <w:t>r</w:t>
      </w:r>
      <w:proofErr w:type="gramEnd"/>
      <w:r w:rsidRPr="00A13F80">
        <w:rPr>
          <w:sz w:val="24"/>
          <w:szCs w:val="24"/>
        </w:rPr>
        <w:t>. godzina 1</w:t>
      </w:r>
      <w:r w:rsidR="00A13F80" w:rsidRPr="00A13F80">
        <w:rPr>
          <w:sz w:val="24"/>
          <w:szCs w:val="24"/>
        </w:rPr>
        <w:t>2</w:t>
      </w:r>
      <w:r w:rsidRPr="00A13F80">
        <w:rPr>
          <w:sz w:val="24"/>
          <w:szCs w:val="24"/>
        </w:rPr>
        <w:t>:00;</w:t>
      </w:r>
    </w:p>
    <w:p w:rsidR="005A7E79" w:rsidRPr="00A13F80" w:rsidRDefault="005A7E79" w:rsidP="005A7E79">
      <w:pPr>
        <w:spacing w:line="360" w:lineRule="auto"/>
        <w:rPr>
          <w:sz w:val="24"/>
          <w:szCs w:val="24"/>
        </w:rPr>
      </w:pPr>
      <w:r w:rsidRPr="00A13F80">
        <w:rPr>
          <w:sz w:val="24"/>
          <w:szCs w:val="24"/>
        </w:rPr>
        <w:t xml:space="preserve">- termin otwarcia ofert na: </w:t>
      </w:r>
      <w:r w:rsidR="00A13F80" w:rsidRPr="00A13F80">
        <w:rPr>
          <w:sz w:val="24"/>
          <w:szCs w:val="24"/>
        </w:rPr>
        <w:t>16.06.2023</w:t>
      </w:r>
      <w:r w:rsidRPr="00A13F80">
        <w:rPr>
          <w:sz w:val="24"/>
          <w:szCs w:val="24"/>
        </w:rPr>
        <w:t xml:space="preserve"> </w:t>
      </w:r>
      <w:proofErr w:type="gramStart"/>
      <w:r w:rsidRPr="00A13F80">
        <w:rPr>
          <w:sz w:val="24"/>
          <w:szCs w:val="24"/>
        </w:rPr>
        <w:t>r</w:t>
      </w:r>
      <w:proofErr w:type="gramEnd"/>
      <w:r w:rsidRPr="00A13F80">
        <w:rPr>
          <w:sz w:val="24"/>
          <w:szCs w:val="24"/>
        </w:rPr>
        <w:t>. godzina 1</w:t>
      </w:r>
      <w:r w:rsidR="00A13F80" w:rsidRPr="00A13F80">
        <w:rPr>
          <w:sz w:val="24"/>
          <w:szCs w:val="24"/>
        </w:rPr>
        <w:t>2</w:t>
      </w:r>
      <w:r w:rsidRPr="00A13F80">
        <w:rPr>
          <w:sz w:val="24"/>
          <w:szCs w:val="24"/>
        </w:rPr>
        <w:t>:30;</w:t>
      </w:r>
    </w:p>
    <w:p w:rsidR="005A7E79" w:rsidRDefault="005A7E79" w:rsidP="005A7E79">
      <w:pPr>
        <w:spacing w:line="360" w:lineRule="auto"/>
        <w:rPr>
          <w:sz w:val="24"/>
          <w:szCs w:val="24"/>
        </w:rPr>
      </w:pPr>
      <w:r w:rsidRPr="00A13F80">
        <w:rPr>
          <w:sz w:val="24"/>
          <w:szCs w:val="24"/>
        </w:rPr>
        <w:t xml:space="preserve">- termin związania ofertą na: </w:t>
      </w:r>
      <w:r w:rsidR="00A13F80" w:rsidRPr="00A13F80">
        <w:rPr>
          <w:sz w:val="24"/>
          <w:szCs w:val="24"/>
        </w:rPr>
        <w:t>15.07.2023</w:t>
      </w:r>
      <w:r w:rsidRPr="00A13F80">
        <w:rPr>
          <w:sz w:val="24"/>
          <w:szCs w:val="24"/>
        </w:rPr>
        <w:t xml:space="preserve"> </w:t>
      </w:r>
      <w:proofErr w:type="gramStart"/>
      <w:r w:rsidRPr="00A13F80">
        <w:rPr>
          <w:sz w:val="24"/>
          <w:szCs w:val="24"/>
        </w:rPr>
        <w:t>r</w:t>
      </w:r>
      <w:proofErr w:type="gramEnd"/>
      <w:r w:rsidRPr="00A13F80">
        <w:rPr>
          <w:sz w:val="24"/>
          <w:szCs w:val="24"/>
        </w:rPr>
        <w:t>.</w:t>
      </w:r>
    </w:p>
    <w:p w:rsidR="00A13F80" w:rsidRPr="00EC7EEB" w:rsidRDefault="00A13F80" w:rsidP="005A7E79">
      <w:pPr>
        <w:spacing w:line="360" w:lineRule="auto"/>
        <w:rPr>
          <w:sz w:val="24"/>
          <w:szCs w:val="24"/>
        </w:rPr>
      </w:pPr>
      <w:r>
        <w:rPr>
          <w:sz w:val="24"/>
          <w:szCs w:val="24"/>
        </w:rPr>
        <w:t xml:space="preserve">Zmianie uległo również Ogłoszenie o zamówieniu nr </w:t>
      </w:r>
      <w:r w:rsidRPr="00A13F80">
        <w:rPr>
          <w:sz w:val="24"/>
          <w:szCs w:val="24"/>
        </w:rPr>
        <w:t>2023/BZP 00244548</w:t>
      </w:r>
      <w:r>
        <w:rPr>
          <w:sz w:val="24"/>
          <w:szCs w:val="24"/>
        </w:rPr>
        <w:t xml:space="preserve"> z dnia 02.06.2023 </w:t>
      </w:r>
      <w:proofErr w:type="gramStart"/>
      <w:r>
        <w:rPr>
          <w:sz w:val="24"/>
          <w:szCs w:val="24"/>
        </w:rPr>
        <w:t>r</w:t>
      </w:r>
      <w:proofErr w:type="gramEnd"/>
      <w:r>
        <w:rPr>
          <w:sz w:val="24"/>
          <w:szCs w:val="24"/>
        </w:rPr>
        <w:t xml:space="preserve">. </w:t>
      </w:r>
    </w:p>
    <w:p w:rsidR="005A7E79" w:rsidRPr="00EC7EEB" w:rsidRDefault="005A7E79" w:rsidP="005A7E79">
      <w:pPr>
        <w:spacing w:line="360" w:lineRule="auto"/>
        <w:rPr>
          <w:rFonts w:cs="Times New Roman"/>
          <w:sz w:val="24"/>
          <w:szCs w:val="24"/>
        </w:rPr>
      </w:pPr>
    </w:p>
    <w:p w:rsidR="005A7E79" w:rsidRPr="00EC7EEB" w:rsidRDefault="005A7E79" w:rsidP="005A7E79">
      <w:pPr>
        <w:spacing w:line="360" w:lineRule="auto"/>
        <w:rPr>
          <w:rFonts w:eastAsia="Trebuchet MS"/>
          <w:b/>
          <w:color w:val="000000" w:themeColor="text1"/>
          <w:sz w:val="24"/>
          <w:szCs w:val="24"/>
        </w:rPr>
      </w:pPr>
    </w:p>
    <w:p w:rsidR="007B184F" w:rsidRPr="00EC7EEB" w:rsidRDefault="00EC78E0" w:rsidP="005A7E79">
      <w:pPr>
        <w:spacing w:line="360" w:lineRule="auto"/>
        <w:ind w:left="-5" w:firstLine="5534"/>
        <w:rPr>
          <w:rFonts w:eastAsia="Trebuchet MS"/>
          <w:color w:val="000000" w:themeColor="text1"/>
          <w:sz w:val="24"/>
          <w:szCs w:val="24"/>
        </w:rPr>
      </w:pPr>
      <w:r w:rsidRPr="00EC7EEB">
        <w:rPr>
          <w:rFonts w:eastAsia="Trebuchet MS"/>
          <w:color w:val="000000" w:themeColor="text1"/>
          <w:sz w:val="24"/>
          <w:szCs w:val="24"/>
        </w:rPr>
        <w:t>Burmistrz Sulejowa</w:t>
      </w:r>
    </w:p>
    <w:p w:rsidR="00AB47FF" w:rsidRPr="00EC7EEB" w:rsidRDefault="00AB47FF" w:rsidP="005A7E79">
      <w:pPr>
        <w:spacing w:line="360" w:lineRule="auto"/>
        <w:ind w:left="-5" w:firstLine="5534"/>
        <w:rPr>
          <w:rFonts w:eastAsia="Trebuchet MS"/>
          <w:color w:val="000000" w:themeColor="text1"/>
          <w:sz w:val="24"/>
          <w:szCs w:val="24"/>
        </w:rPr>
      </w:pPr>
    </w:p>
    <w:p w:rsidR="005A7E79" w:rsidRPr="00EC7EEB" w:rsidRDefault="00DD19E7" w:rsidP="008008A8">
      <w:pPr>
        <w:spacing w:line="360" w:lineRule="auto"/>
        <w:ind w:left="-5" w:firstLine="5534"/>
        <w:rPr>
          <w:rFonts w:eastAsia="Trebuchet MS"/>
          <w:color w:val="000000" w:themeColor="text1"/>
          <w:sz w:val="24"/>
          <w:szCs w:val="24"/>
        </w:rPr>
      </w:pPr>
      <w:r>
        <w:rPr>
          <w:rFonts w:eastAsia="Trebuchet MS"/>
          <w:color w:val="000000" w:themeColor="text1"/>
          <w:sz w:val="24"/>
          <w:szCs w:val="24"/>
        </w:rPr>
        <w:t xml:space="preserve">/-/ </w:t>
      </w:r>
      <w:r w:rsidR="00EC78E0" w:rsidRPr="00EC7EEB">
        <w:rPr>
          <w:rFonts w:eastAsia="Trebuchet MS"/>
          <w:color w:val="000000" w:themeColor="text1"/>
          <w:sz w:val="24"/>
          <w:szCs w:val="24"/>
        </w:rPr>
        <w:t>Wojciech Ostrowski</w:t>
      </w:r>
    </w:p>
    <w:sectPr w:rsidR="005A7E79" w:rsidRPr="00EC7EEB" w:rsidSect="00C51D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59" w:rsidRDefault="00FA5D59" w:rsidP="003409C8">
      <w:r>
        <w:separator/>
      </w:r>
    </w:p>
  </w:endnote>
  <w:endnote w:type="continuationSeparator" w:id="0">
    <w:p w:rsidR="00FA5D59" w:rsidRDefault="00FA5D59" w:rsidP="003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3708"/>
      <w:docPartObj>
        <w:docPartGallery w:val="Page Numbers (Bottom of Page)"/>
        <w:docPartUnique/>
      </w:docPartObj>
    </w:sdtPr>
    <w:sdtEndPr/>
    <w:sdtContent>
      <w:p w:rsidR="00451048" w:rsidRDefault="00DA74FE">
        <w:pPr>
          <w:pStyle w:val="Stopka"/>
          <w:jc w:val="right"/>
        </w:pPr>
        <w:r>
          <w:rPr>
            <w:noProof/>
          </w:rPr>
          <w:fldChar w:fldCharType="begin"/>
        </w:r>
        <w:r>
          <w:rPr>
            <w:noProof/>
          </w:rPr>
          <w:instrText>PAGE   \* MERGEFORMAT</w:instrText>
        </w:r>
        <w:r>
          <w:rPr>
            <w:noProof/>
          </w:rPr>
          <w:fldChar w:fldCharType="separate"/>
        </w:r>
        <w:r w:rsidR="00DD19E7">
          <w:rPr>
            <w:noProof/>
          </w:rPr>
          <w:t>7</w:t>
        </w:r>
        <w:r>
          <w:rPr>
            <w:noProof/>
          </w:rPr>
          <w:fldChar w:fldCharType="end"/>
        </w:r>
      </w:p>
    </w:sdtContent>
  </w:sdt>
  <w:p w:rsidR="00451048" w:rsidRDefault="00451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59" w:rsidRDefault="00FA5D59" w:rsidP="003409C8">
      <w:r>
        <w:separator/>
      </w:r>
    </w:p>
  </w:footnote>
  <w:footnote w:type="continuationSeparator" w:id="0">
    <w:p w:rsidR="00FA5D59" w:rsidRDefault="00FA5D59" w:rsidP="003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2F82232"/>
    <w:multiLevelType w:val="hybridMultilevel"/>
    <w:tmpl w:val="3B8E13F4"/>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FA1CA8"/>
    <w:multiLevelType w:val="hybridMultilevel"/>
    <w:tmpl w:val="2A14B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EF64B3"/>
    <w:multiLevelType w:val="hybridMultilevel"/>
    <w:tmpl w:val="FE02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E7883"/>
    <w:multiLevelType w:val="multilevel"/>
    <w:tmpl w:val="F3F6A4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DE770C4"/>
    <w:multiLevelType w:val="hybridMultilevel"/>
    <w:tmpl w:val="DFA6A42C"/>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AA1E65"/>
    <w:multiLevelType w:val="hybridMultilevel"/>
    <w:tmpl w:val="779AAA1E"/>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1B30D7"/>
    <w:multiLevelType w:val="multilevel"/>
    <w:tmpl w:val="5D086BB6"/>
    <w:lvl w:ilvl="0">
      <w:start w:val="1"/>
      <w:numFmt w:val="decimal"/>
      <w:lvlText w:val="%1."/>
      <w:lvlJc w:val="left"/>
      <w:pPr>
        <w:tabs>
          <w:tab w:val="num" w:pos="720"/>
        </w:tabs>
        <w:ind w:left="402" w:hanging="284"/>
      </w:pPr>
      <w:rPr>
        <w:rFonts w:ascii="Calibri" w:eastAsia="Times New Roman" w:hAnsi="Calibri" w:cs="Times New Roman" w:hint="default"/>
        <w:w w:val="100"/>
        <w:sz w:val="24"/>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18" w15:restartNumberingAfterBreak="0">
    <w:nsid w:val="47652018"/>
    <w:multiLevelType w:val="hybridMultilevel"/>
    <w:tmpl w:val="DB7A6574"/>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670446"/>
    <w:multiLevelType w:val="multilevel"/>
    <w:tmpl w:val="5A2E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FE6460"/>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9D0450"/>
    <w:multiLevelType w:val="hybridMultilevel"/>
    <w:tmpl w:val="3AE60376"/>
    <w:lvl w:ilvl="0" w:tplc="0F1266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9"/>
  </w:num>
  <w:num w:numId="12">
    <w:abstractNumId w:val="12"/>
  </w:num>
  <w:num w:numId="13">
    <w:abstractNumId w:val="11"/>
  </w:num>
  <w:num w:numId="14">
    <w:abstractNumId w:val="18"/>
  </w:num>
  <w:num w:numId="15">
    <w:abstractNumId w:val="10"/>
  </w:num>
  <w:num w:numId="16">
    <w:abstractNumId w:val="14"/>
  </w:num>
  <w:num w:numId="17">
    <w:abstractNumId w:val="16"/>
  </w:num>
  <w:num w:numId="18">
    <w:abstractNumId w:val="22"/>
  </w:num>
  <w:num w:numId="19">
    <w:abstractNumId w:val="17"/>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0"/>
    <w:rsid w:val="000267DC"/>
    <w:rsid w:val="00030A6A"/>
    <w:rsid w:val="000356D4"/>
    <w:rsid w:val="00081083"/>
    <w:rsid w:val="000A43C9"/>
    <w:rsid w:val="000B4CEE"/>
    <w:rsid w:val="0010752E"/>
    <w:rsid w:val="00115A4D"/>
    <w:rsid w:val="00130052"/>
    <w:rsid w:val="00171A23"/>
    <w:rsid w:val="001E2415"/>
    <w:rsid w:val="002103CB"/>
    <w:rsid w:val="0021571A"/>
    <w:rsid w:val="002158E1"/>
    <w:rsid w:val="00262E9C"/>
    <w:rsid w:val="00273A62"/>
    <w:rsid w:val="00280E03"/>
    <w:rsid w:val="00283D65"/>
    <w:rsid w:val="0029060A"/>
    <w:rsid w:val="002950A3"/>
    <w:rsid w:val="002A3B6C"/>
    <w:rsid w:val="002B3270"/>
    <w:rsid w:val="002B341E"/>
    <w:rsid w:val="002C4CD9"/>
    <w:rsid w:val="002E2088"/>
    <w:rsid w:val="003000BB"/>
    <w:rsid w:val="00317FF1"/>
    <w:rsid w:val="003360E7"/>
    <w:rsid w:val="003409C8"/>
    <w:rsid w:val="00373A52"/>
    <w:rsid w:val="003A007F"/>
    <w:rsid w:val="003C0FE9"/>
    <w:rsid w:val="00401C9A"/>
    <w:rsid w:val="0043637C"/>
    <w:rsid w:val="00451048"/>
    <w:rsid w:val="0047035D"/>
    <w:rsid w:val="0047484E"/>
    <w:rsid w:val="00483219"/>
    <w:rsid w:val="004A630C"/>
    <w:rsid w:val="00511C45"/>
    <w:rsid w:val="00516D99"/>
    <w:rsid w:val="00517A93"/>
    <w:rsid w:val="00537C76"/>
    <w:rsid w:val="00546E4A"/>
    <w:rsid w:val="00552753"/>
    <w:rsid w:val="0056433A"/>
    <w:rsid w:val="00586B02"/>
    <w:rsid w:val="005A7E79"/>
    <w:rsid w:val="005D6F5A"/>
    <w:rsid w:val="005E2937"/>
    <w:rsid w:val="005F6E05"/>
    <w:rsid w:val="00631F94"/>
    <w:rsid w:val="006425EF"/>
    <w:rsid w:val="00683C41"/>
    <w:rsid w:val="006966A5"/>
    <w:rsid w:val="006B3B33"/>
    <w:rsid w:val="006B64B2"/>
    <w:rsid w:val="006C6BD1"/>
    <w:rsid w:val="006E6E8B"/>
    <w:rsid w:val="00703642"/>
    <w:rsid w:val="007722CA"/>
    <w:rsid w:val="007834EC"/>
    <w:rsid w:val="007B184F"/>
    <w:rsid w:val="007C3496"/>
    <w:rsid w:val="007D6AD6"/>
    <w:rsid w:val="007E48CC"/>
    <w:rsid w:val="008008A8"/>
    <w:rsid w:val="00805CA1"/>
    <w:rsid w:val="00807CCD"/>
    <w:rsid w:val="00825DC3"/>
    <w:rsid w:val="00826748"/>
    <w:rsid w:val="008353FA"/>
    <w:rsid w:val="00840B57"/>
    <w:rsid w:val="00840C97"/>
    <w:rsid w:val="008459E7"/>
    <w:rsid w:val="00847C17"/>
    <w:rsid w:val="008525AE"/>
    <w:rsid w:val="0086417F"/>
    <w:rsid w:val="008804B7"/>
    <w:rsid w:val="0089294A"/>
    <w:rsid w:val="008D3871"/>
    <w:rsid w:val="0091708A"/>
    <w:rsid w:val="0095521F"/>
    <w:rsid w:val="00957DBF"/>
    <w:rsid w:val="009775BC"/>
    <w:rsid w:val="00996122"/>
    <w:rsid w:val="009A629A"/>
    <w:rsid w:val="009B3CB8"/>
    <w:rsid w:val="009C6E81"/>
    <w:rsid w:val="009D0E9E"/>
    <w:rsid w:val="009D21D8"/>
    <w:rsid w:val="009E19DE"/>
    <w:rsid w:val="00A13F80"/>
    <w:rsid w:val="00A31696"/>
    <w:rsid w:val="00A560AC"/>
    <w:rsid w:val="00A811A9"/>
    <w:rsid w:val="00AA5CBF"/>
    <w:rsid w:val="00AB47FF"/>
    <w:rsid w:val="00AC075B"/>
    <w:rsid w:val="00AD7D1F"/>
    <w:rsid w:val="00AE3703"/>
    <w:rsid w:val="00B11A2B"/>
    <w:rsid w:val="00B42F34"/>
    <w:rsid w:val="00B5631D"/>
    <w:rsid w:val="00B56A24"/>
    <w:rsid w:val="00B62C47"/>
    <w:rsid w:val="00C360A0"/>
    <w:rsid w:val="00C51D17"/>
    <w:rsid w:val="00C61CE3"/>
    <w:rsid w:val="00C674EC"/>
    <w:rsid w:val="00C76E4F"/>
    <w:rsid w:val="00CB76ED"/>
    <w:rsid w:val="00CC115C"/>
    <w:rsid w:val="00CE56D4"/>
    <w:rsid w:val="00CE7C28"/>
    <w:rsid w:val="00D1145E"/>
    <w:rsid w:val="00D1184A"/>
    <w:rsid w:val="00D154D6"/>
    <w:rsid w:val="00D42D09"/>
    <w:rsid w:val="00D5159B"/>
    <w:rsid w:val="00D66960"/>
    <w:rsid w:val="00DA74FE"/>
    <w:rsid w:val="00DB75C0"/>
    <w:rsid w:val="00DD19E7"/>
    <w:rsid w:val="00DF71DB"/>
    <w:rsid w:val="00E048AD"/>
    <w:rsid w:val="00E2734E"/>
    <w:rsid w:val="00E408ED"/>
    <w:rsid w:val="00E543F1"/>
    <w:rsid w:val="00E929D3"/>
    <w:rsid w:val="00EB03A3"/>
    <w:rsid w:val="00EC37AB"/>
    <w:rsid w:val="00EC78E0"/>
    <w:rsid w:val="00EC7EEB"/>
    <w:rsid w:val="00ED088F"/>
    <w:rsid w:val="00ED58CA"/>
    <w:rsid w:val="00ED5902"/>
    <w:rsid w:val="00EF2C87"/>
    <w:rsid w:val="00EF5277"/>
    <w:rsid w:val="00F06341"/>
    <w:rsid w:val="00F12285"/>
    <w:rsid w:val="00F34DEA"/>
    <w:rsid w:val="00F44E87"/>
    <w:rsid w:val="00F719D3"/>
    <w:rsid w:val="00F719D4"/>
    <w:rsid w:val="00F809D8"/>
    <w:rsid w:val="00F83EB9"/>
    <w:rsid w:val="00F918E0"/>
    <w:rsid w:val="00FA5D59"/>
    <w:rsid w:val="00FB4A66"/>
    <w:rsid w:val="00FD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9E2D2-11CC-4229-AD5D-AD078B2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083"/>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C3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9C8"/>
    <w:pPr>
      <w:tabs>
        <w:tab w:val="center" w:pos="4536"/>
        <w:tab w:val="right" w:pos="9072"/>
      </w:tabs>
    </w:pPr>
  </w:style>
  <w:style w:type="character" w:customStyle="1" w:styleId="NagwekZnak">
    <w:name w:val="Nagłówek Znak"/>
    <w:basedOn w:val="Domylnaczcionkaakapitu"/>
    <w:link w:val="Nagwek"/>
    <w:uiPriority w:val="99"/>
    <w:rsid w:val="003409C8"/>
    <w:rPr>
      <w:rFonts w:ascii="Calibri" w:eastAsia="Calibri" w:hAnsi="Calibri" w:cs="Arial"/>
      <w:sz w:val="20"/>
      <w:szCs w:val="20"/>
      <w:lang w:eastAsia="pl-PL"/>
    </w:rPr>
  </w:style>
  <w:style w:type="paragraph" w:styleId="Stopka">
    <w:name w:val="footer"/>
    <w:basedOn w:val="Normalny"/>
    <w:link w:val="StopkaZnak"/>
    <w:uiPriority w:val="99"/>
    <w:unhideWhenUsed/>
    <w:rsid w:val="003409C8"/>
    <w:pPr>
      <w:tabs>
        <w:tab w:val="center" w:pos="4536"/>
        <w:tab w:val="right" w:pos="9072"/>
      </w:tabs>
    </w:pPr>
  </w:style>
  <w:style w:type="character" w:customStyle="1" w:styleId="StopkaZnak">
    <w:name w:val="Stopka Znak"/>
    <w:basedOn w:val="Domylnaczcionkaakapitu"/>
    <w:link w:val="Stopka"/>
    <w:uiPriority w:val="99"/>
    <w:rsid w:val="003409C8"/>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7C3496"/>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F719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9D4"/>
    <w:rPr>
      <w:rFonts w:ascii="Segoe UI" w:eastAsia="Calibri" w:hAnsi="Segoe UI" w:cs="Segoe UI"/>
      <w:sz w:val="18"/>
      <w:szCs w:val="18"/>
      <w:lang w:eastAsia="pl-PL"/>
    </w:rPr>
  </w:style>
  <w:style w:type="paragraph" w:styleId="Akapitzlist">
    <w:name w:val="List Paragraph"/>
    <w:basedOn w:val="Normalny"/>
    <w:qFormat/>
    <w:rsid w:val="003360E7"/>
    <w:pPr>
      <w:ind w:left="720"/>
      <w:contextualSpacing/>
    </w:pPr>
  </w:style>
  <w:style w:type="paragraph" w:styleId="Tekstpodstawowy">
    <w:name w:val="Body Text"/>
    <w:basedOn w:val="Normalny"/>
    <w:link w:val="TekstpodstawowyZnak"/>
    <w:semiHidden/>
    <w:unhideWhenUsed/>
    <w:rsid w:val="003C0FE9"/>
    <w:rPr>
      <w:rFonts w:ascii="Courier New" w:eastAsia="Times New Roman" w:hAnsi="Courier New" w:cs="Times New Roman"/>
      <w:sz w:val="24"/>
    </w:rPr>
  </w:style>
  <w:style w:type="character" w:customStyle="1" w:styleId="TekstpodstawowyZnak">
    <w:name w:val="Tekst podstawowy Znak"/>
    <w:basedOn w:val="Domylnaczcionkaakapitu"/>
    <w:link w:val="Tekstpodstawowy"/>
    <w:semiHidden/>
    <w:rsid w:val="003C0FE9"/>
    <w:rPr>
      <w:rFonts w:ascii="Courier New" w:eastAsia="Times New Roman" w:hAnsi="Courier New" w:cs="Times New Roman"/>
      <w:sz w:val="24"/>
      <w:szCs w:val="20"/>
      <w:lang w:eastAsia="pl-PL"/>
    </w:rPr>
  </w:style>
  <w:style w:type="character" w:styleId="Hipercze">
    <w:name w:val="Hyperlink"/>
    <w:autoRedefine/>
    <w:rsid w:val="0010752E"/>
    <w:rPr>
      <w:u w:val="single"/>
    </w:rPr>
  </w:style>
  <w:style w:type="paragraph" w:customStyle="1" w:styleId="Default">
    <w:name w:val="Default"/>
    <w:rsid w:val="007D6AD6"/>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A3B6C"/>
  </w:style>
  <w:style w:type="character" w:customStyle="1" w:styleId="TekstprzypisukocowegoZnak">
    <w:name w:val="Tekst przypisu końcowego Znak"/>
    <w:basedOn w:val="Domylnaczcionkaakapitu"/>
    <w:link w:val="Tekstprzypisukocowego"/>
    <w:uiPriority w:val="99"/>
    <w:semiHidden/>
    <w:rsid w:val="002A3B6C"/>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A3B6C"/>
    <w:rPr>
      <w:vertAlign w:val="superscript"/>
    </w:rPr>
  </w:style>
  <w:style w:type="paragraph" w:customStyle="1" w:styleId="xmsonormal">
    <w:name w:val="x_msonormal"/>
    <w:basedOn w:val="Normalny"/>
    <w:rsid w:val="005D6F5A"/>
    <w:pPr>
      <w:spacing w:before="100" w:beforeAutospacing="1" w:after="100" w:afterAutospacing="1"/>
    </w:pPr>
    <w:rPr>
      <w:rFonts w:ascii="Times New Roman" w:eastAsia="Times New Roman" w:hAnsi="Times New Roman" w:cs="Times New Roman"/>
      <w:sz w:val="24"/>
      <w:szCs w:val="24"/>
    </w:rPr>
  </w:style>
  <w:style w:type="character" w:customStyle="1" w:styleId="xcontentpasted0">
    <w:name w:val="x_contentpasted0"/>
    <w:basedOn w:val="Domylnaczcionkaakapitu"/>
    <w:rsid w:val="005D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2249">
      <w:bodyDiv w:val="1"/>
      <w:marLeft w:val="0"/>
      <w:marRight w:val="0"/>
      <w:marTop w:val="0"/>
      <w:marBottom w:val="0"/>
      <w:divBdr>
        <w:top w:val="none" w:sz="0" w:space="0" w:color="auto"/>
        <w:left w:val="none" w:sz="0" w:space="0" w:color="auto"/>
        <w:bottom w:val="none" w:sz="0" w:space="0" w:color="auto"/>
        <w:right w:val="none" w:sz="0" w:space="0" w:color="auto"/>
      </w:divBdr>
    </w:div>
    <w:div w:id="1267931172">
      <w:bodyDiv w:val="1"/>
      <w:marLeft w:val="0"/>
      <w:marRight w:val="0"/>
      <w:marTop w:val="0"/>
      <w:marBottom w:val="0"/>
      <w:divBdr>
        <w:top w:val="none" w:sz="0" w:space="0" w:color="auto"/>
        <w:left w:val="none" w:sz="0" w:space="0" w:color="auto"/>
        <w:bottom w:val="none" w:sz="0" w:space="0" w:color="auto"/>
        <w:right w:val="none" w:sz="0" w:space="0" w:color="auto"/>
      </w:divBdr>
    </w:div>
    <w:div w:id="1345858740">
      <w:bodyDiv w:val="1"/>
      <w:marLeft w:val="0"/>
      <w:marRight w:val="0"/>
      <w:marTop w:val="0"/>
      <w:marBottom w:val="0"/>
      <w:divBdr>
        <w:top w:val="none" w:sz="0" w:space="0" w:color="auto"/>
        <w:left w:val="none" w:sz="0" w:space="0" w:color="auto"/>
        <w:bottom w:val="none" w:sz="0" w:space="0" w:color="auto"/>
        <w:right w:val="none" w:sz="0" w:space="0" w:color="auto"/>
      </w:divBdr>
    </w:div>
    <w:div w:id="1685746833">
      <w:bodyDiv w:val="1"/>
      <w:marLeft w:val="0"/>
      <w:marRight w:val="0"/>
      <w:marTop w:val="0"/>
      <w:marBottom w:val="0"/>
      <w:divBdr>
        <w:top w:val="none" w:sz="0" w:space="0" w:color="auto"/>
        <w:left w:val="none" w:sz="0" w:space="0" w:color="auto"/>
        <w:bottom w:val="none" w:sz="0" w:space="0" w:color="auto"/>
        <w:right w:val="none" w:sz="0" w:space="0" w:color="auto"/>
      </w:divBdr>
    </w:div>
    <w:div w:id="1720543982">
      <w:bodyDiv w:val="1"/>
      <w:marLeft w:val="0"/>
      <w:marRight w:val="0"/>
      <w:marTop w:val="0"/>
      <w:marBottom w:val="0"/>
      <w:divBdr>
        <w:top w:val="none" w:sz="0" w:space="0" w:color="auto"/>
        <w:left w:val="none" w:sz="0" w:space="0" w:color="auto"/>
        <w:bottom w:val="none" w:sz="0" w:space="0" w:color="auto"/>
        <w:right w:val="none" w:sz="0" w:space="0" w:color="auto"/>
      </w:divBdr>
    </w:div>
    <w:div w:id="19684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04F3-CE75-4A0E-A034-4A1FC40E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2220</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pytania i odpowiedzi</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i odpowiedzi</dc:title>
  <dc:creator>Izabela Dróżdż</dc:creator>
  <cp:lastModifiedBy>Izabela ID. Dróżdż</cp:lastModifiedBy>
  <cp:revision>24</cp:revision>
  <cp:lastPrinted>2023-06-13T13:14:00Z</cp:lastPrinted>
  <dcterms:created xsi:type="dcterms:W3CDTF">2022-10-25T09:28:00Z</dcterms:created>
  <dcterms:modified xsi:type="dcterms:W3CDTF">2023-06-13T13:20:00Z</dcterms:modified>
</cp:coreProperties>
</file>