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70D5" w14:textId="1C8FDF7E" w:rsidR="00DF595A" w:rsidRDefault="00DF595A">
      <w:pPr>
        <w:rPr>
          <w:b/>
          <w:bCs/>
          <w:sz w:val="20"/>
          <w:szCs w:val="20"/>
        </w:rPr>
      </w:pPr>
      <w:r w:rsidRPr="00DF595A">
        <w:rPr>
          <w:b/>
          <w:bCs/>
          <w:sz w:val="20"/>
          <w:szCs w:val="20"/>
        </w:rPr>
        <w:t>Opis przedmiotu zamówienia</w:t>
      </w:r>
      <w:r w:rsidR="00DA6EE2">
        <w:rPr>
          <w:b/>
          <w:bCs/>
          <w:sz w:val="20"/>
          <w:szCs w:val="20"/>
        </w:rPr>
        <w:t xml:space="preserve"> </w:t>
      </w:r>
    </w:p>
    <w:p w14:paraId="3E0422A2" w14:textId="77777777" w:rsidR="00530256" w:rsidRPr="00DF595A" w:rsidRDefault="00530256">
      <w:pPr>
        <w:rPr>
          <w:b/>
          <w:bCs/>
          <w:sz w:val="20"/>
          <w:szCs w:val="20"/>
        </w:rPr>
      </w:pPr>
    </w:p>
    <w:p w14:paraId="21E72021" w14:textId="770EE367" w:rsidR="00DF595A" w:rsidRDefault="00DF595A" w:rsidP="0016792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16792F">
        <w:rPr>
          <w:sz w:val="20"/>
          <w:szCs w:val="20"/>
        </w:rPr>
        <w:t>Przedmiotem zamówienia jest:</w:t>
      </w:r>
    </w:p>
    <w:p w14:paraId="026271B4" w14:textId="6C5CFBED" w:rsidR="00DF595A" w:rsidRDefault="00D15D7F" w:rsidP="006B288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6B288B">
        <w:rPr>
          <w:sz w:val="20"/>
          <w:szCs w:val="20"/>
        </w:rPr>
        <w:t>O</w:t>
      </w:r>
      <w:r w:rsidR="00DF595A" w:rsidRPr="006B288B">
        <w:rPr>
          <w:sz w:val="20"/>
          <w:szCs w:val="20"/>
        </w:rPr>
        <w:t xml:space="preserve">pracowanie dokumentacji projektowej na wykonanie systemu wentylacji mechanicznej </w:t>
      </w:r>
      <w:r w:rsidR="006B288B">
        <w:rPr>
          <w:sz w:val="20"/>
          <w:szCs w:val="20"/>
        </w:rPr>
        <w:t xml:space="preserve">oraz wykonanie izolacji akustycznej nad salą widowiskową z wymianą instalacji oświetleniowej </w:t>
      </w:r>
      <w:r w:rsidR="00DF595A" w:rsidRPr="006B288B">
        <w:rPr>
          <w:sz w:val="20"/>
          <w:szCs w:val="20"/>
        </w:rPr>
        <w:t>w Ki</w:t>
      </w:r>
      <w:r w:rsidR="00555E6A" w:rsidRPr="006B288B">
        <w:rPr>
          <w:sz w:val="20"/>
          <w:szCs w:val="20"/>
        </w:rPr>
        <w:t xml:space="preserve">nie Newa przy ul. K. Wielkiego 21 w Zielonej Górze, zlokalizowanego na działce nr 268/3 </w:t>
      </w:r>
      <w:proofErr w:type="spellStart"/>
      <w:r w:rsidR="00555E6A" w:rsidRPr="006B288B">
        <w:rPr>
          <w:sz w:val="20"/>
          <w:szCs w:val="20"/>
        </w:rPr>
        <w:t>obr</w:t>
      </w:r>
      <w:proofErr w:type="spellEnd"/>
      <w:r w:rsidR="00555E6A" w:rsidRPr="006B288B">
        <w:rPr>
          <w:sz w:val="20"/>
          <w:szCs w:val="20"/>
        </w:rPr>
        <w:t>. 0018</w:t>
      </w:r>
      <w:r w:rsidR="0005305A" w:rsidRPr="006B288B">
        <w:rPr>
          <w:sz w:val="20"/>
          <w:szCs w:val="20"/>
        </w:rPr>
        <w:t xml:space="preserve"> </w:t>
      </w:r>
      <w:r w:rsidR="00555E6A" w:rsidRPr="006B288B">
        <w:rPr>
          <w:sz w:val="20"/>
          <w:szCs w:val="20"/>
        </w:rPr>
        <w:t>w Zielonej Górze</w:t>
      </w:r>
      <w:r w:rsidR="00530256" w:rsidRPr="006B288B">
        <w:rPr>
          <w:sz w:val="20"/>
          <w:szCs w:val="20"/>
        </w:rPr>
        <w:t xml:space="preserve"> w ramach zadania inwestycyjnego </w:t>
      </w:r>
      <w:r w:rsidR="006B288B">
        <w:rPr>
          <w:sz w:val="20"/>
          <w:szCs w:val="20"/>
        </w:rPr>
        <w:br/>
      </w:r>
      <w:r w:rsidR="00530256" w:rsidRPr="006B288B">
        <w:rPr>
          <w:sz w:val="20"/>
          <w:szCs w:val="20"/>
        </w:rPr>
        <w:t>pn. „Świeże powietrze: Modernizacja systemu wentylacji w Kinie Newa”</w:t>
      </w:r>
      <w:r w:rsidR="00555E6A" w:rsidRPr="006B288B">
        <w:rPr>
          <w:sz w:val="20"/>
          <w:szCs w:val="20"/>
        </w:rPr>
        <w:t xml:space="preserve">. </w:t>
      </w:r>
    </w:p>
    <w:p w14:paraId="3B08C817" w14:textId="46399807" w:rsidR="00D15D7F" w:rsidRDefault="00D15D7F" w:rsidP="006B288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6B288B">
        <w:rPr>
          <w:sz w:val="20"/>
          <w:szCs w:val="20"/>
        </w:rPr>
        <w:t xml:space="preserve">Uzyskanie na podstawie projektu </w:t>
      </w:r>
      <w:proofErr w:type="spellStart"/>
      <w:r w:rsidR="00A01A00" w:rsidRPr="006B288B">
        <w:rPr>
          <w:sz w:val="20"/>
          <w:szCs w:val="20"/>
        </w:rPr>
        <w:t>architektoniczno</w:t>
      </w:r>
      <w:proofErr w:type="spellEnd"/>
      <w:r w:rsidR="00A01A00" w:rsidRPr="006B288B">
        <w:rPr>
          <w:sz w:val="20"/>
          <w:szCs w:val="20"/>
        </w:rPr>
        <w:t xml:space="preserve"> - </w:t>
      </w:r>
      <w:r w:rsidRPr="006B288B">
        <w:rPr>
          <w:sz w:val="20"/>
          <w:szCs w:val="20"/>
        </w:rPr>
        <w:t xml:space="preserve">budowlanego wraz z niezbędnymi warunkami, uzgodnieniami i pozwoleniami, ostatecznej decyzji o pozwoleniu na budowę lub uprawomocnionego zgłoszenia robót (Ustawa z dnia 7 lipca 1994 r. Prawo budowlane, </w:t>
      </w:r>
      <w:r w:rsidR="006B288B">
        <w:rPr>
          <w:sz w:val="20"/>
          <w:szCs w:val="20"/>
        </w:rPr>
        <w:br/>
      </w:r>
      <w:proofErr w:type="spellStart"/>
      <w:r w:rsidRPr="006B288B">
        <w:rPr>
          <w:sz w:val="20"/>
          <w:szCs w:val="20"/>
        </w:rPr>
        <w:t>t.j</w:t>
      </w:r>
      <w:proofErr w:type="spellEnd"/>
      <w:r w:rsidRPr="006B288B">
        <w:rPr>
          <w:sz w:val="20"/>
          <w:szCs w:val="20"/>
        </w:rPr>
        <w:t>. Dz.U. z 2023 r. poz. 682) w zależności od założeń projektowych.</w:t>
      </w:r>
    </w:p>
    <w:p w14:paraId="75E83EC2" w14:textId="4E1233CA" w:rsidR="00D15D7F" w:rsidRPr="006B288B" w:rsidRDefault="00D15D7F" w:rsidP="006B288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6B288B">
        <w:rPr>
          <w:sz w:val="20"/>
          <w:szCs w:val="20"/>
        </w:rPr>
        <w:t xml:space="preserve">Kubatura budynku wynosi </w:t>
      </w:r>
      <w:r w:rsidR="00A57F73" w:rsidRPr="006B288B">
        <w:rPr>
          <w:sz w:val="20"/>
          <w:szCs w:val="20"/>
        </w:rPr>
        <w:t xml:space="preserve">ok. </w:t>
      </w:r>
      <w:r w:rsidRPr="006B288B">
        <w:rPr>
          <w:sz w:val="20"/>
          <w:szCs w:val="20"/>
        </w:rPr>
        <w:t>1839,60 m</w:t>
      </w:r>
      <w:r w:rsidRPr="006B288B">
        <w:rPr>
          <w:sz w:val="20"/>
          <w:szCs w:val="20"/>
          <w:vertAlign w:val="superscript"/>
        </w:rPr>
        <w:t>3</w:t>
      </w:r>
      <w:r w:rsidRPr="006B288B">
        <w:rPr>
          <w:sz w:val="20"/>
          <w:szCs w:val="20"/>
        </w:rPr>
        <w:t xml:space="preserve">, powierzchnia użytkowa budynku wynosi </w:t>
      </w:r>
      <w:r w:rsidR="00A57F73" w:rsidRPr="006B288B">
        <w:rPr>
          <w:sz w:val="20"/>
          <w:szCs w:val="20"/>
        </w:rPr>
        <w:br/>
        <w:t xml:space="preserve">ok. </w:t>
      </w:r>
      <w:r w:rsidRPr="006B288B">
        <w:rPr>
          <w:sz w:val="20"/>
          <w:szCs w:val="20"/>
        </w:rPr>
        <w:t>613,20 m</w:t>
      </w:r>
      <w:r w:rsidRPr="006B288B">
        <w:rPr>
          <w:sz w:val="20"/>
          <w:szCs w:val="20"/>
          <w:vertAlign w:val="superscript"/>
        </w:rPr>
        <w:t>2</w:t>
      </w:r>
      <w:r w:rsidRPr="006B288B">
        <w:rPr>
          <w:sz w:val="20"/>
          <w:szCs w:val="20"/>
        </w:rPr>
        <w:t xml:space="preserve">. Budynek nie posiada inwentaryzacji budowlanej </w:t>
      </w:r>
      <w:r w:rsidR="00B53208" w:rsidRPr="006B288B">
        <w:rPr>
          <w:sz w:val="20"/>
          <w:szCs w:val="20"/>
        </w:rPr>
        <w:t>oraz inwentaryzacji</w:t>
      </w:r>
      <w:r w:rsidRPr="006B288B">
        <w:rPr>
          <w:sz w:val="20"/>
          <w:szCs w:val="20"/>
        </w:rPr>
        <w:t xml:space="preserve"> elektrycznej</w:t>
      </w:r>
      <w:r w:rsidR="00A57F73" w:rsidRPr="006B288B">
        <w:rPr>
          <w:sz w:val="20"/>
          <w:szCs w:val="20"/>
        </w:rPr>
        <w:t>, sanitarnej</w:t>
      </w:r>
      <w:r w:rsidR="009D145E">
        <w:rPr>
          <w:sz w:val="20"/>
          <w:szCs w:val="20"/>
        </w:rPr>
        <w:t>.</w:t>
      </w:r>
    </w:p>
    <w:p w14:paraId="1B0AD83D" w14:textId="77777777" w:rsidR="00DF595A" w:rsidRDefault="00DF595A">
      <w:pPr>
        <w:rPr>
          <w:sz w:val="20"/>
          <w:szCs w:val="20"/>
        </w:rPr>
      </w:pPr>
    </w:p>
    <w:p w14:paraId="62955575" w14:textId="0BC293F6" w:rsidR="00D15D7F" w:rsidRDefault="00D15D7F" w:rsidP="006B288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6B288B">
        <w:rPr>
          <w:sz w:val="20"/>
          <w:szCs w:val="20"/>
        </w:rPr>
        <w:t xml:space="preserve">Prace projektowe </w:t>
      </w:r>
      <w:r w:rsidR="006B288B" w:rsidRPr="006B288B">
        <w:rPr>
          <w:sz w:val="20"/>
          <w:szCs w:val="20"/>
        </w:rPr>
        <w:t>winny obejmować:</w:t>
      </w:r>
    </w:p>
    <w:p w14:paraId="419E523A" w14:textId="6049F705" w:rsidR="006B288B" w:rsidRDefault="006B288B" w:rsidP="006B288B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Wykonanie ekspertyzy stropu w miejscu montażu centrali  wentylacyjnej.</w:t>
      </w:r>
    </w:p>
    <w:p w14:paraId="004419C7" w14:textId="581ABCA9" w:rsidR="006B288B" w:rsidRDefault="006B288B" w:rsidP="006B288B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Wykonanie inwentaryzacji budowlanej w zakresie niezbędnym do realizacji prac projektowych</w:t>
      </w:r>
      <w:r w:rsidR="009D145E">
        <w:rPr>
          <w:sz w:val="20"/>
          <w:szCs w:val="20"/>
        </w:rPr>
        <w:t xml:space="preserve"> będących przedmiotem niniejszego zamówienia.</w:t>
      </w:r>
    </w:p>
    <w:p w14:paraId="3048A7F3" w14:textId="70B3E43C" w:rsidR="00870C4E" w:rsidRPr="00870C4E" w:rsidRDefault="006B288B" w:rsidP="00F9705C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870C4E">
        <w:rPr>
          <w:sz w:val="20"/>
          <w:szCs w:val="20"/>
          <w:u w:val="single"/>
        </w:rPr>
        <w:t>Opracowanie dokumentacji projektowej wentylacji mechanicznej</w:t>
      </w:r>
      <w:r w:rsidR="00692F46" w:rsidRPr="00F9705C">
        <w:rPr>
          <w:sz w:val="20"/>
          <w:szCs w:val="20"/>
        </w:rPr>
        <w:t xml:space="preserve"> </w:t>
      </w:r>
      <w:r w:rsidRPr="00F9705C">
        <w:rPr>
          <w:sz w:val="20"/>
          <w:szCs w:val="20"/>
        </w:rPr>
        <w:t xml:space="preserve">do pomieszczenia </w:t>
      </w:r>
      <w:r w:rsidR="00E67B74" w:rsidRPr="00F9705C">
        <w:rPr>
          <w:sz w:val="20"/>
          <w:szCs w:val="20"/>
        </w:rPr>
        <w:t>s</w:t>
      </w:r>
      <w:r w:rsidRPr="00F9705C">
        <w:rPr>
          <w:sz w:val="20"/>
          <w:szCs w:val="20"/>
        </w:rPr>
        <w:t xml:space="preserve">ali kinowej z zastosowaniem </w:t>
      </w:r>
      <w:r w:rsidR="00E67B74" w:rsidRPr="00F9705C">
        <w:rPr>
          <w:sz w:val="20"/>
          <w:szCs w:val="20"/>
        </w:rPr>
        <w:t xml:space="preserve">centrali </w:t>
      </w:r>
      <w:r w:rsidR="005E6912" w:rsidRPr="00F9705C">
        <w:rPr>
          <w:sz w:val="20"/>
          <w:szCs w:val="20"/>
        </w:rPr>
        <w:t xml:space="preserve">wentylacyjnej </w:t>
      </w:r>
      <w:r w:rsidR="00E67B74" w:rsidRPr="00F9705C">
        <w:rPr>
          <w:sz w:val="20"/>
          <w:szCs w:val="20"/>
        </w:rPr>
        <w:t>wyposażonej w odzysk ciepła, realizowany za pomocą wymiennika obrotowego oraz nagrzewnicę elektryczną. Dodatkowo do centrali należy wprowadzić komorę mieszania powietrza, celem ograniczenia strat energii podczas pracy układ</w:t>
      </w:r>
      <w:r w:rsidR="00E26D16">
        <w:rPr>
          <w:sz w:val="20"/>
          <w:szCs w:val="20"/>
        </w:rPr>
        <w:t>u</w:t>
      </w:r>
      <w:r w:rsidR="00E67B74" w:rsidRPr="00F9705C">
        <w:rPr>
          <w:sz w:val="20"/>
          <w:szCs w:val="20"/>
        </w:rPr>
        <w:t xml:space="preserve"> w trybie wygrzewania lub ochładzania </w:t>
      </w:r>
      <w:r w:rsidR="0073344D" w:rsidRPr="00F9705C">
        <w:rPr>
          <w:sz w:val="20"/>
          <w:szCs w:val="20"/>
        </w:rPr>
        <w:t>s</w:t>
      </w:r>
      <w:r w:rsidR="00E67B74" w:rsidRPr="00F9705C">
        <w:rPr>
          <w:sz w:val="20"/>
          <w:szCs w:val="20"/>
        </w:rPr>
        <w:t>ali kinowej</w:t>
      </w:r>
      <w:r w:rsidR="0073344D" w:rsidRPr="00F9705C">
        <w:rPr>
          <w:sz w:val="20"/>
          <w:szCs w:val="20"/>
        </w:rPr>
        <w:t xml:space="preserve">. </w:t>
      </w:r>
      <w:r w:rsidR="0073344D" w:rsidRPr="00F9705C">
        <w:rPr>
          <w:rFonts w:cs="Arial"/>
          <w:sz w:val="20"/>
          <w:szCs w:val="20"/>
        </w:rPr>
        <w:t xml:space="preserve">W centrali należy przewidzieć agregat chłodniczy </w:t>
      </w:r>
      <w:r w:rsidR="00FB3863" w:rsidRPr="00F9705C">
        <w:rPr>
          <w:rFonts w:cs="Arial"/>
          <w:sz w:val="20"/>
          <w:szCs w:val="20"/>
        </w:rPr>
        <w:t>mający</w:t>
      </w:r>
      <w:r w:rsidR="0073344D" w:rsidRPr="00F9705C">
        <w:rPr>
          <w:rFonts w:cs="Arial"/>
          <w:sz w:val="20"/>
          <w:szCs w:val="20"/>
        </w:rPr>
        <w:t xml:space="preserve"> na celu dochłodzenie powietrza wentylacyjnego w okresie letnim oraz dogrzewanie (jako pompa ciepła) powietrza w okresie zimowym. Wszystkie te urządzenia połączone są w jeden system automatyki sterującej, umożliwiającej ustawianie odpowiednich parametrów. System wentylacji należy wyposażyć w nawiewniki sufitowe z regulowanymi kierownicami, sterowanymi za pomocą siłowników, umożliwiającymi kontrolę kierunku wiązki powietrza wentylacyjnego w zależności od trybu chłodzenia lub grzania. Instalację należy wyposażyć w tłumiki akustyczne kanałowe, mające na celu maksymalne ograniczenie hałasu generowanego przez układ. Centralę wentylacyjną </w:t>
      </w:r>
      <w:r w:rsidR="00FB3863" w:rsidRPr="00F9705C">
        <w:rPr>
          <w:rFonts w:cs="Arial"/>
          <w:sz w:val="20"/>
          <w:szCs w:val="20"/>
        </w:rPr>
        <w:t>należy zaprojektować</w:t>
      </w:r>
      <w:r w:rsidR="0073344D" w:rsidRPr="00F9705C">
        <w:rPr>
          <w:rFonts w:cs="Arial"/>
          <w:sz w:val="20"/>
          <w:szCs w:val="20"/>
        </w:rPr>
        <w:t xml:space="preserve"> na dachu budynku, w konstrukcji wsporczej. Agregat klimatyzacyjny </w:t>
      </w:r>
      <w:r w:rsidR="00FB3863" w:rsidRPr="00F9705C">
        <w:rPr>
          <w:rFonts w:cs="Arial"/>
          <w:sz w:val="20"/>
          <w:szCs w:val="20"/>
        </w:rPr>
        <w:t xml:space="preserve">należy usytuować na </w:t>
      </w:r>
      <w:r w:rsidR="0073344D" w:rsidRPr="00F9705C">
        <w:rPr>
          <w:rFonts w:cs="Arial"/>
          <w:sz w:val="20"/>
          <w:szCs w:val="20"/>
        </w:rPr>
        <w:t>dachu, obok centrali wentylacyjnej. Za pomocą wymiennika obrotowego w centrali, będzie realizowany odzysk energii z powietrza, minimalizując koszty działania układu. Agregat klimatyzacji w okresie jesienno-zimowym będzie mógł pracować w trybie grzania jako pompa ciepła</w:t>
      </w:r>
      <w:r w:rsidR="00FB3863" w:rsidRPr="00F9705C">
        <w:rPr>
          <w:rFonts w:cs="Arial"/>
          <w:sz w:val="20"/>
          <w:szCs w:val="20"/>
        </w:rPr>
        <w:t xml:space="preserve">. </w:t>
      </w:r>
    </w:p>
    <w:p w14:paraId="64A80D97" w14:textId="069C7FA9" w:rsidR="003E7312" w:rsidRDefault="00692F46" w:rsidP="00F9705C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870C4E">
        <w:rPr>
          <w:sz w:val="20"/>
          <w:szCs w:val="20"/>
          <w:u w:val="single"/>
        </w:rPr>
        <w:t>Opracowanie dokumentacji projektowej wykonania</w:t>
      </w:r>
      <w:r w:rsidR="00FB3863" w:rsidRPr="00870C4E">
        <w:rPr>
          <w:sz w:val="20"/>
          <w:szCs w:val="20"/>
          <w:u w:val="single"/>
        </w:rPr>
        <w:t xml:space="preserve"> </w:t>
      </w:r>
      <w:r w:rsidRPr="00870C4E">
        <w:rPr>
          <w:sz w:val="20"/>
          <w:szCs w:val="20"/>
          <w:u w:val="single"/>
        </w:rPr>
        <w:t>sufitu</w:t>
      </w:r>
      <w:r w:rsidR="00C6460E" w:rsidRPr="00870C4E">
        <w:rPr>
          <w:sz w:val="20"/>
          <w:szCs w:val="20"/>
          <w:u w:val="single"/>
        </w:rPr>
        <w:t xml:space="preserve"> podwieszanego</w:t>
      </w:r>
      <w:r w:rsidR="00C6460E" w:rsidRPr="00F9705C">
        <w:rPr>
          <w:sz w:val="20"/>
          <w:szCs w:val="20"/>
        </w:rPr>
        <w:t xml:space="preserve"> z zastosowaniem</w:t>
      </w:r>
      <w:r w:rsidR="00FB497F">
        <w:rPr>
          <w:sz w:val="20"/>
          <w:szCs w:val="20"/>
        </w:rPr>
        <w:t xml:space="preserve"> płyt</w:t>
      </w:r>
      <w:r w:rsidR="00C6460E" w:rsidRPr="00F9705C">
        <w:rPr>
          <w:sz w:val="20"/>
          <w:szCs w:val="20"/>
        </w:rPr>
        <w:t xml:space="preserve"> </w:t>
      </w:r>
      <w:proofErr w:type="spellStart"/>
      <w:r w:rsidR="00C6460E" w:rsidRPr="00F9705C">
        <w:rPr>
          <w:sz w:val="20"/>
          <w:szCs w:val="20"/>
        </w:rPr>
        <w:t>Rockfon</w:t>
      </w:r>
      <w:proofErr w:type="spellEnd"/>
      <w:r w:rsidR="00C6460E" w:rsidRPr="00F9705C">
        <w:rPr>
          <w:sz w:val="20"/>
          <w:szCs w:val="20"/>
        </w:rPr>
        <w:t xml:space="preserve"> </w:t>
      </w:r>
      <w:proofErr w:type="spellStart"/>
      <w:r w:rsidR="005E6912" w:rsidRPr="00F9705C">
        <w:rPr>
          <w:sz w:val="20"/>
          <w:szCs w:val="20"/>
        </w:rPr>
        <w:t>Color</w:t>
      </w:r>
      <w:proofErr w:type="spellEnd"/>
      <w:r w:rsidR="005E6912" w:rsidRPr="00F9705C">
        <w:rPr>
          <w:sz w:val="20"/>
          <w:szCs w:val="20"/>
        </w:rPr>
        <w:t xml:space="preserve"> - </w:t>
      </w:r>
      <w:proofErr w:type="spellStart"/>
      <w:r w:rsidR="005E6912" w:rsidRPr="00F9705C">
        <w:rPr>
          <w:sz w:val="20"/>
          <w:szCs w:val="20"/>
        </w:rPr>
        <w:t>all</w:t>
      </w:r>
      <w:proofErr w:type="spellEnd"/>
      <w:r w:rsidR="00C6460E" w:rsidRPr="00F9705C">
        <w:rPr>
          <w:sz w:val="20"/>
          <w:szCs w:val="20"/>
        </w:rPr>
        <w:t xml:space="preserve">, </w:t>
      </w:r>
      <w:r w:rsidR="003E7312">
        <w:rPr>
          <w:sz w:val="20"/>
          <w:szCs w:val="20"/>
        </w:rPr>
        <w:t xml:space="preserve">wraz z opracowaniem dokumentacji projektowej na wykonanie </w:t>
      </w:r>
      <w:r w:rsidR="003E7312">
        <w:rPr>
          <w:sz w:val="20"/>
          <w:szCs w:val="20"/>
        </w:rPr>
        <w:lastRenderedPageBreak/>
        <w:t xml:space="preserve">nowej instalacji </w:t>
      </w:r>
      <w:r w:rsidR="00F41479">
        <w:rPr>
          <w:sz w:val="20"/>
          <w:szCs w:val="20"/>
        </w:rPr>
        <w:t xml:space="preserve">oświetlenia </w:t>
      </w:r>
      <w:r w:rsidR="00C76055">
        <w:rPr>
          <w:sz w:val="20"/>
          <w:szCs w:val="20"/>
        </w:rPr>
        <w:t>s</w:t>
      </w:r>
      <w:r w:rsidR="003E7312">
        <w:rPr>
          <w:sz w:val="20"/>
          <w:szCs w:val="20"/>
        </w:rPr>
        <w:t>ali</w:t>
      </w:r>
      <w:r w:rsidR="00C76055">
        <w:rPr>
          <w:sz w:val="20"/>
          <w:szCs w:val="20"/>
        </w:rPr>
        <w:t xml:space="preserve"> kinowej z zastosowaniem </w:t>
      </w:r>
      <w:r w:rsidR="00F41479">
        <w:rPr>
          <w:sz w:val="20"/>
          <w:szCs w:val="20"/>
        </w:rPr>
        <w:t xml:space="preserve">i doborem </w:t>
      </w:r>
      <w:r w:rsidR="00C76055">
        <w:rPr>
          <w:sz w:val="20"/>
          <w:szCs w:val="20"/>
        </w:rPr>
        <w:t>lamp LED w suficie podwieszanym wraz z malowaniem ścian.</w:t>
      </w:r>
    </w:p>
    <w:p w14:paraId="67C68847" w14:textId="59D37115" w:rsidR="003E7312" w:rsidRDefault="00B779D9" w:rsidP="003E7312">
      <w:pPr>
        <w:pStyle w:val="Akapitzlist"/>
        <w:ind w:left="1080"/>
        <w:rPr>
          <w:sz w:val="20"/>
          <w:szCs w:val="20"/>
        </w:rPr>
      </w:pPr>
      <w:r>
        <w:rPr>
          <w:sz w:val="20"/>
          <w:szCs w:val="20"/>
        </w:rPr>
        <w:t>Płyty podwieszane</w:t>
      </w:r>
      <w:r w:rsidR="00C76055">
        <w:rPr>
          <w:sz w:val="20"/>
          <w:szCs w:val="20"/>
        </w:rPr>
        <w:t xml:space="preserve"> </w:t>
      </w:r>
      <w:proofErr w:type="spellStart"/>
      <w:r w:rsidR="00C76055">
        <w:rPr>
          <w:sz w:val="20"/>
          <w:szCs w:val="20"/>
        </w:rPr>
        <w:t>Rockfon</w:t>
      </w:r>
      <w:proofErr w:type="spellEnd"/>
      <w:r w:rsidR="00C76055">
        <w:rPr>
          <w:sz w:val="20"/>
          <w:szCs w:val="20"/>
        </w:rPr>
        <w:t xml:space="preserve"> </w:t>
      </w:r>
      <w:proofErr w:type="spellStart"/>
      <w:r w:rsidR="00C76055">
        <w:rPr>
          <w:sz w:val="20"/>
          <w:szCs w:val="20"/>
        </w:rPr>
        <w:t>Color</w:t>
      </w:r>
      <w:proofErr w:type="spellEnd"/>
      <w:r w:rsidR="00C76055">
        <w:rPr>
          <w:sz w:val="20"/>
          <w:szCs w:val="20"/>
        </w:rPr>
        <w:t xml:space="preserve"> </w:t>
      </w:r>
      <w:proofErr w:type="spellStart"/>
      <w:r w:rsidR="00C76055">
        <w:rPr>
          <w:sz w:val="20"/>
          <w:szCs w:val="20"/>
        </w:rPr>
        <w:t>all</w:t>
      </w:r>
      <w:proofErr w:type="spellEnd"/>
      <w:r w:rsidR="00C76055">
        <w:rPr>
          <w:sz w:val="20"/>
          <w:szCs w:val="20"/>
        </w:rPr>
        <w:t xml:space="preserve"> </w:t>
      </w:r>
      <w:r w:rsidR="00F41479">
        <w:rPr>
          <w:sz w:val="20"/>
          <w:szCs w:val="20"/>
        </w:rPr>
        <w:t>będą</w:t>
      </w:r>
      <w:r w:rsidR="00C76055">
        <w:rPr>
          <w:sz w:val="20"/>
          <w:szCs w:val="20"/>
        </w:rPr>
        <w:t xml:space="preserve"> materiałem</w:t>
      </w:r>
      <w:r w:rsidR="00852EB6">
        <w:rPr>
          <w:sz w:val="20"/>
          <w:szCs w:val="20"/>
        </w:rPr>
        <w:t xml:space="preserve"> </w:t>
      </w:r>
      <w:r w:rsidR="00F41479">
        <w:rPr>
          <w:sz w:val="20"/>
          <w:szCs w:val="20"/>
        </w:rPr>
        <w:t>własnym</w:t>
      </w:r>
      <w:r w:rsidR="00852EB6">
        <w:rPr>
          <w:sz w:val="20"/>
          <w:szCs w:val="20"/>
        </w:rPr>
        <w:t xml:space="preserve"> Zamawiającego, </w:t>
      </w:r>
      <w:r w:rsidR="00C6460E" w:rsidRPr="00F9705C">
        <w:rPr>
          <w:sz w:val="20"/>
          <w:szCs w:val="20"/>
        </w:rPr>
        <w:t>stanowią</w:t>
      </w:r>
      <w:r w:rsidR="00625FBD" w:rsidRPr="00F9705C">
        <w:rPr>
          <w:sz w:val="20"/>
          <w:szCs w:val="20"/>
        </w:rPr>
        <w:t xml:space="preserve"> </w:t>
      </w:r>
      <w:r w:rsidR="009D145E" w:rsidRPr="00F9705C">
        <w:rPr>
          <w:sz w:val="20"/>
          <w:szCs w:val="20"/>
        </w:rPr>
        <w:t xml:space="preserve">jednocześnie </w:t>
      </w:r>
      <w:r w:rsidR="00C6460E" w:rsidRPr="00F9705C">
        <w:rPr>
          <w:sz w:val="20"/>
          <w:szCs w:val="20"/>
        </w:rPr>
        <w:t xml:space="preserve">wygłuszenie </w:t>
      </w:r>
      <w:r w:rsidR="005E6912" w:rsidRPr="00F9705C">
        <w:rPr>
          <w:sz w:val="20"/>
          <w:szCs w:val="20"/>
        </w:rPr>
        <w:t>s</w:t>
      </w:r>
      <w:r w:rsidR="00C6460E" w:rsidRPr="00F9705C">
        <w:rPr>
          <w:sz w:val="20"/>
          <w:szCs w:val="20"/>
        </w:rPr>
        <w:t>ali kinowej oraz zabudowę przew</w:t>
      </w:r>
      <w:r w:rsidR="00FE1F4C" w:rsidRPr="00F9705C">
        <w:rPr>
          <w:sz w:val="20"/>
          <w:szCs w:val="20"/>
        </w:rPr>
        <w:t>o</w:t>
      </w:r>
      <w:r w:rsidR="00C6460E" w:rsidRPr="00F9705C">
        <w:rPr>
          <w:sz w:val="20"/>
          <w:szCs w:val="20"/>
        </w:rPr>
        <w:t xml:space="preserve">dów nawiewnych </w:t>
      </w:r>
      <w:r w:rsidR="00593D5F">
        <w:rPr>
          <w:sz w:val="20"/>
          <w:szCs w:val="20"/>
        </w:rPr>
        <w:br/>
      </w:r>
      <w:r w:rsidR="00C6460E" w:rsidRPr="00F9705C">
        <w:rPr>
          <w:sz w:val="20"/>
          <w:szCs w:val="20"/>
        </w:rPr>
        <w:t>i wywiewnych wentylacji mechanicznej. Wszystkie</w:t>
      </w:r>
      <w:r w:rsidR="00FE1F4C" w:rsidRPr="00F9705C">
        <w:rPr>
          <w:sz w:val="20"/>
          <w:szCs w:val="20"/>
        </w:rPr>
        <w:t xml:space="preserve"> elementy sufitu podwiesz</w:t>
      </w:r>
      <w:r w:rsidR="0061538D" w:rsidRPr="00F9705C">
        <w:rPr>
          <w:sz w:val="20"/>
          <w:szCs w:val="20"/>
        </w:rPr>
        <w:t>anego</w:t>
      </w:r>
      <w:r w:rsidR="00FE1F4C" w:rsidRPr="00F9705C">
        <w:rPr>
          <w:sz w:val="20"/>
          <w:szCs w:val="20"/>
        </w:rPr>
        <w:t xml:space="preserve"> należy przewidzieć w kolorze czarnym matowym</w:t>
      </w:r>
      <w:r w:rsidR="006E48CB" w:rsidRPr="00F9705C">
        <w:rPr>
          <w:sz w:val="20"/>
          <w:szCs w:val="20"/>
        </w:rPr>
        <w:t xml:space="preserve">, z płyt o wymiarze </w:t>
      </w:r>
      <w:r w:rsidR="00F41479">
        <w:rPr>
          <w:sz w:val="20"/>
          <w:szCs w:val="20"/>
        </w:rPr>
        <w:t>600mm x 600mm x 20mm, płyty będą przystosowane do profilu E15 (system ukryty).</w:t>
      </w:r>
      <w:r w:rsidR="00FE1F4C" w:rsidRPr="00F9705C">
        <w:rPr>
          <w:i/>
          <w:iCs/>
          <w:sz w:val="20"/>
          <w:szCs w:val="20"/>
        </w:rPr>
        <w:t xml:space="preserve"> </w:t>
      </w:r>
    </w:p>
    <w:p w14:paraId="11465269" w14:textId="5D407951" w:rsidR="005E6F13" w:rsidRPr="005E6F13" w:rsidRDefault="00593D5F" w:rsidP="003E7312">
      <w:pPr>
        <w:pStyle w:val="Akapitzlist"/>
        <w:ind w:left="108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 xml:space="preserve">W przypadku </w:t>
      </w:r>
      <w:r w:rsidR="009F3D6A">
        <w:rPr>
          <w:i/>
          <w:iCs/>
          <w:sz w:val="20"/>
          <w:szCs w:val="20"/>
          <w:u w:val="single"/>
        </w:rPr>
        <w:t>rezygnacji z</w:t>
      </w:r>
      <w:r>
        <w:rPr>
          <w:i/>
          <w:iCs/>
          <w:sz w:val="20"/>
          <w:szCs w:val="20"/>
          <w:u w:val="single"/>
        </w:rPr>
        <w:t xml:space="preserve"> zastosowania płyt podwieszanych, j</w:t>
      </w:r>
      <w:r w:rsidR="005E6F13" w:rsidRPr="005E6F13">
        <w:rPr>
          <w:i/>
          <w:iCs/>
          <w:sz w:val="20"/>
          <w:szCs w:val="20"/>
          <w:u w:val="single"/>
        </w:rPr>
        <w:t>ako alternatywę należy przewidzieć malowanie ścian, sufitu oraz przewodów wentylacji mechanicznej</w:t>
      </w:r>
      <w:r w:rsidR="00F41479">
        <w:rPr>
          <w:i/>
          <w:iCs/>
          <w:sz w:val="20"/>
          <w:szCs w:val="20"/>
          <w:u w:val="single"/>
        </w:rPr>
        <w:t xml:space="preserve"> w Sali kinowej</w:t>
      </w:r>
      <w:r w:rsidR="005E6F13" w:rsidRPr="005E6F13">
        <w:rPr>
          <w:i/>
          <w:iCs/>
          <w:sz w:val="20"/>
          <w:szCs w:val="20"/>
          <w:u w:val="single"/>
        </w:rPr>
        <w:t>.</w:t>
      </w:r>
    </w:p>
    <w:p w14:paraId="78611D08" w14:textId="77777777" w:rsidR="003E7312" w:rsidRPr="003E7312" w:rsidRDefault="003E7312" w:rsidP="003E7312">
      <w:pPr>
        <w:pStyle w:val="Akapitzlist"/>
        <w:ind w:left="1080"/>
        <w:rPr>
          <w:sz w:val="20"/>
          <w:szCs w:val="20"/>
        </w:rPr>
      </w:pPr>
    </w:p>
    <w:p w14:paraId="3511B130" w14:textId="77D4AEF9" w:rsidR="000B24FA" w:rsidRPr="005E6F13" w:rsidRDefault="00FE1F4C" w:rsidP="00FE1F4C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5E6F13">
        <w:rPr>
          <w:rFonts w:cs="Arial"/>
          <w:sz w:val="20"/>
          <w:szCs w:val="20"/>
        </w:rPr>
        <w:t>P</w:t>
      </w:r>
      <w:r w:rsidR="000B24FA" w:rsidRPr="005E6F13">
        <w:rPr>
          <w:rFonts w:cs="Arial"/>
          <w:sz w:val="20"/>
          <w:szCs w:val="20"/>
        </w:rPr>
        <w:t>rojektant we wstępnej fazie projektowania przedstawi Zamawiającemu</w:t>
      </w:r>
      <w:r w:rsidR="00A57F73" w:rsidRPr="005E6F13">
        <w:rPr>
          <w:rFonts w:cs="Arial"/>
          <w:sz w:val="20"/>
          <w:szCs w:val="20"/>
        </w:rPr>
        <w:t xml:space="preserve"> </w:t>
      </w:r>
      <w:r w:rsidR="000B24FA" w:rsidRPr="00B81A96">
        <w:rPr>
          <w:rFonts w:cs="Arial"/>
          <w:b/>
          <w:bCs/>
          <w:sz w:val="20"/>
          <w:szCs w:val="20"/>
          <w:u w:val="single"/>
        </w:rPr>
        <w:t>dwie koncepcje</w:t>
      </w:r>
      <w:r w:rsidR="000B24FA" w:rsidRPr="005E6F13">
        <w:rPr>
          <w:rFonts w:cs="Arial"/>
          <w:sz w:val="20"/>
          <w:szCs w:val="20"/>
        </w:rPr>
        <w:t xml:space="preserve"> rozwiązań funkcjonalno-użytkowych</w:t>
      </w:r>
      <w:r w:rsidR="00A57F73" w:rsidRPr="005E6F13">
        <w:rPr>
          <w:rFonts w:cs="Arial"/>
          <w:sz w:val="20"/>
          <w:szCs w:val="20"/>
        </w:rPr>
        <w:t xml:space="preserve"> dla przedmiotu zamówienia</w:t>
      </w:r>
      <w:r w:rsidR="00410828" w:rsidRPr="005E6F13">
        <w:rPr>
          <w:rFonts w:cs="Arial"/>
          <w:sz w:val="20"/>
          <w:szCs w:val="20"/>
        </w:rPr>
        <w:t>,</w:t>
      </w:r>
      <w:r w:rsidR="00A57F73" w:rsidRPr="005E6F13">
        <w:rPr>
          <w:rFonts w:cs="Arial"/>
          <w:sz w:val="20"/>
          <w:szCs w:val="20"/>
        </w:rPr>
        <w:t xml:space="preserve"> w celu wyboru </w:t>
      </w:r>
      <w:r w:rsidR="00FB3863" w:rsidRPr="005E6F13">
        <w:rPr>
          <w:rFonts w:cs="Arial"/>
          <w:sz w:val="20"/>
          <w:szCs w:val="20"/>
        </w:rPr>
        <w:br/>
      </w:r>
      <w:r w:rsidR="00A57F73" w:rsidRPr="005E6F13">
        <w:rPr>
          <w:rFonts w:cs="Arial"/>
          <w:sz w:val="20"/>
          <w:szCs w:val="20"/>
        </w:rPr>
        <w:t>przez Zamawiającego.</w:t>
      </w:r>
    </w:p>
    <w:p w14:paraId="048BBB6A" w14:textId="77777777" w:rsidR="00D15D7F" w:rsidRDefault="00D15D7F">
      <w:pPr>
        <w:rPr>
          <w:sz w:val="20"/>
          <w:szCs w:val="20"/>
        </w:rPr>
      </w:pPr>
    </w:p>
    <w:p w14:paraId="733B0809" w14:textId="77777777" w:rsidR="009D145E" w:rsidRDefault="009D145E" w:rsidP="009D145E">
      <w:pPr>
        <w:pStyle w:val="Default"/>
      </w:pPr>
    </w:p>
    <w:p w14:paraId="3AB03B67" w14:textId="77777777" w:rsidR="009D145E" w:rsidRDefault="009D145E" w:rsidP="009D145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Dokumentacja musi być zgodna z innymi przepisami </w:t>
      </w:r>
      <w:proofErr w:type="spellStart"/>
      <w:r>
        <w:rPr>
          <w:sz w:val="20"/>
          <w:szCs w:val="20"/>
        </w:rPr>
        <w:t>techniczno</w:t>
      </w:r>
      <w:proofErr w:type="spellEnd"/>
      <w:r>
        <w:rPr>
          <w:sz w:val="20"/>
          <w:szCs w:val="20"/>
        </w:rPr>
        <w:t xml:space="preserve"> – budowlanymi określonymi w drodze rozporządzenia przez właściwych ministrów, Polskimi Normami i zasadami wiedzy technicznej. </w:t>
      </w:r>
    </w:p>
    <w:p w14:paraId="2BC53A6D" w14:textId="77777777" w:rsidR="00464B31" w:rsidRPr="00464B31" w:rsidRDefault="00464B31" w:rsidP="00464B31">
      <w:pPr>
        <w:ind w:right="-286"/>
        <w:rPr>
          <w:rFonts w:cs="Arial"/>
          <w:sz w:val="20"/>
          <w:szCs w:val="20"/>
          <w:u w:val="single"/>
        </w:rPr>
      </w:pPr>
      <w:r w:rsidRPr="00464B31">
        <w:rPr>
          <w:rFonts w:cs="Arial"/>
          <w:b/>
          <w:bCs/>
          <w:sz w:val="20"/>
          <w:szCs w:val="20"/>
          <w:u w:val="single"/>
        </w:rPr>
        <w:t>Przed złożeniem oferty na Platformie Zakupowej,</w:t>
      </w:r>
      <w:r w:rsidRPr="00464B31">
        <w:rPr>
          <w:rFonts w:cs="Arial"/>
          <w:sz w:val="20"/>
          <w:szCs w:val="20"/>
          <w:u w:val="single"/>
        </w:rPr>
        <w:t xml:space="preserve"> </w:t>
      </w:r>
      <w:r w:rsidRPr="00464B31">
        <w:rPr>
          <w:rFonts w:cs="Arial"/>
          <w:b/>
          <w:bCs/>
          <w:sz w:val="20"/>
          <w:szCs w:val="20"/>
          <w:u w:val="single"/>
        </w:rPr>
        <w:t>Zamawiający zaleca przeprowadzenia wizji lokalnej celem sprawdzenia w terenie warunków wykonania zamówienia.</w:t>
      </w:r>
      <w:r w:rsidRPr="00464B31">
        <w:rPr>
          <w:rFonts w:cs="Arial"/>
          <w:sz w:val="20"/>
          <w:szCs w:val="20"/>
          <w:u w:val="single"/>
        </w:rPr>
        <w:t xml:space="preserve"> </w:t>
      </w:r>
    </w:p>
    <w:p w14:paraId="485F2D81" w14:textId="77777777" w:rsidR="00464B31" w:rsidRPr="00EB46DC" w:rsidRDefault="00464B31" w:rsidP="00464B31">
      <w:pPr>
        <w:ind w:right="-286"/>
        <w:rPr>
          <w:rFonts w:cs="Arial"/>
          <w:sz w:val="20"/>
          <w:szCs w:val="20"/>
        </w:rPr>
      </w:pPr>
      <w:r w:rsidRPr="00EB46DC">
        <w:rPr>
          <w:rFonts w:cs="Arial"/>
          <w:sz w:val="20"/>
          <w:szCs w:val="20"/>
        </w:rPr>
        <w:t>Opracowanie obejmie wykonanie:</w:t>
      </w:r>
    </w:p>
    <w:p w14:paraId="695496E5" w14:textId="6CE8DF37" w:rsidR="00464B31" w:rsidRPr="00EB46DC" w:rsidRDefault="00464B31" w:rsidP="00464B31">
      <w:pPr>
        <w:ind w:right="-286"/>
        <w:rPr>
          <w:rFonts w:cs="Arial"/>
          <w:sz w:val="20"/>
          <w:szCs w:val="20"/>
        </w:rPr>
      </w:pPr>
      <w:r w:rsidRPr="00EB46DC">
        <w:rPr>
          <w:rFonts w:cs="Arial"/>
          <w:sz w:val="20"/>
          <w:szCs w:val="20"/>
        </w:rPr>
        <w:t xml:space="preserve">- projektu architektoniczno-budowlanego – </w:t>
      </w:r>
      <w:r>
        <w:rPr>
          <w:rFonts w:cs="Arial"/>
          <w:sz w:val="20"/>
          <w:szCs w:val="20"/>
        </w:rPr>
        <w:t>2</w:t>
      </w:r>
      <w:r w:rsidRPr="00EB46DC">
        <w:rPr>
          <w:rFonts w:cs="Arial"/>
          <w:sz w:val="20"/>
          <w:szCs w:val="20"/>
        </w:rPr>
        <w:t xml:space="preserve"> egz.</w:t>
      </w:r>
    </w:p>
    <w:p w14:paraId="6D2DACD9" w14:textId="2E6971FE" w:rsidR="00464B31" w:rsidRDefault="00464B31" w:rsidP="00464B31">
      <w:pPr>
        <w:ind w:right="-286"/>
        <w:rPr>
          <w:rFonts w:cs="Arial"/>
          <w:sz w:val="20"/>
          <w:szCs w:val="20"/>
        </w:rPr>
      </w:pPr>
      <w:r w:rsidRPr="00EB46DC">
        <w:rPr>
          <w:rFonts w:cs="Arial"/>
          <w:sz w:val="20"/>
          <w:szCs w:val="20"/>
        </w:rPr>
        <w:t xml:space="preserve">- projektu technicznego – </w:t>
      </w:r>
      <w:r>
        <w:rPr>
          <w:rFonts w:cs="Arial"/>
          <w:sz w:val="20"/>
          <w:szCs w:val="20"/>
        </w:rPr>
        <w:t>2</w:t>
      </w:r>
      <w:r w:rsidRPr="00EB46DC">
        <w:rPr>
          <w:rFonts w:cs="Arial"/>
          <w:sz w:val="20"/>
          <w:szCs w:val="20"/>
        </w:rPr>
        <w:t xml:space="preserve"> egz.</w:t>
      </w:r>
      <w:r>
        <w:rPr>
          <w:rFonts w:cs="Arial"/>
          <w:sz w:val="20"/>
          <w:szCs w:val="20"/>
        </w:rPr>
        <w:t>,</w:t>
      </w:r>
    </w:p>
    <w:p w14:paraId="0C811F71" w14:textId="77777777" w:rsidR="00FE1F4C" w:rsidRDefault="00464B31" w:rsidP="00464B31">
      <w:pPr>
        <w:ind w:right="-28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kosztorysu inwestorskiego z przedmiarem robót – 2 egz.</w:t>
      </w:r>
    </w:p>
    <w:p w14:paraId="0C4D02FC" w14:textId="70869C13" w:rsidR="00464B31" w:rsidRPr="005E6F13" w:rsidRDefault="00FE1F4C" w:rsidP="00464B31">
      <w:pPr>
        <w:ind w:right="-286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 w:rsidRPr="005E6F13">
        <w:rPr>
          <w:rFonts w:cs="Arial"/>
          <w:sz w:val="20"/>
          <w:szCs w:val="20"/>
          <w:u w:val="single"/>
        </w:rPr>
        <w:t>Kosztorysy</w:t>
      </w:r>
      <w:r w:rsidR="005E6F13">
        <w:rPr>
          <w:rFonts w:cs="Arial"/>
          <w:sz w:val="20"/>
          <w:szCs w:val="20"/>
          <w:u w:val="single"/>
        </w:rPr>
        <w:t>:</w:t>
      </w:r>
      <w:r w:rsidRPr="005E6F13">
        <w:rPr>
          <w:rFonts w:cs="Arial"/>
          <w:sz w:val="20"/>
          <w:szCs w:val="20"/>
          <w:u w:val="single"/>
        </w:rPr>
        <w:t xml:space="preserve"> inwestorski i ofertowy</w:t>
      </w:r>
      <w:r w:rsidR="005E6F13">
        <w:rPr>
          <w:rFonts w:cs="Arial"/>
          <w:sz w:val="20"/>
          <w:szCs w:val="20"/>
          <w:u w:val="single"/>
        </w:rPr>
        <w:t>,</w:t>
      </w:r>
      <w:r w:rsidRPr="005E6F13">
        <w:rPr>
          <w:rFonts w:cs="Arial"/>
          <w:sz w:val="20"/>
          <w:szCs w:val="20"/>
          <w:u w:val="single"/>
        </w:rPr>
        <w:t xml:space="preserve"> powinny być podzielone na </w:t>
      </w:r>
      <w:r w:rsidR="005E6F13">
        <w:rPr>
          <w:rFonts w:cs="Arial"/>
          <w:sz w:val="20"/>
          <w:szCs w:val="20"/>
          <w:u w:val="single"/>
        </w:rPr>
        <w:t>trzy</w:t>
      </w:r>
      <w:r w:rsidRPr="005E6F13">
        <w:rPr>
          <w:rFonts w:cs="Arial"/>
          <w:sz w:val="20"/>
          <w:szCs w:val="20"/>
          <w:u w:val="single"/>
        </w:rPr>
        <w:t xml:space="preserve"> rozdziały tj.</w:t>
      </w:r>
    </w:p>
    <w:p w14:paraId="52E134FF" w14:textId="2C0B6957" w:rsidR="00FE1F4C" w:rsidRDefault="00FE1F4C" w:rsidP="00FE1F4C">
      <w:pPr>
        <w:pStyle w:val="Akapitzlist"/>
        <w:numPr>
          <w:ilvl w:val="0"/>
          <w:numId w:val="8"/>
        </w:numPr>
        <w:ind w:right="-28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wykonanie systemu wentylacji</w:t>
      </w:r>
      <w:r w:rsidR="005E6F13">
        <w:rPr>
          <w:rFonts w:cs="Arial"/>
          <w:sz w:val="20"/>
          <w:szCs w:val="20"/>
        </w:rPr>
        <w:t xml:space="preserve"> mechanicznej</w:t>
      </w:r>
      <w:r>
        <w:rPr>
          <w:rFonts w:cs="Arial"/>
          <w:sz w:val="20"/>
          <w:szCs w:val="20"/>
        </w:rPr>
        <w:t>,</w:t>
      </w:r>
    </w:p>
    <w:p w14:paraId="08FE8937" w14:textId="58704EF8" w:rsidR="00FE1F4C" w:rsidRDefault="00FE1F4C" w:rsidP="00FE1F4C">
      <w:pPr>
        <w:pStyle w:val="Akapitzlist"/>
        <w:numPr>
          <w:ilvl w:val="0"/>
          <w:numId w:val="8"/>
        </w:numPr>
        <w:ind w:right="-28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wykonanie izolacji akustycznej </w:t>
      </w:r>
      <w:r w:rsidR="009D145E">
        <w:rPr>
          <w:rFonts w:cs="Arial"/>
          <w:sz w:val="20"/>
          <w:szCs w:val="20"/>
        </w:rPr>
        <w:t>jako sufitu podwieszanego</w:t>
      </w:r>
      <w:r w:rsidR="005E6F13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z wymianą </w:t>
      </w:r>
      <w:r w:rsidR="00FB497F">
        <w:rPr>
          <w:rFonts w:cs="Arial"/>
          <w:sz w:val="20"/>
          <w:szCs w:val="20"/>
        </w:rPr>
        <w:t xml:space="preserve">i doborem </w:t>
      </w:r>
      <w:r>
        <w:rPr>
          <w:rFonts w:cs="Arial"/>
          <w:sz w:val="20"/>
          <w:szCs w:val="20"/>
        </w:rPr>
        <w:t>oświetlenia</w:t>
      </w:r>
      <w:r w:rsidR="00FB497F">
        <w:rPr>
          <w:rFonts w:cs="Arial"/>
          <w:sz w:val="20"/>
          <w:szCs w:val="20"/>
        </w:rPr>
        <w:t xml:space="preserve"> LED wraz z nowym okablowaniem</w:t>
      </w:r>
      <w:r w:rsidR="005E6F13">
        <w:rPr>
          <w:rFonts w:cs="Arial"/>
          <w:sz w:val="20"/>
          <w:szCs w:val="20"/>
        </w:rPr>
        <w:t xml:space="preserve"> oraz malowaniem ścian</w:t>
      </w:r>
      <w:r w:rsidR="00BF5C5F">
        <w:rPr>
          <w:rFonts w:cs="Arial"/>
          <w:sz w:val="20"/>
          <w:szCs w:val="20"/>
        </w:rPr>
        <w:t>,</w:t>
      </w:r>
    </w:p>
    <w:p w14:paraId="1D2AE8F1" w14:textId="43E41468" w:rsidR="0038175D" w:rsidRPr="00FE1F4C" w:rsidRDefault="00BF5C5F" w:rsidP="00FE1F4C">
      <w:pPr>
        <w:pStyle w:val="Akapitzlist"/>
        <w:numPr>
          <w:ilvl w:val="0"/>
          <w:numId w:val="8"/>
        </w:numPr>
        <w:ind w:right="-28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="005E6F13">
        <w:rPr>
          <w:rFonts w:cs="Arial"/>
          <w:sz w:val="20"/>
          <w:szCs w:val="20"/>
        </w:rPr>
        <w:t>alowanie ścian, sufitu oraz przewodów wentylacji mechanicznej jako alternatywa</w:t>
      </w:r>
      <w:r w:rsidR="00D00FC9">
        <w:rPr>
          <w:rFonts w:cs="Arial"/>
          <w:sz w:val="20"/>
          <w:szCs w:val="20"/>
        </w:rPr>
        <w:t xml:space="preserve"> w przypadku rezygnacji z wykonania sufitu podwieszanego</w:t>
      </w:r>
      <w:r w:rsidR="005E6F13">
        <w:rPr>
          <w:rFonts w:cs="Arial"/>
          <w:sz w:val="20"/>
          <w:szCs w:val="20"/>
        </w:rPr>
        <w:t>.</w:t>
      </w:r>
    </w:p>
    <w:p w14:paraId="017844A8" w14:textId="77777777" w:rsidR="00464B31" w:rsidRPr="00EB46DC" w:rsidRDefault="00464B31" w:rsidP="00464B31">
      <w:pPr>
        <w:ind w:right="-28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kosztorysu ofertowego – 2 egz.,</w:t>
      </w:r>
    </w:p>
    <w:p w14:paraId="7DEEA2F7" w14:textId="3CC82948" w:rsidR="00464B31" w:rsidRDefault="00464B31" w:rsidP="00464B31">
      <w:pPr>
        <w:ind w:right="-286"/>
        <w:rPr>
          <w:rFonts w:cs="Arial"/>
          <w:sz w:val="20"/>
          <w:szCs w:val="20"/>
        </w:rPr>
      </w:pPr>
      <w:r w:rsidRPr="00EB46DC">
        <w:rPr>
          <w:rFonts w:cs="Arial"/>
          <w:sz w:val="20"/>
          <w:szCs w:val="20"/>
        </w:rPr>
        <w:t xml:space="preserve">- </w:t>
      </w:r>
      <w:proofErr w:type="spellStart"/>
      <w:r w:rsidRPr="00EB46DC">
        <w:rPr>
          <w:rFonts w:cs="Arial"/>
          <w:sz w:val="20"/>
          <w:szCs w:val="20"/>
        </w:rPr>
        <w:t>STWiOR</w:t>
      </w:r>
      <w:proofErr w:type="spellEnd"/>
      <w:r w:rsidRPr="00EB46DC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– 2 egz.</w:t>
      </w:r>
    </w:p>
    <w:p w14:paraId="076D4C20" w14:textId="77777777" w:rsidR="008B37B7" w:rsidRPr="00EB46DC" w:rsidRDefault="008B37B7" w:rsidP="00464B31">
      <w:pPr>
        <w:ind w:right="-286"/>
        <w:rPr>
          <w:rFonts w:cs="Arial"/>
          <w:sz w:val="20"/>
          <w:szCs w:val="20"/>
        </w:rPr>
      </w:pPr>
    </w:p>
    <w:p w14:paraId="46EED7F1" w14:textId="10601C63" w:rsidR="00464B31" w:rsidRDefault="00464B31" w:rsidP="00464B31">
      <w:pPr>
        <w:ind w:right="-286" w:firstLine="708"/>
        <w:rPr>
          <w:rFonts w:cs="Arial"/>
          <w:sz w:val="20"/>
          <w:szCs w:val="20"/>
        </w:rPr>
      </w:pPr>
      <w:r w:rsidRPr="00EB46DC">
        <w:rPr>
          <w:rFonts w:cs="Arial"/>
          <w:sz w:val="20"/>
          <w:szCs w:val="20"/>
        </w:rPr>
        <w:t xml:space="preserve">Całe opracowanie należy wykonać tradycyjnie </w:t>
      </w:r>
      <w:r w:rsidR="005E6F13">
        <w:rPr>
          <w:rFonts w:cs="Arial"/>
          <w:sz w:val="20"/>
          <w:szCs w:val="20"/>
        </w:rPr>
        <w:t xml:space="preserve">w wersji </w:t>
      </w:r>
      <w:r w:rsidR="0061538D">
        <w:rPr>
          <w:rFonts w:cs="Arial"/>
          <w:sz w:val="20"/>
          <w:szCs w:val="20"/>
        </w:rPr>
        <w:t>papierowej</w:t>
      </w:r>
      <w:r w:rsidRPr="00EB46DC">
        <w:rPr>
          <w:rFonts w:cs="Arial"/>
          <w:sz w:val="20"/>
          <w:szCs w:val="20"/>
        </w:rPr>
        <w:t xml:space="preserve"> jw. i w wersji elektronicznej </w:t>
      </w:r>
      <w:r w:rsidRPr="00EB46DC">
        <w:rPr>
          <w:sz w:val="20"/>
          <w:szCs w:val="20"/>
        </w:rPr>
        <w:t>przygotowanej do późniejszego ogłoszenia przetargu na wykonanie robót budowlanych.</w:t>
      </w:r>
      <w:r>
        <w:rPr>
          <w:sz w:val="20"/>
          <w:szCs w:val="20"/>
        </w:rPr>
        <w:t xml:space="preserve"> </w:t>
      </w:r>
      <w:r w:rsidRPr="009B176C">
        <w:rPr>
          <w:rFonts w:cs="Arial"/>
          <w:sz w:val="20"/>
          <w:szCs w:val="20"/>
        </w:rPr>
        <w:t>Wersja elektroniczna winna dokładnie odpowiadać wersji drukowanej, podstawą do sporządzenia wersji elektronicznej winny być dokumenty opatrzone podpisami i pieczątkami, takimi jak w wersji papierowej.</w:t>
      </w:r>
    </w:p>
    <w:p w14:paraId="53DF0175" w14:textId="22E4EB74" w:rsidR="00464B31" w:rsidRPr="00061787" w:rsidRDefault="00464B31" w:rsidP="00464B31">
      <w:pPr>
        <w:ind w:right="-284" w:firstLine="708"/>
        <w:rPr>
          <w:sz w:val="20"/>
          <w:szCs w:val="20"/>
        </w:rPr>
      </w:pPr>
      <w:r w:rsidRPr="00061787">
        <w:rPr>
          <w:sz w:val="20"/>
          <w:szCs w:val="20"/>
        </w:rPr>
        <w:t>Wykonawca w ramach wynagrodzenia uaktualni wykonane wcześniej na rzecz Zamawiającego</w:t>
      </w:r>
      <w:r>
        <w:rPr>
          <w:sz w:val="20"/>
          <w:szCs w:val="20"/>
        </w:rPr>
        <w:t xml:space="preserve"> </w:t>
      </w:r>
      <w:r w:rsidRPr="00061787">
        <w:rPr>
          <w:sz w:val="20"/>
          <w:szCs w:val="20"/>
        </w:rPr>
        <w:t>kosztorysy do poziomu cen i stawek na dzień zakończenia swoich prac projektowych. Zamawiający udostępni Wykonawcy ww</w:t>
      </w:r>
      <w:r>
        <w:rPr>
          <w:sz w:val="20"/>
          <w:szCs w:val="20"/>
        </w:rPr>
        <w:t>.</w:t>
      </w:r>
      <w:r w:rsidRPr="00061787">
        <w:rPr>
          <w:sz w:val="20"/>
          <w:szCs w:val="20"/>
        </w:rPr>
        <w:t xml:space="preserve"> kosztorysy. </w:t>
      </w:r>
    </w:p>
    <w:p w14:paraId="2D47B53B" w14:textId="77777777" w:rsidR="00464B31" w:rsidRPr="009B176C" w:rsidRDefault="00464B31" w:rsidP="00464B31">
      <w:pPr>
        <w:ind w:right="-284"/>
        <w:rPr>
          <w:rFonts w:cs="Arial"/>
          <w:sz w:val="20"/>
          <w:szCs w:val="20"/>
        </w:rPr>
      </w:pPr>
    </w:p>
    <w:p w14:paraId="3300561A" w14:textId="77777777" w:rsidR="00464B31" w:rsidRPr="00EB46DC" w:rsidRDefault="00464B31" w:rsidP="00464B31">
      <w:pPr>
        <w:ind w:right="-284" w:firstLine="708"/>
        <w:rPr>
          <w:sz w:val="20"/>
          <w:szCs w:val="20"/>
        </w:rPr>
      </w:pPr>
      <w:r w:rsidRPr="00EB46DC">
        <w:rPr>
          <w:sz w:val="20"/>
          <w:szCs w:val="20"/>
        </w:rPr>
        <w:t xml:space="preserve">Zamawiający zastrzega, że Wykonawca nie może stosować znaków towarowych, patentów </w:t>
      </w:r>
      <w:r>
        <w:rPr>
          <w:sz w:val="20"/>
          <w:szCs w:val="20"/>
        </w:rPr>
        <w:br/>
      </w:r>
      <w:r w:rsidRPr="00EB46DC">
        <w:rPr>
          <w:sz w:val="20"/>
          <w:szCs w:val="20"/>
        </w:rPr>
        <w:t>lub wskazania pochodzenia materiałów, chyba że nie można opisać ich za pomocą dostatecznie dokładnych określeń, a wskazaniu takiemu towarzyszą nadto wyrazy „lub równoważny” ze wskazaniem parametrów, właściwości które spełnić mogą inne produkty lub materiały (w celu stwierdzenia równoważności zgodnie z art. 99 ust. 6 ustawy z dnia 11 września 2019 r. Prawo zamówień publicznych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EB46DC">
        <w:rPr>
          <w:sz w:val="20"/>
          <w:szCs w:val="20"/>
        </w:rPr>
        <w:t xml:space="preserve">). Ponadto, dokumentacja winna być sporządzona zgodnie z obowiązującymi przepisami, w tym </w:t>
      </w:r>
      <w:r>
        <w:rPr>
          <w:sz w:val="20"/>
          <w:szCs w:val="20"/>
        </w:rPr>
        <w:br/>
      </w:r>
      <w:r w:rsidRPr="00EB46DC">
        <w:rPr>
          <w:sz w:val="20"/>
          <w:szCs w:val="20"/>
        </w:rPr>
        <w:t xml:space="preserve">w szczególności zgodnie z Prawem budowlanym oraz Rozporządzeniem Ministra Infrastruktury </w:t>
      </w:r>
      <w:r>
        <w:rPr>
          <w:sz w:val="20"/>
          <w:szCs w:val="20"/>
        </w:rPr>
        <w:br/>
      </w:r>
      <w:r w:rsidRPr="00EB46DC">
        <w:rPr>
          <w:sz w:val="20"/>
          <w:szCs w:val="20"/>
        </w:rPr>
        <w:t xml:space="preserve">z dnia 2 września 2004 r. w sprawie szczegółowego zakresu i formy dokumentacji projektowej, specyfikacji technicznych wykonania i odbioru robót budowlanych oraz programu funkcjonalno-użytkowego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EB46DC">
        <w:rPr>
          <w:sz w:val="20"/>
          <w:szCs w:val="20"/>
        </w:rPr>
        <w:t xml:space="preserve"> oraz Rozporządzenie Ministra Rozwoju z dnia 11 września 2020 r. w sprawie szczegółowego zakresu </w:t>
      </w:r>
      <w:r>
        <w:rPr>
          <w:sz w:val="20"/>
          <w:szCs w:val="20"/>
        </w:rPr>
        <w:br/>
      </w:r>
      <w:r w:rsidRPr="00EB46DC">
        <w:rPr>
          <w:sz w:val="20"/>
          <w:szCs w:val="20"/>
        </w:rPr>
        <w:t>i formy projektu budowlanego (</w:t>
      </w:r>
      <w:r w:rsidRPr="00F645F4">
        <w:rPr>
          <w:sz w:val="20"/>
          <w:szCs w:val="20"/>
        </w:rPr>
        <w:t xml:space="preserve">Dz. U. z 2022 r. poz. 1679 z </w:t>
      </w:r>
      <w:proofErr w:type="spellStart"/>
      <w:r w:rsidRPr="00F645F4">
        <w:rPr>
          <w:sz w:val="20"/>
          <w:szCs w:val="20"/>
        </w:rPr>
        <w:t>późn</w:t>
      </w:r>
      <w:proofErr w:type="spellEnd"/>
      <w:r w:rsidRPr="00F645F4">
        <w:rPr>
          <w:sz w:val="20"/>
          <w:szCs w:val="20"/>
        </w:rPr>
        <w:t>. zm.).</w:t>
      </w:r>
    </w:p>
    <w:p w14:paraId="2EF3E9BB" w14:textId="6958268B" w:rsidR="00464B31" w:rsidRDefault="00464B31" w:rsidP="00464B31">
      <w:pPr>
        <w:ind w:right="-284"/>
        <w:rPr>
          <w:sz w:val="20"/>
          <w:szCs w:val="20"/>
        </w:rPr>
      </w:pPr>
      <w:r w:rsidRPr="00EB46DC">
        <w:rPr>
          <w:sz w:val="20"/>
          <w:szCs w:val="20"/>
        </w:rPr>
        <w:t xml:space="preserve">Ponadto Wykonawca sporządzając dokumentację zobowiązany jest uwzględnić inne wymagania przewidziane w przepisach ustawy z dnia 11 września 2019 r. Prawo zamówień publicznych </w:t>
      </w:r>
      <w:r>
        <w:rPr>
          <w:sz w:val="20"/>
          <w:szCs w:val="20"/>
        </w:rPr>
        <w:t xml:space="preserve">(Dz.U. </w:t>
      </w:r>
      <w:r>
        <w:rPr>
          <w:sz w:val="20"/>
          <w:szCs w:val="20"/>
        </w:rPr>
        <w:br/>
        <w:t xml:space="preserve">z 2023 r., poz.1605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="00576C33">
        <w:rPr>
          <w:sz w:val="20"/>
          <w:szCs w:val="20"/>
        </w:rPr>
        <w:t>.</w:t>
      </w:r>
    </w:p>
    <w:sectPr w:rsidR="00464B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B4AD" w14:textId="77777777" w:rsidR="00F202DD" w:rsidRDefault="00F202DD" w:rsidP="009F700A">
      <w:pPr>
        <w:spacing w:line="240" w:lineRule="auto"/>
      </w:pPr>
      <w:r>
        <w:separator/>
      </w:r>
    </w:p>
  </w:endnote>
  <w:endnote w:type="continuationSeparator" w:id="0">
    <w:p w14:paraId="21A77082" w14:textId="77777777" w:rsidR="00F202DD" w:rsidRDefault="00F202DD" w:rsidP="009F7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6417878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D48B49" w14:textId="5A2C43C1" w:rsidR="009F700A" w:rsidRPr="009F700A" w:rsidRDefault="009F700A">
            <w:pPr>
              <w:pStyle w:val="Stopka"/>
              <w:jc w:val="right"/>
              <w:rPr>
                <w:sz w:val="18"/>
                <w:szCs w:val="18"/>
              </w:rPr>
            </w:pPr>
            <w:r w:rsidRPr="009F700A">
              <w:rPr>
                <w:sz w:val="18"/>
                <w:szCs w:val="18"/>
              </w:rPr>
              <w:t xml:space="preserve">Strona </w:t>
            </w:r>
            <w:r w:rsidRPr="009F700A">
              <w:rPr>
                <w:b/>
                <w:bCs/>
                <w:sz w:val="18"/>
                <w:szCs w:val="18"/>
              </w:rPr>
              <w:fldChar w:fldCharType="begin"/>
            </w:r>
            <w:r w:rsidRPr="009F700A">
              <w:rPr>
                <w:b/>
                <w:bCs/>
                <w:sz w:val="18"/>
                <w:szCs w:val="18"/>
              </w:rPr>
              <w:instrText>PAGE</w:instrText>
            </w:r>
            <w:r w:rsidRPr="009F700A">
              <w:rPr>
                <w:b/>
                <w:bCs/>
                <w:sz w:val="18"/>
                <w:szCs w:val="18"/>
              </w:rPr>
              <w:fldChar w:fldCharType="separate"/>
            </w:r>
            <w:r w:rsidRPr="009F700A">
              <w:rPr>
                <w:b/>
                <w:bCs/>
                <w:sz w:val="18"/>
                <w:szCs w:val="18"/>
              </w:rPr>
              <w:t>2</w:t>
            </w:r>
            <w:r w:rsidRPr="009F700A">
              <w:rPr>
                <w:b/>
                <w:bCs/>
                <w:sz w:val="18"/>
                <w:szCs w:val="18"/>
              </w:rPr>
              <w:fldChar w:fldCharType="end"/>
            </w:r>
            <w:r w:rsidRPr="009F700A">
              <w:rPr>
                <w:sz w:val="18"/>
                <w:szCs w:val="18"/>
              </w:rPr>
              <w:t xml:space="preserve"> z </w:t>
            </w:r>
            <w:r w:rsidRPr="009F700A">
              <w:rPr>
                <w:b/>
                <w:bCs/>
                <w:sz w:val="18"/>
                <w:szCs w:val="18"/>
              </w:rPr>
              <w:fldChar w:fldCharType="begin"/>
            </w:r>
            <w:r w:rsidRPr="009F700A">
              <w:rPr>
                <w:b/>
                <w:bCs/>
                <w:sz w:val="18"/>
                <w:szCs w:val="18"/>
              </w:rPr>
              <w:instrText>NUMPAGES</w:instrText>
            </w:r>
            <w:r w:rsidRPr="009F700A">
              <w:rPr>
                <w:b/>
                <w:bCs/>
                <w:sz w:val="18"/>
                <w:szCs w:val="18"/>
              </w:rPr>
              <w:fldChar w:fldCharType="separate"/>
            </w:r>
            <w:r w:rsidRPr="009F700A">
              <w:rPr>
                <w:b/>
                <w:bCs/>
                <w:sz w:val="18"/>
                <w:szCs w:val="18"/>
              </w:rPr>
              <w:t>2</w:t>
            </w:r>
            <w:r w:rsidRPr="009F700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AFC752" w14:textId="77777777" w:rsidR="009F700A" w:rsidRDefault="009F700A">
    <w:pPr>
      <w:pStyle w:val="Stopka"/>
    </w:pPr>
  </w:p>
  <w:p w14:paraId="790D07B9" w14:textId="77777777" w:rsidR="009F700A" w:rsidRDefault="009F7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04EA" w14:textId="77777777" w:rsidR="00F202DD" w:rsidRDefault="00F202DD" w:rsidP="009F700A">
      <w:pPr>
        <w:spacing w:line="240" w:lineRule="auto"/>
      </w:pPr>
      <w:r>
        <w:separator/>
      </w:r>
    </w:p>
  </w:footnote>
  <w:footnote w:type="continuationSeparator" w:id="0">
    <w:p w14:paraId="47E87773" w14:textId="77777777" w:rsidR="00F202DD" w:rsidRDefault="00F202DD" w:rsidP="009F70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3C33"/>
    <w:multiLevelType w:val="hybridMultilevel"/>
    <w:tmpl w:val="65DC25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367226"/>
    <w:multiLevelType w:val="hybridMultilevel"/>
    <w:tmpl w:val="4D16A2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76A3E"/>
    <w:multiLevelType w:val="hybridMultilevel"/>
    <w:tmpl w:val="59D00F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B0E7C"/>
    <w:multiLevelType w:val="hybridMultilevel"/>
    <w:tmpl w:val="6E760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9656E"/>
    <w:multiLevelType w:val="hybridMultilevel"/>
    <w:tmpl w:val="6E760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D71A2"/>
    <w:multiLevelType w:val="hybridMultilevel"/>
    <w:tmpl w:val="9FCCC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B3A40"/>
    <w:multiLevelType w:val="hybridMultilevel"/>
    <w:tmpl w:val="C946249C"/>
    <w:lvl w:ilvl="0" w:tplc="19BE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227C3"/>
    <w:multiLevelType w:val="hybridMultilevel"/>
    <w:tmpl w:val="2B4C6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94604">
    <w:abstractNumId w:val="5"/>
  </w:num>
  <w:num w:numId="2" w16cid:durableId="1264148020">
    <w:abstractNumId w:val="2"/>
  </w:num>
  <w:num w:numId="3" w16cid:durableId="1789426535">
    <w:abstractNumId w:val="6"/>
  </w:num>
  <w:num w:numId="4" w16cid:durableId="1536114392">
    <w:abstractNumId w:val="7"/>
  </w:num>
  <w:num w:numId="5" w16cid:durableId="2137411281">
    <w:abstractNumId w:val="4"/>
  </w:num>
  <w:num w:numId="6" w16cid:durableId="227687048">
    <w:abstractNumId w:val="0"/>
  </w:num>
  <w:num w:numId="7" w16cid:durableId="253365903">
    <w:abstractNumId w:val="1"/>
  </w:num>
  <w:num w:numId="8" w16cid:durableId="1475215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66"/>
    <w:rsid w:val="00004237"/>
    <w:rsid w:val="0005305A"/>
    <w:rsid w:val="000B24FA"/>
    <w:rsid w:val="001336B8"/>
    <w:rsid w:val="0016792F"/>
    <w:rsid w:val="001B70F8"/>
    <w:rsid w:val="00204A66"/>
    <w:rsid w:val="00246451"/>
    <w:rsid w:val="002F21DA"/>
    <w:rsid w:val="0038175D"/>
    <w:rsid w:val="003E4A9F"/>
    <w:rsid w:val="003E7312"/>
    <w:rsid w:val="00410828"/>
    <w:rsid w:val="00464B31"/>
    <w:rsid w:val="00485B28"/>
    <w:rsid w:val="00530256"/>
    <w:rsid w:val="00555E6A"/>
    <w:rsid w:val="00576C33"/>
    <w:rsid w:val="00593D5F"/>
    <w:rsid w:val="005D2B8D"/>
    <w:rsid w:val="005E6912"/>
    <w:rsid w:val="005E6F13"/>
    <w:rsid w:val="005F0A2C"/>
    <w:rsid w:val="0061538D"/>
    <w:rsid w:val="006254C7"/>
    <w:rsid w:val="00625FBD"/>
    <w:rsid w:val="00692F46"/>
    <w:rsid w:val="006B288B"/>
    <w:rsid w:val="006E48CB"/>
    <w:rsid w:val="0073344D"/>
    <w:rsid w:val="00787DC1"/>
    <w:rsid w:val="007C3FEB"/>
    <w:rsid w:val="00852EB6"/>
    <w:rsid w:val="00870C4E"/>
    <w:rsid w:val="008B37B7"/>
    <w:rsid w:val="0097236A"/>
    <w:rsid w:val="009D145E"/>
    <w:rsid w:val="009F3D6A"/>
    <w:rsid w:val="009F700A"/>
    <w:rsid w:val="00A01A00"/>
    <w:rsid w:val="00A15FF1"/>
    <w:rsid w:val="00A57F73"/>
    <w:rsid w:val="00B11C53"/>
    <w:rsid w:val="00B53208"/>
    <w:rsid w:val="00B670B6"/>
    <w:rsid w:val="00B779D9"/>
    <w:rsid w:val="00B81A96"/>
    <w:rsid w:val="00BF5C5F"/>
    <w:rsid w:val="00C451F8"/>
    <w:rsid w:val="00C6460E"/>
    <w:rsid w:val="00C76055"/>
    <w:rsid w:val="00CB29AF"/>
    <w:rsid w:val="00D00FC9"/>
    <w:rsid w:val="00D067D6"/>
    <w:rsid w:val="00D15D7F"/>
    <w:rsid w:val="00D57912"/>
    <w:rsid w:val="00DA6EE2"/>
    <w:rsid w:val="00DD5619"/>
    <w:rsid w:val="00DF595A"/>
    <w:rsid w:val="00E26D16"/>
    <w:rsid w:val="00E67B74"/>
    <w:rsid w:val="00E763D1"/>
    <w:rsid w:val="00F202DD"/>
    <w:rsid w:val="00F41479"/>
    <w:rsid w:val="00F736ED"/>
    <w:rsid w:val="00F9705C"/>
    <w:rsid w:val="00FB3863"/>
    <w:rsid w:val="00FB497F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95AC"/>
  <w15:chartTrackingRefBased/>
  <w15:docId w15:val="{2999FAAE-3A7C-4E63-BB9E-40BBC9A7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6B8"/>
    <w:pPr>
      <w:spacing w:after="0" w:line="360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A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0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00A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F70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00A"/>
    <w:rPr>
      <w:rFonts w:ascii="Arial" w:hAnsi="Arial"/>
      <w:kern w:val="0"/>
      <w:sz w:val="24"/>
      <w14:ligatures w14:val="none"/>
    </w:rPr>
  </w:style>
  <w:style w:type="paragraph" w:customStyle="1" w:styleId="Default">
    <w:name w:val="Default"/>
    <w:rsid w:val="009D1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5F6F-7CB5-49DC-9D8A-CA668461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27</cp:revision>
  <cp:lastPrinted>2024-04-10T07:31:00Z</cp:lastPrinted>
  <dcterms:created xsi:type="dcterms:W3CDTF">2024-04-05T07:11:00Z</dcterms:created>
  <dcterms:modified xsi:type="dcterms:W3CDTF">2024-04-10T08:53:00Z</dcterms:modified>
</cp:coreProperties>
</file>