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1BCD888C" w:rsidR="00CE5C5F" w:rsidRPr="000D76A2" w:rsidRDefault="008012D0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ZP-271.1</w:t>
      </w:r>
      <w:r w:rsidR="00566053">
        <w:rPr>
          <w:rFonts w:ascii="Arial" w:hAnsi="Arial" w:cs="Arial"/>
        </w:rPr>
        <w:t>6</w:t>
      </w:r>
      <w:r w:rsidR="00491810" w:rsidRPr="00CB68D6">
        <w:rPr>
          <w:rFonts w:ascii="Arial" w:hAnsi="Arial" w:cs="Arial"/>
        </w:rPr>
        <w:t>.</w:t>
      </w:r>
      <w:r w:rsidR="00CE5C5F" w:rsidRPr="00CB68D6">
        <w:rPr>
          <w:rFonts w:ascii="Arial" w:hAnsi="Arial" w:cs="Arial"/>
        </w:rPr>
        <w:t>202</w:t>
      </w:r>
      <w:r w:rsidR="00566053">
        <w:rPr>
          <w:rFonts w:ascii="Arial" w:hAnsi="Arial" w:cs="Arial"/>
        </w:rPr>
        <w:t>2</w:t>
      </w:r>
      <w:r w:rsidR="00CE5C5F" w:rsidRPr="000D76A2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16D7FE9D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4A89464A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566053">
        <w:rPr>
          <w:rFonts w:ascii="Arial" w:hAnsi="Arial" w:cs="Arial"/>
          <w:b/>
          <w:bCs/>
        </w:rPr>
        <w:t>………………..</w:t>
      </w:r>
    </w:p>
    <w:p w14:paraId="3BCBD6ED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00787470" w:rsidR="00CE5C5F" w:rsidRPr="000D76A2" w:rsidRDefault="00CE5C5F" w:rsidP="00E81EFA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566053">
        <w:rPr>
          <w:lang w:val="pl-PL"/>
        </w:rPr>
        <w:t>……………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E81EFA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0EB4E44C" w14:textId="77777777" w:rsidR="00566053" w:rsidRDefault="00CE5C5F" w:rsidP="00566053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14FC0033" w:rsidR="00CE5C5F" w:rsidRPr="00566053" w:rsidRDefault="006F4E68" w:rsidP="00566053">
      <w:pPr>
        <w:pStyle w:val="Tekstpodstawowy"/>
        <w:jc w:val="both"/>
        <w:rPr>
          <w:lang w:val="pl-PL"/>
        </w:rPr>
      </w:pPr>
      <w:r>
        <w:rPr>
          <w:rFonts w:cs="Arial"/>
          <w:b/>
          <w:bCs/>
          <w:iCs/>
        </w:rPr>
        <w:t>Burmistrza</w:t>
      </w:r>
      <w:r w:rsidR="00CE5C5F" w:rsidRPr="006E6612">
        <w:rPr>
          <w:rFonts w:cs="Arial"/>
          <w:b/>
          <w:bCs/>
          <w:iCs/>
        </w:rPr>
        <w:t xml:space="preserve"> – </w:t>
      </w:r>
      <w:r w:rsidR="00566053">
        <w:rPr>
          <w:rFonts w:cs="Arial"/>
          <w:b/>
          <w:bCs/>
          <w:iCs/>
          <w:lang w:val="pl-PL"/>
        </w:rPr>
        <w:t>Bartosza Romowicza</w:t>
      </w:r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Kaczmaryk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Elmerych</w:t>
      </w:r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67EDC7" w14:textId="4A27168D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0268D3EB" w:rsidR="005D536F" w:rsidRPr="00343A58" w:rsidRDefault="00566053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</w:t>
      </w:r>
    </w:p>
    <w:p w14:paraId="512DED8E" w14:textId="29B311A9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6DD0CFDE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19 września 2019 r. - Prawo zamówień publicznych (Dz. U. z 20</w:t>
      </w:r>
      <w:r w:rsidR="000D76A2">
        <w:rPr>
          <w:rFonts w:ascii="Arial" w:hAnsi="Arial" w:cs="Arial"/>
        </w:rPr>
        <w:t>21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1129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późn.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7CC098AE" w:rsidR="00CE5C5F" w:rsidRPr="003D718C" w:rsidRDefault="00CE5C5F" w:rsidP="003D718C">
      <w:pPr>
        <w:jc w:val="both"/>
        <w:rPr>
          <w:rFonts w:ascii="Arial" w:eastAsiaTheme="majorEastAsia" w:hAnsi="Arial" w:cs="Arial"/>
          <w:b/>
          <w:bCs/>
        </w:rPr>
      </w:pPr>
      <w:r w:rsidRPr="000D76A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0D76A2">
        <w:rPr>
          <w:rFonts w:ascii="Arial" w:hAnsi="Arial" w:cs="Arial"/>
        </w:rPr>
        <w:t xml:space="preserve">- </w:t>
      </w:r>
      <w:r w:rsidR="00E24DE1" w:rsidRPr="000D76A2">
        <w:rPr>
          <w:rFonts w:ascii="Arial" w:hAnsi="Arial" w:cs="Arial"/>
        </w:rPr>
        <w:t>zgodnie z zasadami wiedzy technicznej</w:t>
      </w:r>
      <w:r w:rsidR="000F0B88" w:rsidRPr="000D76A2">
        <w:rPr>
          <w:rFonts w:ascii="Arial" w:hAnsi="Arial" w:cs="Arial"/>
        </w:rPr>
        <w:t xml:space="preserve"> </w:t>
      </w:r>
      <w:r w:rsidR="001B7940" w:rsidRPr="000D76A2">
        <w:rPr>
          <w:rFonts w:ascii="Arial" w:hAnsi="Arial" w:cs="Arial"/>
        </w:rPr>
        <w:t>–</w:t>
      </w:r>
      <w:r w:rsidR="00E24DE1"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 xml:space="preserve">robót budowlanych związanych </w:t>
      </w:r>
      <w:r w:rsidR="005D6FC2" w:rsidRPr="000D76A2">
        <w:rPr>
          <w:rFonts w:ascii="Arial" w:hAnsi="Arial" w:cs="Arial"/>
        </w:rPr>
        <w:br/>
      </w:r>
      <w:r w:rsidRPr="000D76A2">
        <w:rPr>
          <w:rFonts w:ascii="Arial" w:hAnsi="Arial" w:cs="Arial"/>
        </w:rPr>
        <w:t xml:space="preserve">z </w:t>
      </w:r>
      <w:r w:rsidR="00491810" w:rsidRPr="000D76A2">
        <w:rPr>
          <w:rFonts w:ascii="Arial" w:hAnsi="Arial" w:cs="Arial"/>
        </w:rPr>
        <w:t xml:space="preserve">zadaniem pn.: </w:t>
      </w:r>
      <w:bookmarkStart w:id="0" w:name="_Hlk74138714"/>
      <w:r w:rsidR="00566053" w:rsidRPr="00566053">
        <w:rPr>
          <w:rFonts w:ascii="Arial" w:eastAsiaTheme="majorEastAsia" w:hAnsi="Arial" w:cs="Arial"/>
          <w:b/>
          <w:bCs/>
        </w:rPr>
        <w:t>„Poprawa jakości powietrza poprzez termomodernizację budynku użyteczności publicznej przy ul. 29 Listopada 22 w Ustrzykach Dolnych”</w:t>
      </w:r>
      <w:bookmarkEnd w:id="0"/>
      <w:r w:rsidR="00566053">
        <w:rPr>
          <w:rFonts w:ascii="Arial" w:eastAsiaTheme="majorEastAsia" w:hAnsi="Arial" w:cs="Arial"/>
          <w:b/>
          <w:bCs/>
        </w:rPr>
        <w:t xml:space="preserve"> </w:t>
      </w:r>
      <w:r w:rsidR="00480806" w:rsidRPr="000D76A2">
        <w:rPr>
          <w:rFonts w:ascii="Arial" w:hAnsi="Arial" w:cs="Arial"/>
        </w:rPr>
        <w:t>wg</w:t>
      </w:r>
      <w:r w:rsidRPr="000D76A2">
        <w:rPr>
          <w:rFonts w:ascii="Arial" w:hAnsi="Arial" w:cs="Arial"/>
        </w:rPr>
        <w:t xml:space="preserve"> przedmiaru robót, stanowiąc</w:t>
      </w:r>
      <w:r w:rsidR="00582D0D" w:rsidRPr="000D76A2">
        <w:rPr>
          <w:rFonts w:ascii="Arial" w:hAnsi="Arial" w:cs="Arial"/>
        </w:rPr>
        <w:t>ego</w:t>
      </w:r>
      <w:r w:rsidRPr="000D76A2">
        <w:rPr>
          <w:rFonts w:ascii="Arial" w:hAnsi="Arial" w:cs="Arial"/>
        </w:rPr>
        <w:t xml:space="preserve"> załącznik do niniejszej umowy</w:t>
      </w:r>
      <w:r w:rsidR="00940EF9" w:rsidRPr="000D76A2">
        <w:rPr>
          <w:rFonts w:ascii="Arial" w:hAnsi="Arial" w:cs="Arial"/>
        </w:rPr>
        <w:t>,</w:t>
      </w:r>
      <w:r w:rsidRPr="000D76A2">
        <w:rPr>
          <w:rFonts w:ascii="Arial" w:hAnsi="Arial" w:cs="Arial"/>
        </w:rPr>
        <w:t xml:space="preserve"> i do</w:t>
      </w:r>
      <w:r w:rsidRPr="003D718C">
        <w:rPr>
          <w:rFonts w:ascii="Arial" w:hAnsi="Arial" w:cs="Arial"/>
        </w:rPr>
        <w:t xml:space="preserve"> usunięcia wszystkich wad </w:t>
      </w:r>
      <w:r w:rsidR="0061255B" w:rsidRPr="003D718C">
        <w:rPr>
          <w:rFonts w:ascii="Arial" w:hAnsi="Arial" w:cs="Arial"/>
        </w:rPr>
        <w:t xml:space="preserve">ujawnionych </w:t>
      </w:r>
      <w:r w:rsidRPr="003D718C">
        <w:rPr>
          <w:rFonts w:ascii="Arial" w:hAnsi="Arial" w:cs="Arial"/>
        </w:rPr>
        <w:t xml:space="preserve">w tym przedmiocie w okresie </w:t>
      </w:r>
      <w:r w:rsidR="00E24DE1" w:rsidRPr="003D718C">
        <w:rPr>
          <w:rFonts w:ascii="Arial" w:hAnsi="Arial" w:cs="Arial"/>
        </w:rPr>
        <w:t xml:space="preserve">gwarancji i </w:t>
      </w:r>
      <w:r w:rsidRPr="003D718C">
        <w:rPr>
          <w:rFonts w:ascii="Arial" w:hAnsi="Arial" w:cs="Arial"/>
        </w:rPr>
        <w:t>rękojmi za wady.</w:t>
      </w:r>
    </w:p>
    <w:p w14:paraId="6A765855" w14:textId="1EE4BD05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Na przedmiot umowy składa się zakres rzeczowy ujęty w </w:t>
      </w:r>
      <w:r w:rsidR="003318AA">
        <w:rPr>
          <w:rFonts w:ascii="Arial" w:hAnsi="Arial" w:cs="Arial"/>
        </w:rPr>
        <w:t>przedmiarze robót załączonym</w:t>
      </w:r>
      <w:r w:rsidRPr="00CE5C5F">
        <w:rPr>
          <w:rFonts w:ascii="Arial" w:hAnsi="Arial" w:cs="Arial"/>
        </w:rPr>
        <w:t xml:space="preserve"> do niniejszej umowy i stanowiąc</w:t>
      </w:r>
      <w:r w:rsidR="003318AA">
        <w:rPr>
          <w:rFonts w:ascii="Arial" w:hAnsi="Arial" w:cs="Arial"/>
        </w:rPr>
        <w:t xml:space="preserve">y </w:t>
      </w:r>
      <w:r w:rsidRPr="00CE5C5F">
        <w:rPr>
          <w:rFonts w:ascii="Arial" w:hAnsi="Arial" w:cs="Arial"/>
        </w:rPr>
        <w:t>jej integralną część.</w:t>
      </w:r>
    </w:p>
    <w:p w14:paraId="62BC628B" w14:textId="2C3AD1C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9D2507">
        <w:rPr>
          <w:rFonts w:ascii="Arial" w:hAnsi="Arial" w:cs="Arial"/>
        </w:rPr>
        <w:t>W</w:t>
      </w:r>
      <w:r w:rsidRPr="009D250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Pr="006E6F44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wyszczególnionych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0BB134DB" w:rsidR="00491810" w:rsidRPr="006E6F44" w:rsidRDefault="00491810" w:rsidP="00995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Zakres rzeczowy</w:t>
      </w:r>
      <w:r w:rsidR="00566053">
        <w:rPr>
          <w:rFonts w:ascii="Arial" w:hAnsi="Arial" w:cs="Arial"/>
        </w:rPr>
        <w:t xml:space="preserve"> obejmuje w szczególności</w:t>
      </w:r>
      <w:r w:rsidRPr="006E6F44">
        <w:rPr>
          <w:rFonts w:ascii="Arial" w:hAnsi="Arial" w:cs="Arial"/>
        </w:rPr>
        <w:t>:</w:t>
      </w:r>
    </w:p>
    <w:p w14:paraId="33FA879A" w14:textId="77777777" w:rsidR="00566053" w:rsidRPr="00566053" w:rsidRDefault="00566053" w:rsidP="0056605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 w:rsidRPr="00566053">
        <w:rPr>
          <w:rFonts w:ascii="Arial" w:eastAsiaTheme="majorEastAsia" w:hAnsi="Arial" w:cs="Arial"/>
        </w:rPr>
        <w:t>- wymiana okien na poddaszu</w:t>
      </w:r>
    </w:p>
    <w:p w14:paraId="2D30E095" w14:textId="77777777" w:rsidR="00566053" w:rsidRPr="00566053" w:rsidRDefault="00566053" w:rsidP="0056605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 w:rsidRPr="00566053">
        <w:rPr>
          <w:rFonts w:ascii="Arial" w:eastAsiaTheme="majorEastAsia" w:hAnsi="Arial" w:cs="Arial"/>
        </w:rPr>
        <w:t>- demontaż parapetów zewnętrznych</w:t>
      </w:r>
    </w:p>
    <w:p w14:paraId="47249277" w14:textId="77777777" w:rsidR="00566053" w:rsidRPr="00566053" w:rsidRDefault="00566053" w:rsidP="0056605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 w:rsidRPr="00566053">
        <w:rPr>
          <w:rFonts w:ascii="Arial" w:eastAsiaTheme="majorEastAsia" w:hAnsi="Arial" w:cs="Arial"/>
        </w:rPr>
        <w:t>- wykonanie obróbek blacharskich</w:t>
      </w:r>
    </w:p>
    <w:p w14:paraId="6113AD01" w14:textId="77777777" w:rsidR="00566053" w:rsidRPr="00566053" w:rsidRDefault="00566053" w:rsidP="0056605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 w:rsidRPr="00566053">
        <w:rPr>
          <w:rFonts w:ascii="Arial" w:eastAsiaTheme="majorEastAsia" w:hAnsi="Arial" w:cs="Arial"/>
        </w:rPr>
        <w:t>- docieplenie stropu nad piwnicą</w:t>
      </w:r>
    </w:p>
    <w:p w14:paraId="4AE0EE08" w14:textId="77777777" w:rsidR="00566053" w:rsidRPr="00566053" w:rsidRDefault="00566053" w:rsidP="0056605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 w:rsidRPr="00566053">
        <w:rPr>
          <w:rFonts w:ascii="Arial" w:eastAsiaTheme="majorEastAsia" w:hAnsi="Arial" w:cs="Arial"/>
        </w:rPr>
        <w:t>- odbicie tynków zewnętrznych</w:t>
      </w:r>
    </w:p>
    <w:p w14:paraId="32188D9C" w14:textId="77777777" w:rsidR="00566053" w:rsidRPr="00566053" w:rsidRDefault="00566053" w:rsidP="0056605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 w:rsidRPr="00566053">
        <w:rPr>
          <w:rFonts w:ascii="Arial" w:eastAsiaTheme="majorEastAsia" w:hAnsi="Arial" w:cs="Arial"/>
        </w:rPr>
        <w:t>- przygotowanie podłoża pod docieplenie metodą lekką mokrą</w:t>
      </w:r>
    </w:p>
    <w:p w14:paraId="72FD784E" w14:textId="77777777" w:rsidR="00566053" w:rsidRPr="00566053" w:rsidRDefault="00566053" w:rsidP="0056605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 w:rsidRPr="00566053">
        <w:rPr>
          <w:rFonts w:ascii="Arial" w:eastAsiaTheme="majorEastAsia" w:hAnsi="Arial" w:cs="Arial"/>
        </w:rPr>
        <w:t>- ocieplenie ścian budynku metodą lekka mokrą wraz z wyprawą</w:t>
      </w:r>
    </w:p>
    <w:p w14:paraId="00FD31FD" w14:textId="77777777" w:rsidR="00566053" w:rsidRPr="00566053" w:rsidRDefault="00566053" w:rsidP="0056605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 w:rsidRPr="00566053">
        <w:rPr>
          <w:rFonts w:ascii="Arial" w:eastAsiaTheme="majorEastAsia" w:hAnsi="Arial" w:cs="Arial"/>
        </w:rPr>
        <w:t>- demontaż rur spustowych nie nadających się do użytku</w:t>
      </w:r>
    </w:p>
    <w:p w14:paraId="0C736EE3" w14:textId="77777777" w:rsidR="00566053" w:rsidRPr="00566053" w:rsidRDefault="00566053" w:rsidP="0056605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 w:rsidRPr="00566053">
        <w:rPr>
          <w:rFonts w:ascii="Arial" w:eastAsiaTheme="majorEastAsia" w:hAnsi="Arial" w:cs="Arial"/>
        </w:rPr>
        <w:lastRenderedPageBreak/>
        <w:t>- montaż nowych rur spustowych</w:t>
      </w:r>
    </w:p>
    <w:p w14:paraId="3DF5DAB3" w14:textId="591DC597" w:rsidR="00EE0673" w:rsidRDefault="00566053" w:rsidP="005A79E7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 w:rsidRPr="00566053">
        <w:rPr>
          <w:rFonts w:ascii="Arial" w:eastAsiaTheme="majorEastAsia" w:hAnsi="Arial" w:cs="Arial"/>
        </w:rPr>
        <w:t>- wykonanie instalacji odgromowej</w:t>
      </w:r>
    </w:p>
    <w:p w14:paraId="1120F2AF" w14:textId="77777777" w:rsidR="00C729E9" w:rsidRPr="00491810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196D40CD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6F44">
        <w:rPr>
          <w:rFonts w:ascii="Arial" w:hAnsi="Arial" w:cs="Arial"/>
        </w:rPr>
        <w:t>Termin</w:t>
      </w:r>
      <w:r w:rsidR="00234B4D" w:rsidRPr="006E6F44">
        <w:rPr>
          <w:rFonts w:ascii="Arial" w:hAnsi="Arial" w:cs="Arial"/>
        </w:rPr>
        <w:t xml:space="preserve"> zakończenia</w:t>
      </w:r>
      <w:r w:rsidRPr="006E6F44">
        <w:rPr>
          <w:rFonts w:ascii="Arial" w:hAnsi="Arial" w:cs="Arial"/>
        </w:rPr>
        <w:t xml:space="preserve"> </w:t>
      </w:r>
      <w:r w:rsidR="00234B4D" w:rsidRPr="006E6F44">
        <w:rPr>
          <w:rFonts w:ascii="Arial" w:hAnsi="Arial" w:cs="Arial"/>
        </w:rPr>
        <w:t>realizacji zadania</w:t>
      </w:r>
      <w:r w:rsidR="0040287F" w:rsidRPr="006E6F44">
        <w:rPr>
          <w:rFonts w:ascii="Arial" w:hAnsi="Arial" w:cs="Arial"/>
          <w:color w:val="FF0000"/>
        </w:rPr>
        <w:t xml:space="preserve"> </w:t>
      </w:r>
      <w:r w:rsidR="0040287F" w:rsidRPr="006E6F44">
        <w:rPr>
          <w:rFonts w:ascii="Arial" w:hAnsi="Arial" w:cs="Arial"/>
        </w:rPr>
        <w:t>wynosi</w:t>
      </w:r>
      <w:r w:rsidR="00491810" w:rsidRPr="006E6F44">
        <w:rPr>
          <w:rFonts w:ascii="Arial" w:hAnsi="Arial" w:cs="Arial"/>
        </w:rPr>
        <w:t xml:space="preserve"> </w:t>
      </w:r>
      <w:r w:rsidR="005A79E7">
        <w:rPr>
          <w:rFonts w:ascii="Arial" w:hAnsi="Arial" w:cs="Arial"/>
          <w:b/>
          <w:bCs/>
        </w:rPr>
        <w:t>3</w:t>
      </w:r>
      <w:r w:rsidR="00491810" w:rsidRPr="00CB68D6">
        <w:rPr>
          <w:rFonts w:ascii="Arial" w:hAnsi="Arial" w:cs="Arial"/>
          <w:b/>
          <w:bCs/>
        </w:rPr>
        <w:t xml:space="preserve"> </w:t>
      </w:r>
      <w:r w:rsidR="00D020F1" w:rsidRPr="00CB68D6">
        <w:rPr>
          <w:rFonts w:ascii="Arial" w:hAnsi="Arial" w:cs="Arial"/>
          <w:b/>
          <w:bCs/>
        </w:rPr>
        <w:t>miesi</w:t>
      </w:r>
      <w:r w:rsidR="005A79E7">
        <w:rPr>
          <w:rFonts w:ascii="Arial" w:hAnsi="Arial" w:cs="Arial"/>
          <w:b/>
          <w:bCs/>
        </w:rPr>
        <w:t>ą</w:t>
      </w:r>
      <w:r w:rsidR="00491810" w:rsidRPr="00CB68D6">
        <w:rPr>
          <w:rFonts w:ascii="Arial" w:hAnsi="Arial" w:cs="Arial"/>
          <w:b/>
          <w:bCs/>
        </w:rPr>
        <w:t>c</w:t>
      </w:r>
      <w:r w:rsidR="005A79E7">
        <w:rPr>
          <w:rFonts w:ascii="Arial" w:hAnsi="Arial" w:cs="Arial"/>
          <w:b/>
          <w:bCs/>
        </w:rPr>
        <w:t>e</w:t>
      </w:r>
      <w:r w:rsidR="00234B4D" w:rsidRPr="006E6F44">
        <w:rPr>
          <w:rFonts w:ascii="Arial" w:hAnsi="Arial" w:cs="Arial"/>
        </w:rPr>
        <w:t xml:space="preserve"> od </w:t>
      </w:r>
      <w:r w:rsidR="00C12DC2" w:rsidRPr="006E6F44">
        <w:rPr>
          <w:rFonts w:ascii="Arial" w:hAnsi="Arial" w:cs="Arial"/>
        </w:rPr>
        <w:t>dnia</w:t>
      </w:r>
      <w:r w:rsidR="00234B4D" w:rsidRPr="006E6F44">
        <w:rPr>
          <w:rFonts w:ascii="Arial" w:hAnsi="Arial" w:cs="Arial"/>
        </w:rPr>
        <w:t xml:space="preserve"> podpisania umowy</w:t>
      </w:r>
      <w:r w:rsidR="00915FEB">
        <w:rPr>
          <w:rFonts w:ascii="Arial" w:hAnsi="Arial" w:cs="Arial"/>
        </w:rPr>
        <w:t xml:space="preserve"> tj. do dnia </w:t>
      </w:r>
      <w:r w:rsidR="005A79E7">
        <w:rPr>
          <w:rFonts w:ascii="Arial" w:hAnsi="Arial" w:cs="Arial"/>
          <w:b/>
          <w:bCs/>
        </w:rPr>
        <w:t>…………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172FF6BC" w:rsidR="00957CF8" w:rsidRPr="00995B58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566053">
        <w:rPr>
          <w:rFonts w:ascii="Arial" w:hAnsi="Arial" w:cs="Arial"/>
          <w:b/>
          <w:bCs/>
        </w:rPr>
        <w:t>……………….</w:t>
      </w:r>
      <w:r w:rsidR="00CE60EB" w:rsidRPr="00CE60EB">
        <w:rPr>
          <w:rFonts w:ascii="Arial" w:hAnsi="Arial" w:cs="Arial"/>
          <w:b/>
          <w:bCs/>
        </w:rPr>
        <w:t xml:space="preserve">, tel. tel. </w:t>
      </w:r>
      <w:r w:rsidR="00566053">
        <w:rPr>
          <w:rFonts w:ascii="Arial" w:hAnsi="Arial" w:cs="Arial"/>
          <w:b/>
          <w:bCs/>
        </w:rPr>
        <w:t>………</w:t>
      </w:r>
      <w:r w:rsidR="00CE60EB" w:rsidRPr="00CE60EB">
        <w:rPr>
          <w:rFonts w:ascii="Arial" w:hAnsi="Arial" w:cs="Arial"/>
          <w:b/>
          <w:bCs/>
        </w:rPr>
        <w:t xml:space="preserve"> e-mail</w:t>
      </w:r>
      <w:r w:rsidR="00566053">
        <w:rPr>
          <w:rFonts w:ascii="Arial" w:hAnsi="Arial" w:cs="Arial"/>
          <w:b/>
          <w:bCs/>
        </w:rPr>
        <w:t xml:space="preserve"> ………………………………</w:t>
      </w:r>
    </w:p>
    <w:p w14:paraId="2C082AB3" w14:textId="7CFA5841" w:rsidR="00957CF8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566053">
        <w:rPr>
          <w:rFonts w:ascii="Arial" w:hAnsi="Arial" w:cs="Arial"/>
          <w:b/>
          <w:bCs/>
        </w:rPr>
        <w:t>…………………..</w:t>
      </w:r>
      <w:r w:rsidRPr="004E5351">
        <w:rPr>
          <w:rFonts w:ascii="Arial" w:hAnsi="Arial" w:cs="Arial"/>
          <w:b/>
          <w:bCs/>
        </w:rPr>
        <w:t xml:space="preserve"> </w:t>
      </w:r>
      <w:r w:rsidRPr="004E5351">
        <w:rPr>
          <w:rFonts w:ascii="Arial" w:hAnsi="Arial" w:cs="Arial"/>
        </w:rPr>
        <w:t xml:space="preserve">e-mail: </w:t>
      </w:r>
      <w:r w:rsidR="00566053">
        <w:rPr>
          <w:rFonts w:ascii="Arial" w:hAnsi="Arial" w:cs="Arial"/>
        </w:rPr>
        <w:t>…………………………….</w:t>
      </w:r>
    </w:p>
    <w:p w14:paraId="2889325F" w14:textId="57F986CC" w:rsidR="00CE5C5F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B0AEB6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6E6F44">
        <w:rPr>
          <w:rFonts w:ascii="Arial" w:hAnsi="Arial" w:cs="Arial"/>
          <w:b/>
          <w:bCs/>
        </w:rPr>
        <w:t xml:space="preserve">roboty </w:t>
      </w:r>
      <w:r w:rsidR="00954A22" w:rsidRPr="006E6F44">
        <w:rPr>
          <w:rFonts w:ascii="Arial" w:hAnsi="Arial" w:cs="Arial"/>
          <w:b/>
          <w:bCs/>
        </w:rPr>
        <w:t>budowlane</w:t>
      </w:r>
      <w:r w:rsidRPr="006E6F44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9F3BB5" w14:textId="77777777" w:rsidR="00EF0E11" w:rsidRPr="00EF0E11" w:rsidRDefault="009D2507" w:rsidP="00EF0E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</w:p>
    <w:p w14:paraId="734007BE" w14:textId="2CE6BDB1" w:rsidR="009D2507" w:rsidRDefault="00566053" w:rsidP="00827F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……………………….</w:t>
      </w:r>
      <w:r w:rsidR="00EF0E11" w:rsidRPr="00EF0E11">
        <w:rPr>
          <w:rFonts w:ascii="Arial" w:hAnsi="Arial" w:cs="Arial"/>
          <w:b/>
          <w:bCs/>
        </w:rPr>
        <w:t xml:space="preserve"> zł </w:t>
      </w:r>
      <w:r w:rsidR="009D2507" w:rsidRPr="00E20FDA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………………………..</w:t>
      </w:r>
      <w:r w:rsidR="009D2507" w:rsidRPr="00E20FDA">
        <w:rPr>
          <w:rFonts w:ascii="Arial" w:hAnsi="Arial" w:cs="Arial"/>
        </w:rPr>
        <w:t>)</w:t>
      </w:r>
      <w:r w:rsidR="009D2507">
        <w:rPr>
          <w:rFonts w:ascii="Arial" w:hAnsi="Arial" w:cs="Arial"/>
        </w:rPr>
        <w:t>,</w:t>
      </w:r>
      <w:r w:rsidR="009D2507" w:rsidRPr="00E20FDA">
        <w:rPr>
          <w:rFonts w:ascii="Arial" w:hAnsi="Arial" w:cs="Arial"/>
        </w:rPr>
        <w:t xml:space="preserve"> łącznie z należnym podatkiem VAT.</w:t>
      </w:r>
    </w:p>
    <w:p w14:paraId="7A75F17E" w14:textId="77777777" w:rsidR="009D2507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19BE5727" w14:textId="3D8F81CC" w:rsidR="009D2507" w:rsidRPr="00F405EE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tym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robót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268C7431" w14:textId="49563F18" w:rsidR="006E6F44" w:rsidRPr="009D2507" w:rsidRDefault="009D2507" w:rsidP="006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6BFCEC6E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dokumentacją </w:t>
      </w:r>
      <w:r w:rsidR="008356A6">
        <w:rPr>
          <w:rFonts w:ascii="Arial" w:hAnsi="Arial" w:cs="Arial"/>
        </w:rPr>
        <w:t>zgłoszenia budowy</w:t>
      </w:r>
      <w:r w:rsidR="00CE5C5F" w:rsidRPr="00F405EE">
        <w:rPr>
          <w:rFonts w:ascii="Arial" w:hAnsi="Arial" w:cs="Arial"/>
        </w:rPr>
        <w:t xml:space="preserve">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potwierdzony wpisem na liście obecności</w:t>
      </w:r>
      <w:r w:rsidR="00FE5BFC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506B9F13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dokonując jednocześnie wpisu do dziennika budowy</w:t>
      </w:r>
      <w:r w:rsidR="00DA2FD8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5435F45F" w14:textId="77777777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p</w:t>
      </w:r>
      <w:r w:rsidR="00CE5C5F" w:rsidRPr="006E6F44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odwykonawcami, w szczególności </w:t>
      </w:r>
      <w:r w:rsidRPr="00393491">
        <w:rPr>
          <w:rFonts w:ascii="Arial" w:hAnsi="Arial" w:cs="Arial"/>
        </w:rPr>
        <w:lastRenderedPageBreak/>
        <w:t>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 xml:space="preserve">wynagrodzenia, o którym </w:t>
      </w:r>
      <w:r w:rsidR="00C32AAB" w:rsidRPr="00393491">
        <w:rPr>
          <w:rFonts w:ascii="Arial" w:hAnsi="Arial" w:cs="Arial"/>
        </w:rPr>
        <w:lastRenderedPageBreak/>
        <w:t>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76E91F33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566053">
        <w:rPr>
          <w:rFonts w:ascii="Arial" w:hAnsi="Arial" w:cs="Arial"/>
          <w:b/>
          <w:bCs/>
        </w:rPr>
        <w:t>…..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</w:t>
      </w:r>
      <w:r w:rsidRPr="00393491">
        <w:rPr>
          <w:rFonts w:ascii="Arial" w:hAnsi="Arial" w:cs="Arial"/>
        </w:rPr>
        <w:lastRenderedPageBreak/>
        <w:t xml:space="preserve">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C23BF03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="00566053">
        <w:rPr>
          <w:rFonts w:ascii="Arial" w:hAnsi="Arial" w:cs="Arial"/>
          <w:b/>
          <w:bCs/>
        </w:rPr>
        <w:t>…</w:t>
      </w:r>
      <w:r w:rsidRPr="00CB68D6">
        <w:rPr>
          <w:rFonts w:ascii="Arial" w:hAnsi="Arial" w:cs="Arial"/>
          <w:b/>
          <w:bCs/>
        </w:rPr>
        <w:t xml:space="preserve">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AC03CD" w14:textId="77777777" w:rsidR="00951423" w:rsidRDefault="009514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lastRenderedPageBreak/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4F4C04D0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</w:t>
      </w:r>
      <w:r w:rsidR="00E75129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646E94EA" w14:textId="0F440944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</w:t>
      </w:r>
      <w:r w:rsidR="00061983">
        <w:rPr>
          <w:rFonts w:ascii="Arial" w:hAnsi="Arial" w:cs="Arial"/>
        </w:rPr>
        <w:t xml:space="preserve"> na nr rachunku </w:t>
      </w:r>
      <w:r w:rsidR="00566053">
        <w:rPr>
          <w:rFonts w:ascii="Arial" w:hAnsi="Arial" w:cs="Arial"/>
          <w:b/>
        </w:rPr>
        <w:t>…………………………………………….</w:t>
      </w:r>
    </w:p>
    <w:p w14:paraId="69CC226B" w14:textId="0B63A5BC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Termin płatności faktury wynosi </w:t>
      </w:r>
      <w:r w:rsidR="00491810" w:rsidRPr="00476F98">
        <w:rPr>
          <w:rFonts w:ascii="Arial" w:hAnsi="Arial" w:cs="Arial"/>
          <w:b/>
          <w:bCs/>
        </w:rPr>
        <w:t>14</w:t>
      </w:r>
      <w:r w:rsidRPr="00476F98">
        <w:rPr>
          <w:rFonts w:ascii="Arial" w:hAnsi="Arial" w:cs="Arial"/>
          <w:b/>
          <w:bCs/>
        </w:rPr>
        <w:t xml:space="preserve"> dni </w:t>
      </w:r>
      <w:r w:rsidRPr="00476F98">
        <w:rPr>
          <w:rFonts w:ascii="Arial" w:hAnsi="Arial" w:cs="Arial"/>
        </w:rPr>
        <w:t>licząc</w:t>
      </w:r>
      <w:r w:rsidRPr="00D13CFF">
        <w:rPr>
          <w:rFonts w:ascii="Arial" w:hAnsi="Arial" w:cs="Arial"/>
        </w:rPr>
        <w:t xml:space="preserve"> od dnia otrzymania faktury przez Zamawiającego.</w:t>
      </w:r>
    </w:p>
    <w:p w14:paraId="1A163F80" w14:textId="5823A05E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wynagrodzenia na rachunek bankowy Wykonawcy.</w:t>
      </w:r>
    </w:p>
    <w:p w14:paraId="4C2EE758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4B1D2977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361C53F6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DF28EA">
        <w:rPr>
          <w:rFonts w:ascii="Arial" w:hAnsi="Arial" w:cs="Arial"/>
        </w:rPr>
        <w:t>7452,27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97CD7A" w14:textId="77777777" w:rsidR="003F19CF" w:rsidRDefault="003F19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28ED6E2" w14:textId="43A3A25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0D9056EF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2019 r., poz. 2019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053">
          <w:rPr>
            <w:noProof/>
          </w:rPr>
          <w:t>16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5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8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2908623">
    <w:abstractNumId w:val="51"/>
  </w:num>
  <w:num w:numId="2" w16cid:durableId="1822429897">
    <w:abstractNumId w:val="0"/>
  </w:num>
  <w:num w:numId="3" w16cid:durableId="1815829592">
    <w:abstractNumId w:val="27"/>
  </w:num>
  <w:num w:numId="4" w16cid:durableId="56519619">
    <w:abstractNumId w:val="47"/>
  </w:num>
  <w:num w:numId="5" w16cid:durableId="1263225835">
    <w:abstractNumId w:val="50"/>
  </w:num>
  <w:num w:numId="6" w16cid:durableId="1073626396">
    <w:abstractNumId w:val="32"/>
  </w:num>
  <w:num w:numId="7" w16cid:durableId="663317100">
    <w:abstractNumId w:val="18"/>
  </w:num>
  <w:num w:numId="8" w16cid:durableId="1521628641">
    <w:abstractNumId w:val="41"/>
  </w:num>
  <w:num w:numId="9" w16cid:durableId="439879323">
    <w:abstractNumId w:val="1"/>
  </w:num>
  <w:num w:numId="10" w16cid:durableId="14576762">
    <w:abstractNumId w:val="25"/>
  </w:num>
  <w:num w:numId="11" w16cid:durableId="2134514155">
    <w:abstractNumId w:val="58"/>
  </w:num>
  <w:num w:numId="12" w16cid:durableId="453595479">
    <w:abstractNumId w:val="33"/>
  </w:num>
  <w:num w:numId="13" w16cid:durableId="1556349753">
    <w:abstractNumId w:val="28"/>
  </w:num>
  <w:num w:numId="14" w16cid:durableId="1287616983">
    <w:abstractNumId w:val="4"/>
  </w:num>
  <w:num w:numId="15" w16cid:durableId="1241989869">
    <w:abstractNumId w:val="56"/>
  </w:num>
  <w:num w:numId="16" w16cid:durableId="1001665166">
    <w:abstractNumId w:val="11"/>
  </w:num>
  <w:num w:numId="17" w16cid:durableId="759252309">
    <w:abstractNumId w:val="53"/>
  </w:num>
  <w:num w:numId="18" w16cid:durableId="1105492834">
    <w:abstractNumId w:val="61"/>
  </w:num>
  <w:num w:numId="19" w16cid:durableId="1681421132">
    <w:abstractNumId w:val="13"/>
  </w:num>
  <w:num w:numId="20" w16cid:durableId="1630746386">
    <w:abstractNumId w:val="20"/>
  </w:num>
  <w:num w:numId="21" w16cid:durableId="1858077180">
    <w:abstractNumId w:val="17"/>
  </w:num>
  <w:num w:numId="22" w16cid:durableId="1862429882">
    <w:abstractNumId w:val="37"/>
  </w:num>
  <w:num w:numId="23" w16cid:durableId="376512475">
    <w:abstractNumId w:val="19"/>
  </w:num>
  <w:num w:numId="24" w16cid:durableId="1708022681">
    <w:abstractNumId w:val="16"/>
  </w:num>
  <w:num w:numId="25" w16cid:durableId="281111056">
    <w:abstractNumId w:val="39"/>
  </w:num>
  <w:num w:numId="26" w16cid:durableId="704911327">
    <w:abstractNumId w:val="44"/>
  </w:num>
  <w:num w:numId="27" w16cid:durableId="1774089971">
    <w:abstractNumId w:val="9"/>
  </w:num>
  <w:num w:numId="28" w16cid:durableId="1416392984">
    <w:abstractNumId w:val="2"/>
  </w:num>
  <w:num w:numId="29" w16cid:durableId="1042052070">
    <w:abstractNumId w:val="31"/>
  </w:num>
  <w:num w:numId="30" w16cid:durableId="52779732">
    <w:abstractNumId w:val="22"/>
  </w:num>
  <w:num w:numId="31" w16cid:durableId="435322587">
    <w:abstractNumId w:val="5"/>
  </w:num>
  <w:num w:numId="32" w16cid:durableId="1602176946">
    <w:abstractNumId w:val="55"/>
  </w:num>
  <w:num w:numId="33" w16cid:durableId="1145850749">
    <w:abstractNumId w:val="10"/>
  </w:num>
  <w:num w:numId="34" w16cid:durableId="1161316944">
    <w:abstractNumId w:val="7"/>
  </w:num>
  <w:num w:numId="35" w16cid:durableId="1542937643">
    <w:abstractNumId w:val="12"/>
  </w:num>
  <w:num w:numId="36" w16cid:durableId="1126585917">
    <w:abstractNumId w:val="30"/>
  </w:num>
  <w:num w:numId="37" w16cid:durableId="198209013">
    <w:abstractNumId w:val="14"/>
  </w:num>
  <w:num w:numId="38" w16cid:durableId="473063534">
    <w:abstractNumId w:val="24"/>
  </w:num>
  <w:num w:numId="39" w16cid:durableId="1517694316">
    <w:abstractNumId w:val="3"/>
  </w:num>
  <w:num w:numId="40" w16cid:durableId="782460959">
    <w:abstractNumId w:val="42"/>
  </w:num>
  <w:num w:numId="41" w16cid:durableId="1699577271">
    <w:abstractNumId w:val="59"/>
  </w:num>
  <w:num w:numId="42" w16cid:durableId="1382318056">
    <w:abstractNumId w:val="35"/>
  </w:num>
  <w:num w:numId="43" w16cid:durableId="1848788803">
    <w:abstractNumId w:val="8"/>
  </w:num>
  <w:num w:numId="44" w16cid:durableId="277838961">
    <w:abstractNumId w:val="21"/>
  </w:num>
  <w:num w:numId="45" w16cid:durableId="355813957">
    <w:abstractNumId w:val="38"/>
  </w:num>
  <w:num w:numId="46" w16cid:durableId="721562882">
    <w:abstractNumId w:val="34"/>
  </w:num>
  <w:num w:numId="47" w16cid:durableId="1825660858">
    <w:abstractNumId w:val="46"/>
  </w:num>
  <w:num w:numId="48" w16cid:durableId="81948384">
    <w:abstractNumId w:val="29"/>
  </w:num>
  <w:num w:numId="49" w16cid:durableId="271744846">
    <w:abstractNumId w:val="52"/>
  </w:num>
  <w:num w:numId="50" w16cid:durableId="432290381">
    <w:abstractNumId w:val="15"/>
  </w:num>
  <w:num w:numId="51" w16cid:durableId="910236089">
    <w:abstractNumId w:val="26"/>
  </w:num>
  <w:num w:numId="52" w16cid:durableId="66079159">
    <w:abstractNumId w:val="48"/>
  </w:num>
  <w:num w:numId="53" w16cid:durableId="2111274832">
    <w:abstractNumId w:val="60"/>
  </w:num>
  <w:num w:numId="54" w16cid:durableId="1302078150">
    <w:abstractNumId w:val="43"/>
  </w:num>
  <w:num w:numId="55" w16cid:durableId="758326995">
    <w:abstractNumId w:val="40"/>
  </w:num>
  <w:num w:numId="56" w16cid:durableId="799417394">
    <w:abstractNumId w:val="57"/>
  </w:num>
  <w:num w:numId="57" w16cid:durableId="2094356211">
    <w:abstractNumId w:val="45"/>
  </w:num>
  <w:num w:numId="58" w16cid:durableId="391395259">
    <w:abstractNumId w:val="23"/>
  </w:num>
  <w:num w:numId="59" w16cid:durableId="1487355842">
    <w:abstractNumId w:val="36"/>
  </w:num>
  <w:num w:numId="60" w16cid:durableId="441269167">
    <w:abstractNumId w:val="6"/>
  </w:num>
  <w:num w:numId="61" w16cid:durableId="1685010397">
    <w:abstractNumId w:val="49"/>
  </w:num>
  <w:num w:numId="62" w16cid:durableId="2139100576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735F"/>
    <w:rsid w:val="00037E42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97070"/>
    <w:rsid w:val="000C3BF6"/>
    <w:rsid w:val="000D76A2"/>
    <w:rsid w:val="000E23FF"/>
    <w:rsid w:val="000F0B88"/>
    <w:rsid w:val="001011EF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937"/>
    <w:rsid w:val="00166128"/>
    <w:rsid w:val="00176F54"/>
    <w:rsid w:val="00177055"/>
    <w:rsid w:val="00180CD5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7A14"/>
    <w:rsid w:val="003B5FA3"/>
    <w:rsid w:val="003C13F2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053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A79E7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EB3"/>
    <w:rsid w:val="00722145"/>
    <w:rsid w:val="0073402B"/>
    <w:rsid w:val="00740472"/>
    <w:rsid w:val="007413ED"/>
    <w:rsid w:val="007419D1"/>
    <w:rsid w:val="007444AB"/>
    <w:rsid w:val="00746B36"/>
    <w:rsid w:val="00750568"/>
    <w:rsid w:val="00752DA8"/>
    <w:rsid w:val="0075501E"/>
    <w:rsid w:val="00770570"/>
    <w:rsid w:val="0077133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11B0C"/>
    <w:rsid w:val="00811C25"/>
    <w:rsid w:val="00823108"/>
    <w:rsid w:val="008235E3"/>
    <w:rsid w:val="0082492E"/>
    <w:rsid w:val="0082770B"/>
    <w:rsid w:val="00827FCC"/>
    <w:rsid w:val="008340A6"/>
    <w:rsid w:val="00834EF2"/>
    <w:rsid w:val="00834FB5"/>
    <w:rsid w:val="00835205"/>
    <w:rsid w:val="008356A6"/>
    <w:rsid w:val="008374BA"/>
    <w:rsid w:val="008451D7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A4357"/>
    <w:rsid w:val="00BB329B"/>
    <w:rsid w:val="00BB6B80"/>
    <w:rsid w:val="00BC186A"/>
    <w:rsid w:val="00BC1A06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2096D"/>
    <w:rsid w:val="00D26FCA"/>
    <w:rsid w:val="00D317D8"/>
    <w:rsid w:val="00D3619B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C0428"/>
    <w:rsid w:val="00DC2CAB"/>
    <w:rsid w:val="00DD73DD"/>
    <w:rsid w:val="00DF28EA"/>
    <w:rsid w:val="00E05375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75129"/>
    <w:rsid w:val="00E767F8"/>
    <w:rsid w:val="00E76C35"/>
    <w:rsid w:val="00E81EFA"/>
    <w:rsid w:val="00E8444E"/>
    <w:rsid w:val="00E8481F"/>
    <w:rsid w:val="00E93DC6"/>
    <w:rsid w:val="00E93DD7"/>
    <w:rsid w:val="00E95616"/>
    <w:rsid w:val="00EA4603"/>
    <w:rsid w:val="00EA5D6E"/>
    <w:rsid w:val="00EB73F1"/>
    <w:rsid w:val="00EC0FC2"/>
    <w:rsid w:val="00ED0E21"/>
    <w:rsid w:val="00ED15F7"/>
    <w:rsid w:val="00ED486A"/>
    <w:rsid w:val="00ED6174"/>
    <w:rsid w:val="00ED7F76"/>
    <w:rsid w:val="00EE0673"/>
    <w:rsid w:val="00EE6F97"/>
    <w:rsid w:val="00EF0E11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16</Pages>
  <Words>7384</Words>
  <Characters>44305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52</cp:revision>
  <cp:lastPrinted>2022-06-10T09:12:00Z</cp:lastPrinted>
  <dcterms:created xsi:type="dcterms:W3CDTF">2021-03-10T13:42:00Z</dcterms:created>
  <dcterms:modified xsi:type="dcterms:W3CDTF">2022-06-10T09:13:00Z</dcterms:modified>
</cp:coreProperties>
</file>