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Załącznik nr 2.1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C84D3F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4D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postępowania </w:t>
      </w:r>
      <w:r w:rsidR="00B6379C" w:rsidRPr="00C84D3F">
        <w:rPr>
          <w:rFonts w:ascii="Tahoma" w:eastAsia="Times New Roman" w:hAnsi="Tahoma" w:cs="Tahoma"/>
          <w:b/>
          <w:sz w:val="20"/>
          <w:szCs w:val="20"/>
          <w:lang w:eastAsia="pl-PL"/>
        </w:rPr>
        <w:t>nr ZP/</w:t>
      </w:r>
      <w:r w:rsidR="008942DB"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="00B6379C" w:rsidRPr="00C84D3F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0B24BD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435225" w:rsidRPr="00C84D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503E94" w:rsidRPr="00C84D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trybie podstawowym bez przeprowadzenia negocjacji </w:t>
      </w:r>
      <w:r w:rsidR="00EA6672">
        <w:rPr>
          <w:rFonts w:ascii="Tahoma" w:eastAsia="Times New Roman" w:hAnsi="Tahoma" w:cs="Tahoma"/>
          <w:b/>
          <w:sz w:val="20"/>
          <w:szCs w:val="20"/>
          <w:lang w:eastAsia="pl-PL"/>
        </w:rPr>
        <w:t>n</w:t>
      </w:r>
      <w:r w:rsidR="00C84D3F" w:rsidRPr="00C84D3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a </w:t>
      </w:r>
      <w:r w:rsidR="008942D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świadczenie usługi transportu medycznego </w:t>
      </w:r>
      <w:r w:rsidR="00B9297E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między lokalizacjami Szpitala do reanimacji pacjenta</w:t>
      </w:r>
      <w:bookmarkStart w:id="0" w:name="_GoBack"/>
      <w:bookmarkEnd w:id="0"/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8942D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 1 pkt 4)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</w:t>
      </w:r>
      <w:proofErr w:type="spellStart"/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Pzp</w:t>
      </w:r>
      <w:proofErr w:type="spellEnd"/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(podać mająca zastosowanie podstawę wykluczenia spośród wymienionych w art. 108 ust. 1 pkt. 1, 2, 5 lub 6 ustawy Pzp). 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790A5B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</w:t>
      </w:r>
      <w:r w:rsidR="00E00C08"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="00E00C08"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Default="00E00C08" w:rsidP="00205B5F">
      <w:pPr>
        <w:spacing w:after="0" w:line="240" w:lineRule="auto"/>
        <w:ind w:left="3969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21" w:rsidRDefault="00021821" w:rsidP="00E00C08">
      <w:pPr>
        <w:spacing w:after="0" w:line="240" w:lineRule="auto"/>
      </w:pPr>
      <w:r>
        <w:separator/>
      </w:r>
    </w:p>
  </w:endnote>
  <w:endnote w:type="continuationSeparator" w:id="0">
    <w:p w:rsidR="00021821" w:rsidRDefault="00021821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21" w:rsidRDefault="00021821" w:rsidP="00E00C08">
      <w:pPr>
        <w:spacing w:after="0" w:line="240" w:lineRule="auto"/>
      </w:pPr>
      <w:r>
        <w:separator/>
      </w:r>
    </w:p>
  </w:footnote>
  <w:footnote w:type="continuationSeparator" w:id="0">
    <w:p w:rsidR="00021821" w:rsidRDefault="00021821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8942DB" w:rsidRPr="008942DB" w:rsidTr="00F414C5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8942DB" w:rsidRPr="008942DB" w:rsidRDefault="008942DB" w:rsidP="008942D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8942DB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  <w:r w:rsidRPr="008942DB">
            <w:rPr>
              <w:rFonts w:ascii="Tahoma" w:eastAsia="Times New Roman" w:hAnsi="Tahoma" w:cs="Tahoma"/>
              <w:noProof/>
              <w:snapToGrid w:val="0"/>
              <w:sz w:val="18"/>
              <w:szCs w:val="20"/>
              <w:lang w:eastAsia="pl-PL"/>
            </w:rPr>
            <w:drawing>
              <wp:inline distT="0" distB="0" distL="0" distR="0">
                <wp:extent cx="666750" cy="6953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8942DB" w:rsidRPr="008942DB" w:rsidRDefault="008942DB" w:rsidP="008942DB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8942DB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8942DB" w:rsidRPr="008942DB" w:rsidRDefault="008942DB" w:rsidP="008942DB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8942DB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8942DB" w:rsidRPr="008942DB" w:rsidRDefault="008942DB" w:rsidP="008942D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8942DB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8942DB" w:rsidRPr="008942DB" w:rsidRDefault="00B9297E" w:rsidP="008942D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8942DB" w:rsidRPr="008942DB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="008942DB" w:rsidRPr="008942DB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="008942DB" w:rsidRPr="008942DB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="008942DB" w:rsidRPr="008942DB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8942DB" w:rsidRPr="008942DB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8942DB" w:rsidRPr="008942DB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8942DB" w:rsidRPr="008942DB" w:rsidRDefault="008942DB" w:rsidP="008942D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8942DB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8942DB" w:rsidRPr="008942DB" w:rsidRDefault="008942DB" w:rsidP="008942D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4"/>
              <w:szCs w:val="20"/>
              <w:lang w:eastAsia="pl-PL"/>
            </w:rPr>
          </w:pPr>
          <w:r w:rsidRPr="008942DB">
            <w:rPr>
              <w:rFonts w:ascii="Tahoma" w:eastAsia="Times New Roman" w:hAnsi="Tahoma" w:cs="Tahoma"/>
              <w:color w:val="000000"/>
              <w:sz w:val="16"/>
              <w:szCs w:val="20"/>
              <w:lang w:eastAsia="pl-PL"/>
            </w:rPr>
            <w:t>ZP/10/2024</w:t>
          </w:r>
        </w:p>
      </w:tc>
    </w:tr>
    <w:tr w:rsidR="008942DB" w:rsidRPr="008942DB" w:rsidTr="00F414C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8942DB" w:rsidRPr="008942DB" w:rsidRDefault="008942DB" w:rsidP="008942DB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8942DB" w:rsidRPr="008942DB" w:rsidRDefault="008942DB" w:rsidP="00B9297E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8942DB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Świadczenie usług w zakresie transportu </w:t>
          </w:r>
          <w:r w:rsidR="00B9297E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medycznego między lokalizacjami Szpitala do reanimacji pacjenta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8942DB" w:rsidRPr="008942DB" w:rsidRDefault="008942DB" w:rsidP="008942D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E00C08" w:rsidRDefault="00E00C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8"/>
    <w:rsid w:val="00021821"/>
    <w:rsid w:val="0007465C"/>
    <w:rsid w:val="000B24BD"/>
    <w:rsid w:val="000B3C51"/>
    <w:rsid w:val="00205B5F"/>
    <w:rsid w:val="002139CC"/>
    <w:rsid w:val="003968B6"/>
    <w:rsid w:val="0042150A"/>
    <w:rsid w:val="004264AC"/>
    <w:rsid w:val="00435225"/>
    <w:rsid w:val="0046113D"/>
    <w:rsid w:val="00481F6F"/>
    <w:rsid w:val="004821D2"/>
    <w:rsid w:val="004D31C6"/>
    <w:rsid w:val="00503E94"/>
    <w:rsid w:val="006D53F4"/>
    <w:rsid w:val="007800B1"/>
    <w:rsid w:val="00784BC2"/>
    <w:rsid w:val="00790A5B"/>
    <w:rsid w:val="00824C85"/>
    <w:rsid w:val="008942DB"/>
    <w:rsid w:val="009A0A75"/>
    <w:rsid w:val="009F2B91"/>
    <w:rsid w:val="00A32B57"/>
    <w:rsid w:val="00B3260E"/>
    <w:rsid w:val="00B6379C"/>
    <w:rsid w:val="00B9297E"/>
    <w:rsid w:val="00C023C9"/>
    <w:rsid w:val="00C84D3F"/>
    <w:rsid w:val="00CF30C2"/>
    <w:rsid w:val="00D14618"/>
    <w:rsid w:val="00D84BA7"/>
    <w:rsid w:val="00DC52F1"/>
    <w:rsid w:val="00E00C08"/>
    <w:rsid w:val="00E15D50"/>
    <w:rsid w:val="00EA6672"/>
    <w:rsid w:val="00EC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BB68FAF-9937-4F1E-AE5C-7E472C45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B6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15</cp:revision>
  <cp:lastPrinted>2023-09-07T09:46:00Z</cp:lastPrinted>
  <dcterms:created xsi:type="dcterms:W3CDTF">2022-01-17T11:06:00Z</dcterms:created>
  <dcterms:modified xsi:type="dcterms:W3CDTF">2024-03-11T13:43:00Z</dcterms:modified>
</cp:coreProperties>
</file>