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DB7C" w14:textId="17388949" w:rsidR="00396147" w:rsidRPr="00BB013D" w:rsidRDefault="00396147" w:rsidP="00396147">
      <w:pPr>
        <w:spacing w:before="20" w:after="20"/>
        <w:jc w:val="right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Załącznik nr 7 do SWZ część 1</w:t>
      </w:r>
    </w:p>
    <w:p w14:paraId="2D830A8D" w14:textId="77777777" w:rsidR="00396147" w:rsidRPr="00BB013D" w:rsidRDefault="00396147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5D925ECD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14:paraId="534BC353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63C68D24" w14:textId="62968D54" w:rsidR="00BB013D" w:rsidRPr="00BB013D" w:rsidRDefault="00320069" w:rsidP="00BB013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Odbiór i zagospodarowanie odpadów</w:t>
      </w:r>
      <w:bookmarkStart w:id="0" w:name="_GoBack"/>
      <w:bookmarkEnd w:id="0"/>
      <w:r w:rsidR="00BB013D" w:rsidRPr="00BB013D">
        <w:rPr>
          <w:rFonts w:asciiTheme="majorHAnsi" w:hAnsiTheme="majorHAnsi"/>
          <w:b/>
          <w:sz w:val="24"/>
          <w:szCs w:val="24"/>
        </w:rPr>
        <w:t xml:space="preserve"> o kodzie 19 12 10</w:t>
      </w:r>
    </w:p>
    <w:p w14:paraId="532180E8" w14:textId="77777777" w:rsidR="00BB013D" w:rsidRPr="00BB013D" w:rsidRDefault="00BB013D" w:rsidP="00BB013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475B3486" w14:textId="7F870E18" w:rsidR="00BB013D" w:rsidRPr="00BB013D" w:rsidRDefault="00BB013D" w:rsidP="00BB013D">
      <w:pPr>
        <w:jc w:val="both"/>
        <w:rPr>
          <w:rFonts w:asciiTheme="majorHAnsi" w:hAnsiTheme="majorHAnsi" w:cs="Calibri"/>
          <w:sz w:val="24"/>
          <w:szCs w:val="24"/>
        </w:rPr>
      </w:pPr>
      <w:r w:rsidRPr="00BB013D">
        <w:rPr>
          <w:rFonts w:asciiTheme="majorHAnsi" w:hAnsiTheme="majorHAnsi" w:cs="Calibri"/>
          <w:sz w:val="24"/>
          <w:szCs w:val="24"/>
        </w:rPr>
        <w:t>Przedmiotem zamówienia jest sukcesywny odbiór oraz zagospodarowanie odpadów o kodzie 19  12  10.   Oferowany   sposób   zagospodarowania   powyższego   odpadu   musi  być  zgodny z obowiązującymi w tym zakresie przepisami prawa oraz procesami odzysku wyszczególnionymi w załączniku nr 1 do ustawy z dnia 14 grudnia 2012 ro</w:t>
      </w:r>
      <w:r w:rsidR="00542E19">
        <w:rPr>
          <w:rFonts w:asciiTheme="majorHAnsi" w:hAnsiTheme="majorHAnsi" w:cs="Calibri"/>
          <w:sz w:val="24"/>
          <w:szCs w:val="24"/>
        </w:rPr>
        <w:t>ku o odpadach (t.j. Dz.U. z 2021r., poz. 779</w:t>
      </w:r>
      <w:r w:rsidRPr="00BB013D">
        <w:rPr>
          <w:rFonts w:asciiTheme="majorHAnsi" w:hAnsiTheme="majorHAnsi" w:cs="Calibri"/>
          <w:sz w:val="24"/>
          <w:szCs w:val="24"/>
        </w:rPr>
        <w:t xml:space="preserve"> z późn. zm.). </w:t>
      </w:r>
    </w:p>
    <w:p w14:paraId="10FAD645" w14:textId="1C6A2404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Szacunkowa ilość odpadu o kodzie 19 12 10, która zostanie przekazana Wykonawcy w okresie obow</w:t>
      </w:r>
      <w:r w:rsidR="008B4358">
        <w:rPr>
          <w:rFonts w:asciiTheme="majorHAnsi" w:hAnsiTheme="majorHAnsi"/>
          <w:sz w:val="24"/>
          <w:szCs w:val="24"/>
        </w:rPr>
        <w:t xml:space="preserve">iązywania umowy wyniesie </w:t>
      </w:r>
      <w:r w:rsidRPr="00BB013D">
        <w:rPr>
          <w:rFonts w:asciiTheme="majorHAnsi" w:hAnsiTheme="majorHAnsi"/>
          <w:sz w:val="24"/>
          <w:szCs w:val="24"/>
        </w:rPr>
        <w:t>500 Mg.</w:t>
      </w:r>
    </w:p>
    <w:p w14:paraId="01FAC387" w14:textId="727511E3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jest zobowiązany do odbioru odpadu w ilości min. </w:t>
      </w:r>
      <w:r w:rsidR="00756DD1">
        <w:rPr>
          <w:rFonts w:asciiTheme="majorHAnsi" w:hAnsiTheme="majorHAnsi"/>
          <w:sz w:val="24"/>
          <w:szCs w:val="24"/>
        </w:rPr>
        <w:t>5</w:t>
      </w:r>
      <w:r w:rsidRPr="00BB013D">
        <w:rPr>
          <w:rFonts w:asciiTheme="majorHAnsi" w:hAnsiTheme="majorHAnsi"/>
          <w:sz w:val="24"/>
          <w:szCs w:val="24"/>
        </w:rPr>
        <w:t xml:space="preserve">0 Mg/m-c w okresie obowiązywania umowy o ile taka ilość zostanie wytworzona oraz zamówiona </w:t>
      </w:r>
      <w:r w:rsidR="00756DD1">
        <w:rPr>
          <w:rFonts w:asciiTheme="majorHAnsi" w:hAnsiTheme="majorHAnsi"/>
          <w:sz w:val="24"/>
          <w:szCs w:val="24"/>
        </w:rPr>
        <w:t>do odbioru przez Zamawiającego.</w:t>
      </w:r>
    </w:p>
    <w:p w14:paraId="0C2BB6D6" w14:textId="104003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Zamawiający zastrzega sobie prawo zmniejszenia</w:t>
      </w:r>
      <w:r w:rsidR="008B4358">
        <w:rPr>
          <w:rFonts w:asciiTheme="majorHAnsi" w:hAnsiTheme="majorHAnsi"/>
          <w:sz w:val="24"/>
          <w:szCs w:val="24"/>
        </w:rPr>
        <w:t xml:space="preserve"> do 10% </w:t>
      </w:r>
      <w:r w:rsidRPr="00BB013D">
        <w:rPr>
          <w:rFonts w:asciiTheme="majorHAnsi" w:hAnsiTheme="majorHAnsi"/>
          <w:sz w:val="24"/>
          <w:szCs w:val="24"/>
        </w:rPr>
        <w:t xml:space="preserve"> ilości w/w odpadów przekazanej do zagospodarowania.</w:t>
      </w:r>
    </w:p>
    <w:p w14:paraId="0411EA58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 Instalacji mechaniczno-biologicznego przetwarzania</w:t>
      </w:r>
      <w:r w:rsidRPr="00BB013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B013D">
        <w:rPr>
          <w:rFonts w:asciiTheme="majorHAnsi" w:hAnsiTheme="majorHAnsi"/>
          <w:sz w:val="24"/>
          <w:szCs w:val="24"/>
        </w:rPr>
        <w:t>odpadów komunalnych  do produkcji odpadu o kodzie 19 12 10 wykorzystywane są odpady palne pochodzące z odpadów z grupy 19 stanowiących pozostałość z niesegregowanych odpadów komunalnych tj. głównie  makulatura oraz tworzywa sztuczne, pozbawione metali żelaznych i nieżelaznych oraz PCV.</w:t>
      </w:r>
    </w:p>
    <w:p w14:paraId="3E57D7B9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Odpad będzie przygotowywany przez Zamawiającego do odbioru w postaci sprasowanej, wiązany drutem stalowym, a w przypadkach uzasadnionych technologicznie w stanie luźnym. Wymiary beli sprasowanych odpadów wynoszą ok.: szerokość 1,0 m, długość 1,13 m, wysokość 0,78 m. Średnia waga jednej beli odpadów wynosi ok. 400-450 kg.</w:t>
      </w:r>
    </w:p>
    <w:p w14:paraId="4AFBB3C5" w14:textId="44B3AC4E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Odbiór odpadów będzie odbywał się w dniach od poniedziałku do piątku w godzinach od 7:00 do 20:00 w ilości określonej w zamówieniu przesłanym emailem do przedstawiciela Wykonawcy lub zgłoszonym telefonicznie. Odbiór nastąpi w terminie 2 dni roboczych od daty przekazania zamówienia. Odbiór odpadów odbywał się będzie z terenu Zakładu Gospodarki Komunalnej „Bolesław” 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352C5E2A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Wykonawca po zakończeniu każdego miesiąca będzie potwierdzał ilość odebranych do zagospodarowania odpadów o kodzie 19 12 10 na wystawionej przez zamawiającego zbiorczej Karcie Przekazania Odpadów.</w:t>
      </w:r>
    </w:p>
    <w:p w14:paraId="5504BAF5" w14:textId="77777777" w:rsidR="00371423" w:rsidRDefault="00371423" w:rsidP="00BB013D">
      <w:pPr>
        <w:spacing w:before="20" w:after="20"/>
        <w:outlineLvl w:val="0"/>
      </w:pPr>
    </w:p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3"/>
    <w:rsid w:val="00320069"/>
    <w:rsid w:val="00371423"/>
    <w:rsid w:val="00396147"/>
    <w:rsid w:val="00542E19"/>
    <w:rsid w:val="00756DD1"/>
    <w:rsid w:val="008B4358"/>
    <w:rsid w:val="00BB013D"/>
    <w:rsid w:val="00D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14</cp:revision>
  <cp:lastPrinted>2021-05-18T11:58:00Z</cp:lastPrinted>
  <dcterms:created xsi:type="dcterms:W3CDTF">2021-03-18T11:51:00Z</dcterms:created>
  <dcterms:modified xsi:type="dcterms:W3CDTF">2021-05-24T11:47:00Z</dcterms:modified>
</cp:coreProperties>
</file>