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5997" w14:textId="750CD632" w:rsidR="00F6622B" w:rsidRDefault="00F6622B" w:rsidP="00F6622B">
      <w:pPr>
        <w:jc w:val="right"/>
      </w:pPr>
      <w:r>
        <w:t xml:space="preserve">Poraj, </w:t>
      </w:r>
      <w:r>
        <w:t>21</w:t>
      </w:r>
      <w:r>
        <w:t>.0</w:t>
      </w:r>
      <w:r>
        <w:t>3</w:t>
      </w:r>
      <w:r>
        <w:t>.202</w:t>
      </w:r>
      <w:r>
        <w:t>4</w:t>
      </w:r>
      <w:r>
        <w:t>r.</w:t>
      </w:r>
    </w:p>
    <w:p w14:paraId="2E9BDB16" w14:textId="77777777" w:rsidR="00F6622B" w:rsidRDefault="00F6622B" w:rsidP="00F6622B">
      <w:pPr>
        <w:spacing w:after="0"/>
      </w:pPr>
      <w:r>
        <w:t>Gmina Poraj</w:t>
      </w:r>
    </w:p>
    <w:p w14:paraId="2C309DAE" w14:textId="77777777" w:rsidR="00F6622B" w:rsidRDefault="00F6622B" w:rsidP="00F6622B">
      <w:pPr>
        <w:spacing w:after="0"/>
      </w:pPr>
      <w:r>
        <w:t>ul. Jasna 21</w:t>
      </w:r>
    </w:p>
    <w:p w14:paraId="601DE903" w14:textId="77777777" w:rsidR="00F6622B" w:rsidRDefault="00F6622B" w:rsidP="00F6622B">
      <w:pPr>
        <w:spacing w:after="0"/>
      </w:pPr>
      <w:r>
        <w:t>42-360 Poraj</w:t>
      </w:r>
    </w:p>
    <w:p w14:paraId="7680F8E5" w14:textId="77777777" w:rsidR="00F6622B" w:rsidRDefault="00F6622B" w:rsidP="00F6622B"/>
    <w:p w14:paraId="4CD95D1B" w14:textId="18C8A85E" w:rsidR="00F6622B" w:rsidRDefault="00F6622B" w:rsidP="00F6622B">
      <w:r>
        <w:t>GK.271.</w:t>
      </w:r>
      <w:r>
        <w:t>1</w:t>
      </w:r>
      <w:r>
        <w:t>.202</w:t>
      </w:r>
      <w:r>
        <w:t>4</w:t>
      </w:r>
    </w:p>
    <w:p w14:paraId="49D5AEA6" w14:textId="77777777" w:rsidR="00F6622B" w:rsidRDefault="00F6622B" w:rsidP="00F6622B"/>
    <w:p w14:paraId="2599E7FA" w14:textId="77777777" w:rsidR="00F6622B" w:rsidRDefault="00F6622B" w:rsidP="00F6622B">
      <w:pPr>
        <w:jc w:val="right"/>
      </w:pPr>
      <w:r>
        <w:t>DO WSZYSTKICH WYKONAWCÓW</w:t>
      </w:r>
    </w:p>
    <w:p w14:paraId="1C653B36" w14:textId="77777777" w:rsidR="00F6622B" w:rsidRDefault="00F6622B" w:rsidP="00F6622B">
      <w:pPr>
        <w:jc w:val="right"/>
      </w:pPr>
    </w:p>
    <w:p w14:paraId="729D54D7" w14:textId="77777777" w:rsidR="00F6622B" w:rsidRDefault="00F6622B" w:rsidP="00F6622B">
      <w:pPr>
        <w:jc w:val="both"/>
      </w:pPr>
      <w:r>
        <w:t xml:space="preserve">Dotyczy postępowania prowadzonego w trybie podstawowym bez negocjacji </w:t>
      </w:r>
      <w:r w:rsidRPr="00B11FF5">
        <w:rPr>
          <w:b/>
          <w:bCs/>
        </w:rPr>
        <w:t>„Dostawa energii elektrycznej dla Gminy Poraj i jej jednostek organizacyjnych.”</w:t>
      </w:r>
    </w:p>
    <w:p w14:paraId="18CCAE39" w14:textId="2298794A" w:rsidR="00F6622B" w:rsidRPr="00E9502E" w:rsidRDefault="00F6622B" w:rsidP="00F6622B">
      <w:pPr>
        <w:jc w:val="both"/>
        <w:rPr>
          <w:rFonts w:cstheme="minorHAnsi"/>
        </w:rPr>
      </w:pPr>
      <w:r>
        <w:t xml:space="preserve">Gmina Poraj, działając na podstawie art. 284 ust. 2 </w:t>
      </w:r>
      <w:r w:rsidRPr="00E9502E">
        <w:rPr>
          <w:rFonts w:cstheme="minorHAnsi"/>
        </w:rPr>
        <w:t>ustawy z 11 września 2019 r. – Prawo Zamówień Publicznych (Dz. U. z 202</w:t>
      </w:r>
      <w:r>
        <w:rPr>
          <w:rFonts w:cstheme="minorHAnsi"/>
        </w:rPr>
        <w:t>3</w:t>
      </w:r>
      <w:r w:rsidRPr="00E9502E">
        <w:rPr>
          <w:rFonts w:cstheme="minorHAnsi"/>
        </w:rPr>
        <w:t>r. poz. 1</w:t>
      </w:r>
      <w:r>
        <w:rPr>
          <w:rFonts w:cstheme="minorHAnsi"/>
        </w:rPr>
        <w:t>605</w:t>
      </w:r>
      <w:r w:rsidRPr="00E9502E">
        <w:rPr>
          <w:rFonts w:cstheme="minorHAnsi"/>
        </w:rPr>
        <w:t xml:space="preserve"> z </w:t>
      </w:r>
      <w:proofErr w:type="spellStart"/>
      <w:r w:rsidRPr="00E9502E">
        <w:rPr>
          <w:rFonts w:cstheme="minorHAnsi"/>
        </w:rPr>
        <w:t>późn</w:t>
      </w:r>
      <w:proofErr w:type="spellEnd"/>
      <w:r w:rsidRPr="00E9502E">
        <w:rPr>
          <w:rFonts w:cstheme="minorHAnsi"/>
        </w:rPr>
        <w:t>. zm.) udziela odpowiedzi na pytanie:</w:t>
      </w:r>
    </w:p>
    <w:p w14:paraId="4F2BD9C4" w14:textId="77777777" w:rsidR="00302A70" w:rsidRDefault="00302A70" w:rsidP="0037374F">
      <w:pPr>
        <w:pStyle w:val="Default"/>
        <w:jc w:val="both"/>
        <w:rPr>
          <w:rFonts w:asciiTheme="minorHAnsi" w:hAnsiTheme="minorHAnsi" w:cstheme="minorHAnsi"/>
        </w:rPr>
      </w:pPr>
    </w:p>
    <w:p w14:paraId="6BA880D9" w14:textId="77777777" w:rsidR="00F6622B" w:rsidRPr="0037374F" w:rsidRDefault="00F6622B" w:rsidP="0037374F">
      <w:pPr>
        <w:pStyle w:val="Default"/>
        <w:jc w:val="both"/>
        <w:rPr>
          <w:rFonts w:asciiTheme="minorHAnsi" w:hAnsiTheme="minorHAnsi" w:cstheme="minorHAnsi"/>
        </w:rPr>
      </w:pPr>
    </w:p>
    <w:p w14:paraId="604E123D" w14:textId="77777777" w:rsidR="00302A70" w:rsidRPr="0037374F" w:rsidRDefault="00302A70" w:rsidP="0037374F">
      <w:pPr>
        <w:pStyle w:val="Default"/>
        <w:jc w:val="both"/>
        <w:rPr>
          <w:rFonts w:asciiTheme="minorHAnsi" w:hAnsiTheme="minorHAnsi" w:cstheme="minorHAnsi"/>
        </w:rPr>
      </w:pPr>
      <w:r w:rsidRPr="009523A3">
        <w:rPr>
          <w:rFonts w:asciiTheme="minorHAnsi" w:hAnsiTheme="minorHAnsi" w:cstheme="minorHAnsi"/>
          <w:b/>
          <w:bCs/>
        </w:rPr>
        <w:t xml:space="preserve"> 1.</w:t>
      </w:r>
      <w:r w:rsidRPr="0037374F">
        <w:rPr>
          <w:rFonts w:asciiTheme="minorHAnsi" w:hAnsiTheme="minorHAnsi" w:cstheme="minorHAnsi"/>
        </w:rPr>
        <w:t xml:space="preserve"> SWZ Rozdział III pkt. 7 - Wykonawca zwraca się z zapytaniem, czy Zamawiający dopuści zawarcie jednej umowy w ramach wszystkich punktów poboru energii elektrycznej, które zostały objęte postępowaniem przetargowym (tj. dla wszystkich podmiotów łącznie)? </w:t>
      </w:r>
    </w:p>
    <w:p w14:paraId="2E1E866D" w14:textId="77777777" w:rsidR="00302A70" w:rsidRPr="0037374F" w:rsidRDefault="00302A70" w:rsidP="0037374F">
      <w:pPr>
        <w:pStyle w:val="Default"/>
        <w:jc w:val="both"/>
        <w:rPr>
          <w:rFonts w:asciiTheme="minorHAnsi" w:hAnsiTheme="minorHAnsi" w:cstheme="minorHAnsi"/>
        </w:rPr>
      </w:pPr>
      <w:r w:rsidRPr="0037374F">
        <w:rPr>
          <w:rFonts w:asciiTheme="minorHAnsi" w:hAnsiTheme="minorHAnsi" w:cstheme="minorHAnsi"/>
        </w:rPr>
        <w:t xml:space="preserve">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 </w:t>
      </w:r>
    </w:p>
    <w:p w14:paraId="6417DC63" w14:textId="77777777" w:rsidR="00302A70" w:rsidRPr="0037374F" w:rsidRDefault="00302A70" w:rsidP="0037374F">
      <w:pPr>
        <w:pStyle w:val="Default"/>
        <w:jc w:val="both"/>
        <w:rPr>
          <w:rFonts w:asciiTheme="minorHAnsi" w:hAnsiTheme="minorHAnsi" w:cstheme="minorHAnsi"/>
        </w:rPr>
      </w:pPr>
      <w:r w:rsidRPr="0037374F">
        <w:rPr>
          <w:rFonts w:asciiTheme="minorHAnsi" w:hAnsiTheme="minorHAnsi" w:cstheme="minorHAnsi"/>
        </w:rPr>
        <w:t xml:space="preserve">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najpóźniej w dniu podpisania umowy? </w:t>
      </w:r>
    </w:p>
    <w:p w14:paraId="026EA52D" w14:textId="77777777" w:rsidR="00302A70" w:rsidRPr="0037374F" w:rsidRDefault="00302A70" w:rsidP="0037374F">
      <w:pPr>
        <w:pStyle w:val="Default"/>
        <w:jc w:val="both"/>
        <w:rPr>
          <w:rFonts w:asciiTheme="minorHAnsi" w:hAnsiTheme="minorHAnsi" w:cstheme="minorHAnsi"/>
        </w:rPr>
      </w:pPr>
      <w:r w:rsidRPr="0037374F">
        <w:rPr>
          <w:rFonts w:asciiTheme="minorHAnsi" w:hAnsiTheme="minorHAnsi" w:cstheme="minorHAnsi"/>
        </w:rPr>
        <w:t xml:space="preserve">W przypadku braku zgody na powyższe pytanie informujemy, że 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 </w:t>
      </w:r>
    </w:p>
    <w:p w14:paraId="45D1C915" w14:textId="69C34F57" w:rsidR="00A309AC" w:rsidRPr="0037374F" w:rsidRDefault="00302A70" w:rsidP="0037374F">
      <w:pPr>
        <w:jc w:val="both"/>
        <w:rPr>
          <w:rFonts w:cstheme="minorHAnsi"/>
          <w:sz w:val="24"/>
          <w:szCs w:val="24"/>
        </w:rPr>
      </w:pPr>
      <w:r w:rsidRPr="0037374F">
        <w:rPr>
          <w:rFonts w:cstheme="minorHAnsi"/>
          <w:sz w:val="24"/>
          <w:szCs w:val="24"/>
        </w:rPr>
        <w:t>Zwracamy się z pytaniem Czy Główny Zamawiający lub jego Pełnomocnik będzie odpowiadał za koordynację, przygotowanie, podpisanie oraz dystrybucję zawieranych umów oraz ile umów będzie zawartych?</w:t>
      </w:r>
    </w:p>
    <w:p w14:paraId="1D74352E" w14:textId="0275B38D" w:rsidR="00BB4818" w:rsidRPr="0037374F" w:rsidRDefault="00BB4818" w:rsidP="0037374F">
      <w:pPr>
        <w:spacing w:after="0"/>
        <w:jc w:val="both"/>
        <w:rPr>
          <w:rFonts w:cstheme="minorHAnsi"/>
          <w:sz w:val="24"/>
          <w:szCs w:val="24"/>
        </w:rPr>
      </w:pPr>
      <w:r w:rsidRPr="009523A3">
        <w:rPr>
          <w:rFonts w:cstheme="minorHAnsi"/>
          <w:b/>
          <w:bCs/>
          <w:sz w:val="24"/>
          <w:szCs w:val="24"/>
        </w:rPr>
        <w:t>Odp.</w:t>
      </w:r>
      <w:r w:rsidRPr="0037374F">
        <w:rPr>
          <w:rFonts w:cstheme="minorHAnsi"/>
          <w:sz w:val="24"/>
          <w:szCs w:val="24"/>
        </w:rPr>
        <w:t xml:space="preserve"> Zamawiający nie wyraża zgody na zawarcie jeden umowy w ramach wszystkich punktów poboru energii elektrycznej, które zostały objęte postępowaniem przetargowym (tj. dla wszystkich podmiotów łącznie).</w:t>
      </w:r>
    </w:p>
    <w:p w14:paraId="5D3ACB09" w14:textId="1F30DCE1" w:rsidR="00BB4818" w:rsidRPr="0037374F" w:rsidRDefault="00BB4818" w:rsidP="0037374F">
      <w:pPr>
        <w:spacing w:after="0"/>
        <w:jc w:val="both"/>
        <w:rPr>
          <w:rFonts w:cstheme="minorHAnsi"/>
          <w:sz w:val="24"/>
          <w:szCs w:val="24"/>
        </w:rPr>
      </w:pPr>
      <w:r w:rsidRPr="0037374F">
        <w:rPr>
          <w:rFonts w:cstheme="minorHAnsi"/>
          <w:sz w:val="24"/>
          <w:szCs w:val="24"/>
        </w:rPr>
        <w:t>Główny Zamawiający będzie odpowiadał za koordynację, przygotowanie, podpisanie oraz dystrybucję zawieranych umów.</w:t>
      </w:r>
    </w:p>
    <w:p w14:paraId="17AFF033" w14:textId="539E98A3" w:rsidR="00BB4818" w:rsidRPr="0037374F" w:rsidRDefault="00BB4818" w:rsidP="0037374F">
      <w:pPr>
        <w:spacing w:after="0"/>
        <w:jc w:val="both"/>
        <w:rPr>
          <w:rFonts w:cstheme="minorHAnsi"/>
          <w:sz w:val="24"/>
          <w:szCs w:val="24"/>
        </w:rPr>
      </w:pPr>
      <w:r w:rsidRPr="0037374F">
        <w:rPr>
          <w:rFonts w:cstheme="minorHAnsi"/>
          <w:sz w:val="24"/>
          <w:szCs w:val="24"/>
        </w:rPr>
        <w:t>Ogółem do zawarcia jest 10 umów.</w:t>
      </w:r>
    </w:p>
    <w:p w14:paraId="2684E663" w14:textId="5B1A8FC2" w:rsidR="00BB4818" w:rsidRPr="0037374F" w:rsidRDefault="00BB4818" w:rsidP="0037374F">
      <w:pPr>
        <w:spacing w:after="0"/>
        <w:jc w:val="both"/>
        <w:rPr>
          <w:rFonts w:cstheme="minorHAnsi"/>
          <w:sz w:val="24"/>
          <w:szCs w:val="24"/>
        </w:rPr>
      </w:pPr>
      <w:r w:rsidRPr="0037374F">
        <w:rPr>
          <w:rFonts w:cstheme="minorHAnsi"/>
          <w:sz w:val="24"/>
          <w:szCs w:val="24"/>
        </w:rPr>
        <w:lastRenderedPageBreak/>
        <w:t>Dotychczas taki model został przyjęty i nie wpływał on na opóźnienia w spływaniu dokumentów do Wykonawcy a tym samym do nieterminowego rozpoczęcia sprzedaży energii elektrycznej.</w:t>
      </w:r>
    </w:p>
    <w:p w14:paraId="0B5323AE" w14:textId="77777777" w:rsidR="00BB4818" w:rsidRPr="0037374F" w:rsidRDefault="00BB4818" w:rsidP="0037374F">
      <w:pPr>
        <w:pStyle w:val="Default"/>
        <w:jc w:val="both"/>
        <w:rPr>
          <w:rFonts w:asciiTheme="minorHAnsi" w:hAnsiTheme="minorHAnsi" w:cstheme="minorHAnsi"/>
        </w:rPr>
      </w:pPr>
    </w:p>
    <w:p w14:paraId="0F8C7E84" w14:textId="283610F7" w:rsidR="00BB4818" w:rsidRPr="0037374F" w:rsidRDefault="00BB4818" w:rsidP="0037374F">
      <w:pPr>
        <w:pStyle w:val="Default"/>
        <w:jc w:val="both"/>
        <w:rPr>
          <w:rFonts w:asciiTheme="minorHAnsi" w:hAnsiTheme="minorHAnsi" w:cstheme="minorHAnsi"/>
        </w:rPr>
      </w:pPr>
      <w:r w:rsidRPr="009523A3">
        <w:rPr>
          <w:rFonts w:asciiTheme="minorHAnsi" w:hAnsiTheme="minorHAnsi" w:cstheme="minorHAnsi"/>
          <w:b/>
          <w:bCs/>
        </w:rPr>
        <w:t>2.</w:t>
      </w:r>
      <w:r w:rsidRPr="0037374F">
        <w:rPr>
          <w:rFonts w:asciiTheme="minorHAnsi" w:hAnsiTheme="minorHAnsi" w:cstheme="minorHAnsi"/>
        </w:rPr>
        <w:t xml:space="preserve"> SWZ Rozdział III pkt. 11 - Wykonawca zwraca się z prośbą o udzielenie następujących informacji: </w:t>
      </w:r>
    </w:p>
    <w:p w14:paraId="1BDE3930" w14:textId="77777777" w:rsidR="00BB4818" w:rsidRDefault="00BB4818" w:rsidP="0037374F">
      <w:pPr>
        <w:pStyle w:val="Default"/>
        <w:jc w:val="both"/>
        <w:rPr>
          <w:rFonts w:asciiTheme="minorHAnsi" w:hAnsiTheme="minorHAnsi" w:cstheme="minorHAnsi"/>
        </w:rPr>
      </w:pPr>
      <w:r w:rsidRPr="0037374F">
        <w:rPr>
          <w:rFonts w:asciiTheme="minorHAnsi" w:hAnsiTheme="minorHAnsi" w:cstheme="minorHAnsi"/>
        </w:rPr>
        <w:t xml:space="preserve">a) Czy umowy dystrybucyjne (jeśli zamawiający posiada rozdzielone umowy) zawarte są na czas określony, czy nieokreślony? </w:t>
      </w:r>
    </w:p>
    <w:p w14:paraId="09CE3550" w14:textId="77777777" w:rsidR="009523A3" w:rsidRPr="0037374F" w:rsidRDefault="009523A3" w:rsidP="0037374F">
      <w:pPr>
        <w:pStyle w:val="Default"/>
        <w:jc w:val="both"/>
        <w:rPr>
          <w:rFonts w:asciiTheme="minorHAnsi" w:hAnsiTheme="minorHAnsi" w:cstheme="minorHAnsi"/>
        </w:rPr>
      </w:pPr>
    </w:p>
    <w:p w14:paraId="1219757A" w14:textId="77777777" w:rsidR="00D34D55" w:rsidRPr="0037374F" w:rsidRDefault="00D34D55" w:rsidP="0037374F">
      <w:pPr>
        <w:autoSpaceDE w:val="0"/>
        <w:autoSpaceDN w:val="0"/>
        <w:adjustRightInd w:val="0"/>
        <w:spacing w:after="18" w:line="240" w:lineRule="auto"/>
        <w:jc w:val="both"/>
        <w:rPr>
          <w:rFonts w:cstheme="minorHAnsi"/>
          <w:color w:val="000000"/>
          <w:sz w:val="24"/>
          <w:szCs w:val="24"/>
        </w:rPr>
      </w:pPr>
      <w:r w:rsidRPr="009523A3">
        <w:rPr>
          <w:rFonts w:cstheme="minorHAnsi"/>
          <w:b/>
          <w:bCs/>
          <w:color w:val="000000"/>
          <w:sz w:val="24"/>
          <w:szCs w:val="24"/>
        </w:rPr>
        <w:t>Odp.</w:t>
      </w:r>
      <w:r w:rsidRPr="0037374F">
        <w:rPr>
          <w:rFonts w:cstheme="minorHAnsi"/>
          <w:color w:val="000000"/>
          <w:sz w:val="24"/>
          <w:szCs w:val="24"/>
        </w:rPr>
        <w:t xml:space="preserve"> Zamawiający posiada umowy rozdzielne zawarte na czas nieokreślony. </w:t>
      </w:r>
    </w:p>
    <w:p w14:paraId="6E000700" w14:textId="77777777" w:rsidR="00D34D55" w:rsidRPr="0037374F" w:rsidRDefault="00D34D55" w:rsidP="0037374F">
      <w:pPr>
        <w:pStyle w:val="Default"/>
        <w:jc w:val="both"/>
        <w:rPr>
          <w:rFonts w:asciiTheme="minorHAnsi" w:hAnsiTheme="minorHAnsi" w:cstheme="minorHAnsi"/>
        </w:rPr>
      </w:pPr>
    </w:p>
    <w:p w14:paraId="3744B8DC" w14:textId="77777777" w:rsidR="00BB4818" w:rsidRDefault="00BB4818" w:rsidP="0037374F">
      <w:pPr>
        <w:pStyle w:val="Default"/>
        <w:jc w:val="both"/>
        <w:rPr>
          <w:rFonts w:asciiTheme="minorHAnsi" w:hAnsiTheme="minorHAnsi" w:cstheme="minorHAnsi"/>
        </w:rPr>
      </w:pPr>
      <w:r w:rsidRPr="0037374F">
        <w:rPr>
          <w:rFonts w:asciiTheme="minorHAnsi" w:hAnsiTheme="minorHAnsi" w:cstheme="minorHAnsi"/>
        </w:rPr>
        <w:t xml:space="preserve">b) Kto jest dotychczasowym sprzedawcą energii elektrycznej? </w:t>
      </w:r>
    </w:p>
    <w:p w14:paraId="18C926BB" w14:textId="77777777" w:rsidR="009523A3" w:rsidRPr="0037374F" w:rsidRDefault="009523A3" w:rsidP="0037374F">
      <w:pPr>
        <w:pStyle w:val="Default"/>
        <w:jc w:val="both"/>
        <w:rPr>
          <w:rFonts w:asciiTheme="minorHAnsi" w:hAnsiTheme="minorHAnsi" w:cstheme="minorHAnsi"/>
        </w:rPr>
      </w:pPr>
    </w:p>
    <w:p w14:paraId="5BB32847" w14:textId="39251877" w:rsidR="00D34D55" w:rsidRPr="0037374F" w:rsidRDefault="00D34D55" w:rsidP="0037374F">
      <w:pPr>
        <w:pStyle w:val="Default"/>
        <w:jc w:val="both"/>
        <w:rPr>
          <w:rFonts w:asciiTheme="minorHAnsi" w:hAnsiTheme="minorHAnsi" w:cstheme="minorHAnsi"/>
        </w:rPr>
      </w:pPr>
      <w:r w:rsidRPr="009523A3">
        <w:rPr>
          <w:rFonts w:asciiTheme="minorHAnsi" w:hAnsiTheme="minorHAnsi" w:cstheme="minorHAnsi"/>
          <w:b/>
          <w:bCs/>
        </w:rPr>
        <w:t>Odp.</w:t>
      </w:r>
      <w:r w:rsidRPr="0037374F">
        <w:rPr>
          <w:rFonts w:asciiTheme="minorHAnsi" w:hAnsiTheme="minorHAnsi" w:cstheme="minorHAnsi"/>
        </w:rPr>
        <w:t xml:space="preserve"> Energa Obrót S.A. </w:t>
      </w:r>
    </w:p>
    <w:p w14:paraId="2B3DC3BB" w14:textId="77777777" w:rsidR="00D34D55" w:rsidRPr="0037374F" w:rsidRDefault="00D34D55" w:rsidP="0037374F">
      <w:pPr>
        <w:pStyle w:val="Default"/>
        <w:jc w:val="both"/>
        <w:rPr>
          <w:rFonts w:asciiTheme="minorHAnsi" w:hAnsiTheme="minorHAnsi" w:cstheme="minorHAnsi"/>
        </w:rPr>
      </w:pPr>
    </w:p>
    <w:p w14:paraId="186CF837" w14:textId="6274A244" w:rsidR="00BB4818" w:rsidRDefault="00BB4818" w:rsidP="0037374F">
      <w:pPr>
        <w:spacing w:after="0"/>
        <w:jc w:val="both"/>
        <w:rPr>
          <w:rFonts w:cstheme="minorHAnsi"/>
          <w:sz w:val="24"/>
          <w:szCs w:val="24"/>
        </w:rPr>
      </w:pPr>
      <w:r w:rsidRPr="0037374F">
        <w:rPr>
          <w:rFonts w:cstheme="minorHAnsi"/>
          <w:sz w:val="24"/>
          <w:szCs w:val="24"/>
        </w:rPr>
        <w:t>c) Jaki jest okres wypowiedzenia obowiązujących umów kompleksowych/ umów sprzedaży energii elektrycznej?</w:t>
      </w:r>
    </w:p>
    <w:p w14:paraId="55017CD3" w14:textId="77777777" w:rsidR="009523A3" w:rsidRPr="0037374F" w:rsidRDefault="009523A3" w:rsidP="0037374F">
      <w:pPr>
        <w:spacing w:after="0"/>
        <w:jc w:val="both"/>
        <w:rPr>
          <w:rFonts w:cstheme="minorHAnsi"/>
          <w:sz w:val="24"/>
          <w:szCs w:val="24"/>
        </w:rPr>
      </w:pPr>
    </w:p>
    <w:p w14:paraId="0F8AAA08" w14:textId="1DB140BF" w:rsidR="00D34D55" w:rsidRDefault="00D34D55" w:rsidP="0037374F">
      <w:pPr>
        <w:spacing w:after="0"/>
        <w:jc w:val="both"/>
        <w:rPr>
          <w:rFonts w:cstheme="minorHAnsi"/>
          <w:sz w:val="24"/>
          <w:szCs w:val="24"/>
        </w:rPr>
      </w:pPr>
      <w:r w:rsidRPr="009523A3">
        <w:rPr>
          <w:rFonts w:cstheme="minorHAnsi"/>
          <w:b/>
          <w:bCs/>
          <w:sz w:val="24"/>
          <w:szCs w:val="24"/>
        </w:rPr>
        <w:t>Odp.</w:t>
      </w:r>
      <w:r w:rsidRPr="0037374F">
        <w:rPr>
          <w:rFonts w:cstheme="minorHAnsi"/>
          <w:sz w:val="24"/>
          <w:szCs w:val="24"/>
        </w:rPr>
        <w:t xml:space="preserve"> Umowy są zawarte do 30.06.2024r. </w:t>
      </w:r>
    </w:p>
    <w:p w14:paraId="5F59C32E" w14:textId="77777777" w:rsidR="007F7E7E" w:rsidRPr="0037374F" w:rsidRDefault="007F7E7E" w:rsidP="0037374F">
      <w:pPr>
        <w:spacing w:after="0"/>
        <w:jc w:val="both"/>
        <w:rPr>
          <w:rFonts w:cstheme="minorHAnsi"/>
          <w:sz w:val="24"/>
          <w:szCs w:val="24"/>
        </w:rPr>
      </w:pPr>
    </w:p>
    <w:p w14:paraId="1559FCD9" w14:textId="77777777" w:rsidR="00BB4818" w:rsidRDefault="00BB4818" w:rsidP="0037374F">
      <w:pPr>
        <w:pStyle w:val="Default"/>
        <w:jc w:val="both"/>
        <w:rPr>
          <w:rFonts w:asciiTheme="minorHAnsi" w:hAnsiTheme="minorHAnsi" w:cstheme="minorHAnsi"/>
        </w:rPr>
      </w:pPr>
      <w:r w:rsidRPr="0037374F">
        <w:rPr>
          <w:rFonts w:asciiTheme="minorHAnsi" w:hAnsiTheme="minorHAnsi" w:cstheme="minorHAnsi"/>
        </w:rPr>
        <w:t xml:space="preserve">d) Czy Zamawiający samodzielnie wypowie obowiązujące umowy w terminach pozwalających na skuteczne przeprowadzenie procesu zmiany sprzedawcy, czy też upoważni do tej czynności Wykonawcę? </w:t>
      </w:r>
    </w:p>
    <w:p w14:paraId="70A5123C" w14:textId="77777777" w:rsidR="009523A3" w:rsidRPr="0037374F" w:rsidRDefault="009523A3" w:rsidP="0037374F">
      <w:pPr>
        <w:pStyle w:val="Default"/>
        <w:jc w:val="both"/>
        <w:rPr>
          <w:rFonts w:asciiTheme="minorHAnsi" w:hAnsiTheme="minorHAnsi" w:cstheme="minorHAnsi"/>
        </w:rPr>
      </w:pPr>
    </w:p>
    <w:p w14:paraId="5163F0EC" w14:textId="77777777" w:rsidR="00D34D55" w:rsidRPr="0037374F" w:rsidRDefault="00D34D55" w:rsidP="0037374F">
      <w:pPr>
        <w:autoSpaceDE w:val="0"/>
        <w:autoSpaceDN w:val="0"/>
        <w:adjustRightInd w:val="0"/>
        <w:spacing w:after="18" w:line="240" w:lineRule="auto"/>
        <w:jc w:val="both"/>
        <w:rPr>
          <w:rFonts w:cstheme="minorHAnsi"/>
          <w:color w:val="000000"/>
          <w:sz w:val="24"/>
          <w:szCs w:val="24"/>
        </w:rPr>
      </w:pPr>
      <w:r w:rsidRPr="009523A3">
        <w:rPr>
          <w:rFonts w:cstheme="minorHAnsi"/>
          <w:b/>
          <w:bCs/>
          <w:color w:val="000000"/>
          <w:sz w:val="24"/>
          <w:szCs w:val="24"/>
        </w:rPr>
        <w:t>Odp.</w:t>
      </w:r>
      <w:r w:rsidRPr="0037374F">
        <w:rPr>
          <w:rFonts w:cstheme="minorHAnsi"/>
          <w:color w:val="000000"/>
          <w:sz w:val="24"/>
          <w:szCs w:val="24"/>
        </w:rPr>
        <w:t xml:space="preserve"> Zamawiający upoważni Wykonawcę do tej czynności. </w:t>
      </w:r>
    </w:p>
    <w:p w14:paraId="089CB064" w14:textId="77777777" w:rsidR="00D34D55" w:rsidRPr="0037374F" w:rsidRDefault="00D34D55" w:rsidP="0037374F">
      <w:pPr>
        <w:pStyle w:val="Default"/>
        <w:jc w:val="both"/>
        <w:rPr>
          <w:rFonts w:asciiTheme="minorHAnsi" w:hAnsiTheme="minorHAnsi" w:cstheme="minorHAnsi"/>
        </w:rPr>
      </w:pPr>
    </w:p>
    <w:p w14:paraId="3845BB18" w14:textId="77777777" w:rsidR="00BB4818" w:rsidRDefault="00BB4818" w:rsidP="0037374F">
      <w:pPr>
        <w:pStyle w:val="Default"/>
        <w:jc w:val="both"/>
        <w:rPr>
          <w:rFonts w:asciiTheme="minorHAnsi" w:hAnsiTheme="minorHAnsi" w:cstheme="minorHAnsi"/>
        </w:rPr>
      </w:pPr>
      <w:r w:rsidRPr="0037374F">
        <w:rPr>
          <w:rFonts w:asciiTheme="minorHAnsi" w:hAnsiTheme="minorHAnsi" w:cstheme="minorHAnsi"/>
        </w:rPr>
        <w:t xml:space="preserve">e)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w:t>
      </w:r>
    </w:p>
    <w:p w14:paraId="7005A363" w14:textId="77777777" w:rsidR="009523A3" w:rsidRPr="0037374F" w:rsidRDefault="009523A3" w:rsidP="0037374F">
      <w:pPr>
        <w:pStyle w:val="Default"/>
        <w:jc w:val="both"/>
        <w:rPr>
          <w:rFonts w:asciiTheme="minorHAnsi" w:hAnsiTheme="minorHAnsi" w:cstheme="minorHAnsi"/>
        </w:rPr>
      </w:pPr>
    </w:p>
    <w:p w14:paraId="5C002040" w14:textId="77777777" w:rsidR="00D34D55" w:rsidRPr="0037374F" w:rsidRDefault="00D34D55" w:rsidP="0037374F">
      <w:pPr>
        <w:autoSpaceDE w:val="0"/>
        <w:autoSpaceDN w:val="0"/>
        <w:adjustRightInd w:val="0"/>
        <w:spacing w:after="18" w:line="240" w:lineRule="auto"/>
        <w:jc w:val="both"/>
        <w:rPr>
          <w:rFonts w:cstheme="minorHAnsi"/>
          <w:color w:val="000000"/>
          <w:sz w:val="24"/>
          <w:szCs w:val="24"/>
        </w:rPr>
      </w:pPr>
      <w:r w:rsidRPr="009523A3">
        <w:rPr>
          <w:rFonts w:cstheme="minorHAnsi"/>
          <w:b/>
          <w:bCs/>
          <w:color w:val="000000"/>
          <w:sz w:val="24"/>
          <w:szCs w:val="24"/>
        </w:rPr>
        <w:t>Odp.</w:t>
      </w:r>
      <w:r w:rsidRPr="0037374F">
        <w:rPr>
          <w:rFonts w:cstheme="minorHAnsi"/>
          <w:color w:val="000000"/>
          <w:sz w:val="24"/>
          <w:szCs w:val="24"/>
        </w:rPr>
        <w:t xml:space="preserve"> Zamawiający upoważni Wykonawcę do tej czynności. </w:t>
      </w:r>
    </w:p>
    <w:p w14:paraId="62924E6B" w14:textId="77777777" w:rsidR="00D34D55" w:rsidRPr="0037374F" w:rsidRDefault="00D34D55" w:rsidP="0037374F">
      <w:pPr>
        <w:pStyle w:val="Default"/>
        <w:jc w:val="both"/>
        <w:rPr>
          <w:rFonts w:asciiTheme="minorHAnsi" w:hAnsiTheme="minorHAnsi" w:cstheme="minorHAnsi"/>
        </w:rPr>
      </w:pPr>
    </w:p>
    <w:p w14:paraId="28BE70EA" w14:textId="66274C47" w:rsidR="00BB4818" w:rsidRDefault="00BB4818" w:rsidP="0037374F">
      <w:pPr>
        <w:spacing w:after="0"/>
        <w:jc w:val="both"/>
        <w:rPr>
          <w:rFonts w:cstheme="minorHAnsi"/>
          <w:sz w:val="24"/>
          <w:szCs w:val="24"/>
        </w:rPr>
      </w:pPr>
      <w:r w:rsidRPr="0037374F">
        <w:rPr>
          <w:rFonts w:cstheme="minorHAnsi"/>
          <w:sz w:val="24"/>
          <w:szCs w:val="24"/>
        </w:rPr>
        <w:t>f) 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4F566C33" w14:textId="77777777" w:rsidR="009523A3" w:rsidRPr="0037374F" w:rsidRDefault="009523A3" w:rsidP="0037374F">
      <w:pPr>
        <w:spacing w:after="0"/>
        <w:jc w:val="both"/>
        <w:rPr>
          <w:rFonts w:cstheme="minorHAnsi"/>
          <w:sz w:val="24"/>
          <w:szCs w:val="24"/>
        </w:rPr>
      </w:pPr>
    </w:p>
    <w:p w14:paraId="3AE145E6" w14:textId="77777777" w:rsidR="00D34D55" w:rsidRPr="0037374F" w:rsidRDefault="00D34D55" w:rsidP="0037374F">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37374F">
        <w:rPr>
          <w:rFonts w:cstheme="minorHAnsi"/>
          <w:color w:val="000000"/>
          <w:sz w:val="24"/>
          <w:szCs w:val="24"/>
        </w:rPr>
        <w:t xml:space="preserve"> Zamawiający nie ma zawartych takich umów. </w:t>
      </w:r>
    </w:p>
    <w:p w14:paraId="0659B77F" w14:textId="77777777" w:rsidR="00D34D55" w:rsidRPr="0037374F" w:rsidRDefault="00D34D55" w:rsidP="0037374F">
      <w:pPr>
        <w:spacing w:after="0"/>
        <w:jc w:val="both"/>
        <w:rPr>
          <w:rFonts w:cstheme="minorHAnsi"/>
          <w:sz w:val="24"/>
          <w:szCs w:val="24"/>
        </w:rPr>
      </w:pPr>
    </w:p>
    <w:p w14:paraId="5F708B28" w14:textId="77777777" w:rsidR="00D34D55" w:rsidRPr="0037374F" w:rsidRDefault="00D34D55" w:rsidP="0037374F">
      <w:pPr>
        <w:pStyle w:val="Default"/>
        <w:jc w:val="both"/>
        <w:rPr>
          <w:rFonts w:asciiTheme="minorHAnsi" w:hAnsiTheme="minorHAnsi" w:cstheme="minorHAnsi"/>
        </w:rPr>
      </w:pPr>
      <w:r w:rsidRPr="009523A3">
        <w:rPr>
          <w:rFonts w:asciiTheme="minorHAnsi" w:hAnsiTheme="minorHAnsi" w:cstheme="minorHAnsi"/>
          <w:b/>
          <w:bCs/>
        </w:rPr>
        <w:t>3.</w:t>
      </w:r>
      <w:r w:rsidRPr="0037374F">
        <w:rPr>
          <w:rFonts w:asciiTheme="minorHAnsi" w:hAnsiTheme="minorHAnsi" w:cstheme="minorHAnsi"/>
        </w:rPr>
        <w:t xml:space="preserve"> SWZ Rozdział III pkt. 11 -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w:t>
      </w:r>
      <w:r w:rsidRPr="0037374F">
        <w:rPr>
          <w:rFonts w:asciiTheme="minorHAnsi" w:hAnsiTheme="minorHAnsi" w:cstheme="minorHAnsi"/>
        </w:rPr>
        <w:lastRenderedPageBreak/>
        <w:t xml:space="preserve">treść przedstawionego wzoru pełnomocnictwa i za jego ewentualne zakwestionowanie przez OSD? </w:t>
      </w:r>
    </w:p>
    <w:p w14:paraId="7B975D5C"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Nadmieniamy, że 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 </w:t>
      </w:r>
    </w:p>
    <w:p w14:paraId="0639B8D8" w14:textId="78E59ED6" w:rsidR="00D34D55" w:rsidRDefault="00D34D55" w:rsidP="0037374F">
      <w:pPr>
        <w:spacing w:after="0"/>
        <w:jc w:val="both"/>
        <w:rPr>
          <w:rFonts w:cstheme="minorHAnsi"/>
          <w:sz w:val="24"/>
          <w:szCs w:val="24"/>
        </w:rPr>
      </w:pPr>
      <w:r w:rsidRPr="0037374F">
        <w:rPr>
          <w:rFonts w:cstheme="minorHAnsi"/>
          <w:sz w:val="24"/>
          <w:szCs w:val="24"/>
        </w:rPr>
        <w:t xml:space="preserve">Jednocześnie 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37374F">
        <w:rPr>
          <w:rFonts w:cstheme="minorHAnsi"/>
          <w:sz w:val="24"/>
          <w:szCs w:val="24"/>
        </w:rPr>
        <w:t>IRiESD</w:t>
      </w:r>
      <w:proofErr w:type="spellEnd"/>
      <w:r w:rsidRPr="0037374F">
        <w:rPr>
          <w:rFonts w:cstheme="minorHAnsi"/>
          <w:sz w:val="24"/>
          <w:szCs w:val="24"/>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29FF8C80" w14:textId="77777777" w:rsidR="009523A3" w:rsidRPr="0037374F" w:rsidRDefault="009523A3" w:rsidP="0037374F">
      <w:pPr>
        <w:spacing w:after="0"/>
        <w:jc w:val="both"/>
        <w:rPr>
          <w:rFonts w:cstheme="minorHAnsi"/>
          <w:sz w:val="24"/>
          <w:szCs w:val="24"/>
        </w:rPr>
      </w:pPr>
    </w:p>
    <w:p w14:paraId="54028B90" w14:textId="4E7D9452" w:rsidR="00D34D55" w:rsidRPr="0037374F" w:rsidRDefault="00D34D55" w:rsidP="0037374F">
      <w:pPr>
        <w:spacing w:after="0" w:line="240" w:lineRule="auto"/>
        <w:jc w:val="both"/>
        <w:rPr>
          <w:rFonts w:eastAsia="Times New Roman" w:cstheme="minorHAnsi"/>
          <w:sz w:val="24"/>
          <w:szCs w:val="24"/>
        </w:rPr>
      </w:pPr>
      <w:r w:rsidRPr="009523A3">
        <w:rPr>
          <w:rFonts w:eastAsia="Times New Roman" w:cstheme="minorHAnsi"/>
          <w:b/>
          <w:bCs/>
          <w:sz w:val="24"/>
          <w:szCs w:val="24"/>
        </w:rPr>
        <w:t>Odp.</w:t>
      </w:r>
      <w:r w:rsidRPr="0037374F">
        <w:rPr>
          <w:rFonts w:eastAsia="Times New Roman" w:cstheme="minorHAnsi"/>
          <w:sz w:val="24"/>
          <w:szCs w:val="24"/>
        </w:rPr>
        <w:t xml:space="preserve"> </w:t>
      </w:r>
      <w:r w:rsidR="009523A3">
        <w:rPr>
          <w:rFonts w:eastAsia="Times New Roman" w:cstheme="minorHAnsi"/>
          <w:sz w:val="24"/>
          <w:szCs w:val="24"/>
        </w:rPr>
        <w:t xml:space="preserve"> </w:t>
      </w:r>
      <w:r w:rsidRPr="0037374F">
        <w:rPr>
          <w:rFonts w:eastAsia="Times New Roman" w:cstheme="minorHAnsi"/>
          <w:sz w:val="24"/>
          <w:szCs w:val="24"/>
        </w:rPr>
        <w:t>Zamawiający  wyraża zgodę na wzór pełnomocnictwa zaproponowany przez Wykonawcę.</w:t>
      </w:r>
    </w:p>
    <w:p w14:paraId="48789FA0" w14:textId="77777777" w:rsidR="00D34D55" w:rsidRPr="0037374F" w:rsidRDefault="00D34D55" w:rsidP="0037374F">
      <w:pPr>
        <w:spacing w:after="0" w:line="240" w:lineRule="auto"/>
        <w:jc w:val="both"/>
        <w:rPr>
          <w:rFonts w:eastAsia="Times New Roman" w:cstheme="minorHAnsi"/>
          <w:sz w:val="24"/>
          <w:szCs w:val="24"/>
        </w:rPr>
      </w:pPr>
    </w:p>
    <w:p w14:paraId="3C730DD7" w14:textId="77777777" w:rsidR="00D34D55" w:rsidRPr="0037374F" w:rsidRDefault="00D34D55" w:rsidP="0037374F">
      <w:pPr>
        <w:pStyle w:val="Default"/>
        <w:jc w:val="both"/>
        <w:rPr>
          <w:rFonts w:asciiTheme="minorHAnsi" w:hAnsiTheme="minorHAnsi" w:cstheme="minorHAnsi"/>
        </w:rPr>
      </w:pPr>
      <w:r w:rsidRPr="009523A3">
        <w:rPr>
          <w:rFonts w:asciiTheme="minorHAnsi" w:hAnsiTheme="minorHAnsi" w:cstheme="minorHAnsi"/>
          <w:b/>
          <w:bCs/>
        </w:rPr>
        <w:t>4.</w:t>
      </w:r>
      <w:r w:rsidRPr="0037374F">
        <w:rPr>
          <w:rFonts w:asciiTheme="minorHAnsi" w:hAnsiTheme="minorHAnsi" w:cstheme="minorHAnsi"/>
        </w:rPr>
        <w:t xml:space="preserve"> SWZ Rozdział III pkt. 15 – Zwracamy się z prośbą o wyszczególnienie w wykazie punktów poboru, w których Zamawiający planuje uruchomić odnawialne źródła energii, tj. instalacje fotowoltaiczne o mocy poniżej 50 kW (z podaniem mocy źródła) oraz w jakim terminie zostały zainstalowane. </w:t>
      </w:r>
    </w:p>
    <w:p w14:paraId="24E6B751"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Jednocześnie nadmieniamy, że Zamawiający w SWZ wprowadził zasady rozliczania energii elektrycznej wytworzonej w </w:t>
      </w:r>
      <w:proofErr w:type="spellStart"/>
      <w:r w:rsidRPr="0037374F">
        <w:rPr>
          <w:rFonts w:asciiTheme="minorHAnsi" w:hAnsiTheme="minorHAnsi" w:cstheme="minorHAnsi"/>
        </w:rPr>
        <w:t>mikroinstalacji</w:t>
      </w:r>
      <w:proofErr w:type="spellEnd"/>
      <w:r w:rsidRPr="0037374F">
        <w:rPr>
          <w:rFonts w:asciiTheme="minorHAnsi" w:hAnsiTheme="minorHAnsi" w:cstheme="minorHAnsi"/>
        </w:rPr>
        <w:t xml:space="preserve"> niezgodne z systemem rozliczeń net-billing. </w:t>
      </w:r>
    </w:p>
    <w:p w14:paraId="1CD79F0D" w14:textId="1F51A9A8"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a) Informujemy, że zgodnie z ustawą o odnawialnych źródłach energii prosumentem energii odnawialnej jest odbiorca końcowy wytwarzający energię elektryczną na potrzeby własne w odnawialnym źródle energii (</w:t>
      </w:r>
      <w:proofErr w:type="spellStart"/>
      <w:r w:rsidRPr="0037374F">
        <w:rPr>
          <w:rFonts w:asciiTheme="minorHAnsi" w:hAnsiTheme="minorHAnsi" w:cstheme="minorHAnsi"/>
        </w:rPr>
        <w:t>mikroinstalacji</w:t>
      </w:r>
      <w:proofErr w:type="spellEnd"/>
      <w:r w:rsidRPr="0037374F">
        <w:rPr>
          <w:rFonts w:asciiTheme="minorHAnsi" w:hAnsiTheme="minorHAnsi" w:cstheme="minorHAnsi"/>
        </w:rPr>
        <w:t xml:space="preserve"> tj. instalacji o mocy poniżej lub równej 50 kW) w sytuacji, gdy nie stanowi to przeważającej działalności gospodarczej. Rozliczanie punktów </w:t>
      </w:r>
      <w:proofErr w:type="spellStart"/>
      <w:r w:rsidRPr="0037374F">
        <w:rPr>
          <w:rFonts w:asciiTheme="minorHAnsi" w:hAnsiTheme="minorHAnsi" w:cstheme="minorHAnsi"/>
        </w:rPr>
        <w:t>prosumenckich</w:t>
      </w:r>
      <w:proofErr w:type="spellEnd"/>
      <w:r w:rsidRPr="0037374F">
        <w:rPr>
          <w:rFonts w:asciiTheme="minorHAnsi" w:hAnsiTheme="minorHAnsi" w:cstheme="minorHAnsi"/>
        </w:rPr>
        <w:t xml:space="preserve"> w takim przypadku odbywa się na zasadach określonych w rozdziale 2 ustawy o odnawialnych źródłach energii (net-billing). Aby było możliwe zrealizowanie takiego rozliczenia prosimy o wyrażenie zgody na zawarcie aneksu do umowy po przetargu regulującego odbiór energii od Klienta na zasadach net-billing lub wyrażenie zgody na zawarcie umowy na wzorze Wykonawcy dla punktów, w których wytwarzana jest energia. </w:t>
      </w:r>
    </w:p>
    <w:p w14:paraId="16FD7F61"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lastRenderedPageBreak/>
        <w:t xml:space="preserve">b) Jeżeli Zamawiający wśród punktów poboru energii ujętych w postępowaniu planuje zainstalowanie źródła wytwarzania energii o mocy powyżej 50 kW to prosimy o ich wyszczególnienie w wykazie punktów poboru energii. </w:t>
      </w:r>
    </w:p>
    <w:p w14:paraId="160C74EC"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Prosimy o udzielenie informacji czy Zamawiający wskaże nw. dane: </w:t>
      </w:r>
    </w:p>
    <w:p w14:paraId="76EE3C8D"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 numer koncesji oraz datę wydania koncesji (jeśli jest wymagana) lub numer wypisu do MIOZE oraz datę dokonania wpisu (jeśli jest wymagana); </w:t>
      </w:r>
    </w:p>
    <w:p w14:paraId="2C95DD9E"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 lokalizację źródła, którego będzie dotyczył odkup poprzez podanie odnośnie każdego źródła informacji: numer PPE, adres lokalizacji źródła, rodzaj źródła; </w:t>
      </w:r>
    </w:p>
    <w:p w14:paraId="0C63BB90"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 moc źródła ( zainstalowana moc elektryczna); </w:t>
      </w:r>
    </w:p>
    <w:p w14:paraId="691F2986"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 ilość energii wprowadzonej do sieci w poszczególnych miesiącach roku (jeśli jest dostępny grafik dobowo-godzinowy, prosimy o dołączenie) </w:t>
      </w:r>
    </w:p>
    <w:p w14:paraId="6B88EBF1" w14:textId="77777777" w:rsidR="00D34D55" w:rsidRPr="0037374F" w:rsidRDefault="00D34D55" w:rsidP="0037374F">
      <w:pPr>
        <w:pStyle w:val="Default"/>
        <w:jc w:val="both"/>
        <w:rPr>
          <w:rFonts w:asciiTheme="minorHAnsi" w:hAnsiTheme="minorHAnsi" w:cstheme="minorHAnsi"/>
        </w:rPr>
      </w:pPr>
      <w:r w:rsidRPr="0037374F">
        <w:rPr>
          <w:rFonts w:asciiTheme="minorHAnsi" w:hAnsiTheme="minorHAnsi" w:cstheme="minorHAnsi"/>
        </w:rPr>
        <w:t xml:space="preserve">- informacji o OSD na terenie, którego znajduje się źródło. </w:t>
      </w:r>
    </w:p>
    <w:p w14:paraId="0224E89E" w14:textId="7ED07CD3" w:rsidR="00D34D55" w:rsidRPr="0037374F" w:rsidRDefault="00D34D55" w:rsidP="0037374F">
      <w:pPr>
        <w:spacing w:after="0" w:line="240" w:lineRule="auto"/>
        <w:jc w:val="both"/>
        <w:rPr>
          <w:rFonts w:eastAsia="Times New Roman" w:cstheme="minorHAnsi"/>
          <w:sz w:val="24"/>
          <w:szCs w:val="24"/>
        </w:rPr>
      </w:pPr>
      <w:r w:rsidRPr="0037374F">
        <w:rPr>
          <w:rFonts w:cstheme="minorHAnsi"/>
          <w:sz w:val="24"/>
          <w:szCs w:val="24"/>
        </w:rPr>
        <w:t>Nadmieniamy, że przedmiot zamówienia opisuje się w sposób jednoznaczny i wyczerpujący, za pomocą dostatecznie dokładnych i zrozumiałych określeń, uwzględniając wymagania i okoliczności mogące mieć wpływ na sporządzenie oferty. Przedmiot zamówienia powinien uwzględniać wszystkie wymagania i okoliczności mogące mieć wpływ na sporządzenie oferty, w tym również umożliwić wykonanie obliczenia ceny oferty z uwzględnieniem wszystkich czynników (elementów) mających wpływ na jej wysokość. W przypadku nie udzielenia informacji na powyższe pytania wnosimy o usunięcie zapisu umożliwiającego obsłużenie Zamawiającego również jako prosumenta/wytwórcy energii odnawialnej.</w:t>
      </w:r>
    </w:p>
    <w:p w14:paraId="7B8FF87D" w14:textId="77777777" w:rsidR="00D34D55" w:rsidRPr="0037374F" w:rsidRDefault="00D34D55" w:rsidP="0037374F">
      <w:pPr>
        <w:spacing w:after="0"/>
        <w:jc w:val="both"/>
        <w:rPr>
          <w:rFonts w:cstheme="minorHAnsi"/>
          <w:sz w:val="24"/>
          <w:szCs w:val="24"/>
        </w:rPr>
      </w:pPr>
    </w:p>
    <w:p w14:paraId="498D6CFB" w14:textId="74033613" w:rsidR="00DC1186" w:rsidRPr="0037374F" w:rsidRDefault="00DC1186" w:rsidP="0037374F">
      <w:pPr>
        <w:spacing w:after="0"/>
        <w:jc w:val="both"/>
        <w:rPr>
          <w:rFonts w:cstheme="minorHAnsi"/>
          <w:sz w:val="24"/>
          <w:szCs w:val="24"/>
        </w:rPr>
      </w:pPr>
      <w:r w:rsidRPr="009523A3">
        <w:rPr>
          <w:rFonts w:cstheme="minorHAnsi"/>
          <w:b/>
          <w:bCs/>
          <w:sz w:val="24"/>
          <w:szCs w:val="24"/>
        </w:rPr>
        <w:t>Odp.</w:t>
      </w:r>
      <w:r w:rsidRPr="0037374F">
        <w:rPr>
          <w:rFonts w:cstheme="minorHAnsi"/>
          <w:sz w:val="24"/>
          <w:szCs w:val="24"/>
        </w:rPr>
        <w:t xml:space="preserve"> Zamawiający jest w trakcie procedury związanej w pozyskaniem środków zewnętrznych </w:t>
      </w:r>
      <w:r w:rsidR="008873B5" w:rsidRPr="0037374F">
        <w:rPr>
          <w:rFonts w:cstheme="minorHAnsi"/>
          <w:sz w:val="24"/>
          <w:szCs w:val="24"/>
        </w:rPr>
        <w:t xml:space="preserve">na instalacje fotowoltaiczne na Budynkach Użyteczności Publicznej. Wnioskowane instalacje nie przekraczają 50 </w:t>
      </w:r>
      <w:proofErr w:type="spellStart"/>
      <w:r w:rsidR="008873B5" w:rsidRPr="0037374F">
        <w:rPr>
          <w:rFonts w:cstheme="minorHAnsi"/>
          <w:sz w:val="24"/>
          <w:szCs w:val="24"/>
        </w:rPr>
        <w:t>kW.</w:t>
      </w:r>
      <w:proofErr w:type="spellEnd"/>
      <w:r w:rsidR="008873B5" w:rsidRPr="0037374F">
        <w:rPr>
          <w:rFonts w:cstheme="minorHAnsi"/>
          <w:sz w:val="24"/>
          <w:szCs w:val="24"/>
        </w:rPr>
        <w:t xml:space="preserve"> </w:t>
      </w:r>
    </w:p>
    <w:p w14:paraId="08C84001" w14:textId="77777777" w:rsidR="008873B5" w:rsidRPr="0037374F" w:rsidRDefault="008873B5" w:rsidP="0037374F">
      <w:pPr>
        <w:spacing w:after="0"/>
        <w:jc w:val="both"/>
        <w:rPr>
          <w:rFonts w:cstheme="minorHAnsi"/>
          <w:sz w:val="24"/>
          <w:szCs w:val="24"/>
        </w:rPr>
      </w:pPr>
    </w:p>
    <w:p w14:paraId="56429F5A" w14:textId="667ED612" w:rsidR="008873B5" w:rsidRDefault="008873B5" w:rsidP="0037374F">
      <w:pPr>
        <w:spacing w:after="0"/>
        <w:jc w:val="both"/>
        <w:rPr>
          <w:rFonts w:cstheme="minorHAnsi"/>
          <w:sz w:val="24"/>
          <w:szCs w:val="24"/>
        </w:rPr>
      </w:pPr>
      <w:r w:rsidRPr="009523A3">
        <w:rPr>
          <w:rFonts w:cstheme="minorHAnsi"/>
          <w:b/>
          <w:bCs/>
          <w:sz w:val="24"/>
          <w:szCs w:val="24"/>
        </w:rPr>
        <w:t>5.</w:t>
      </w:r>
      <w:r w:rsidRPr="0037374F">
        <w:rPr>
          <w:rFonts w:cstheme="minorHAnsi"/>
          <w:sz w:val="24"/>
          <w:szCs w:val="24"/>
        </w:rPr>
        <w:t xml:space="preserve"> SWZ Rozdział IV - Informujemy, że zgodnie z zapisami Instrukcji Ruchu i Eksploatacji Sieci Dystrybucyjnej (</w:t>
      </w:r>
      <w:proofErr w:type="spellStart"/>
      <w:r w:rsidRPr="0037374F">
        <w:rPr>
          <w:rFonts w:cstheme="minorHAnsi"/>
          <w:sz w:val="24"/>
          <w:szCs w:val="24"/>
        </w:rPr>
        <w:t>IRiESD</w:t>
      </w:r>
      <w:proofErr w:type="spellEnd"/>
      <w:r w:rsidRPr="0037374F">
        <w:rPr>
          <w:rFonts w:cstheme="minorHAnsi"/>
          <w:sz w:val="24"/>
          <w:szCs w:val="24"/>
        </w:rPr>
        <w:t>) poszczególnych OSD, zatwierdzonych przez Prezesa URE, do rozpoczęcia sprzedaży energii elektrycznej konieczne jest zgłoszenie umowy do OSD, przeprowadzenie procesu zmiany sprzedawcy oraz przyjęcie umowy do realizacji przez OSD. W związku z powyższym Wykonawca zwraca się z prośbą o zmodyfikowanie zapisu do prawidłowej treści: „Umowa wchodzi w życie w zakresie każdego punktu poboru z dniem …, lecz nie wcześniej, niż po zawarciu umów dystrybucyjnych, pozytywnie przeprowadzonej procedurze zmiany sprzedawcy i przyjęciu umowy do realizacji przez OSD”.</w:t>
      </w:r>
    </w:p>
    <w:p w14:paraId="725B7164" w14:textId="77777777" w:rsidR="009523A3" w:rsidRPr="0037374F" w:rsidRDefault="009523A3" w:rsidP="0037374F">
      <w:pPr>
        <w:spacing w:after="0"/>
        <w:jc w:val="both"/>
        <w:rPr>
          <w:rFonts w:cstheme="minorHAnsi"/>
          <w:sz w:val="24"/>
          <w:szCs w:val="24"/>
        </w:rPr>
      </w:pPr>
    </w:p>
    <w:p w14:paraId="2BE25064" w14:textId="64747EBD" w:rsidR="0037374F" w:rsidRDefault="008873B5" w:rsidP="0037374F">
      <w:pPr>
        <w:spacing w:after="0"/>
        <w:jc w:val="both"/>
        <w:rPr>
          <w:rFonts w:cstheme="minorHAnsi"/>
          <w:sz w:val="24"/>
          <w:szCs w:val="24"/>
        </w:rPr>
      </w:pPr>
      <w:r w:rsidRPr="009523A3">
        <w:rPr>
          <w:rFonts w:cstheme="minorHAnsi"/>
          <w:b/>
          <w:bCs/>
          <w:sz w:val="24"/>
          <w:szCs w:val="24"/>
        </w:rPr>
        <w:t>Odp.</w:t>
      </w:r>
      <w:r w:rsidRPr="0037374F">
        <w:rPr>
          <w:rFonts w:cstheme="minorHAnsi"/>
          <w:sz w:val="24"/>
          <w:szCs w:val="24"/>
        </w:rPr>
        <w:t xml:space="preserve"> </w:t>
      </w:r>
      <w:r w:rsidR="0037374F" w:rsidRPr="0037374F">
        <w:rPr>
          <w:rFonts w:cstheme="minorHAnsi"/>
          <w:sz w:val="24"/>
          <w:szCs w:val="24"/>
        </w:rPr>
        <w:t>Zamawiający wyraża zgodę na zapis: „Termin wykonania przedmiotu zamówienia: 01.07.2024</w:t>
      </w:r>
      <w:r w:rsidR="0037374F">
        <w:rPr>
          <w:rFonts w:cstheme="minorHAnsi"/>
          <w:sz w:val="24"/>
          <w:szCs w:val="24"/>
        </w:rPr>
        <w:t xml:space="preserve"> </w:t>
      </w:r>
      <w:r w:rsidR="0037374F" w:rsidRPr="0037374F">
        <w:rPr>
          <w:rFonts w:cstheme="minorHAnsi"/>
          <w:sz w:val="24"/>
          <w:szCs w:val="24"/>
        </w:rPr>
        <w:t>-</w:t>
      </w:r>
      <w:r w:rsidR="0037374F">
        <w:rPr>
          <w:rFonts w:cstheme="minorHAnsi"/>
          <w:sz w:val="24"/>
          <w:szCs w:val="24"/>
        </w:rPr>
        <w:t xml:space="preserve"> </w:t>
      </w:r>
      <w:r w:rsidR="0037374F" w:rsidRPr="0037374F">
        <w:rPr>
          <w:rFonts w:cstheme="minorHAnsi"/>
          <w:sz w:val="24"/>
          <w:szCs w:val="24"/>
        </w:rPr>
        <w:t>30.06.2026r. lecz nie wcześniej, niż po zawarciu umów dystrybucyjnych, pozytywnie przeprowadzonej procedurze zmiany sprzedawcy i przyjęciu umowy do realizacji przez OSD”.</w:t>
      </w:r>
    </w:p>
    <w:p w14:paraId="7B5E6489" w14:textId="77777777" w:rsidR="0037374F" w:rsidRPr="0037374F" w:rsidRDefault="0037374F" w:rsidP="0037374F">
      <w:pPr>
        <w:spacing w:after="0"/>
        <w:jc w:val="both"/>
        <w:rPr>
          <w:rFonts w:cstheme="minorHAnsi"/>
          <w:sz w:val="24"/>
          <w:szCs w:val="24"/>
        </w:rPr>
      </w:pPr>
    </w:p>
    <w:p w14:paraId="17CB231C" w14:textId="670E99A6" w:rsidR="0037374F" w:rsidRDefault="0037374F" w:rsidP="0037374F">
      <w:pPr>
        <w:spacing w:after="0"/>
        <w:jc w:val="both"/>
        <w:rPr>
          <w:sz w:val="24"/>
          <w:szCs w:val="24"/>
        </w:rPr>
      </w:pPr>
      <w:r w:rsidRPr="009523A3">
        <w:rPr>
          <w:b/>
          <w:bCs/>
          <w:sz w:val="24"/>
          <w:szCs w:val="24"/>
        </w:rPr>
        <w:t>6.</w:t>
      </w:r>
      <w:r w:rsidRPr="0037374F">
        <w:rPr>
          <w:sz w:val="24"/>
          <w:szCs w:val="24"/>
        </w:rPr>
        <w:t xml:space="preserve"> SWZ Rozdział XXI - Zwracamy się z zapytaniem, czy Zamawiający dopuści zawarcie umowy drogą korespondencyjną poprzez przesłanie do wyłonionego w postępowaniu Wykonawcy podpisaną umowę wraz z niezbędnymi danymi i załącznikami lub w formie elektronicznej (za pomocą podpisu elektronicznego)?</w:t>
      </w:r>
    </w:p>
    <w:p w14:paraId="32660C33" w14:textId="77777777" w:rsidR="009523A3" w:rsidRPr="0037374F" w:rsidRDefault="009523A3" w:rsidP="0037374F">
      <w:pPr>
        <w:spacing w:after="0"/>
        <w:jc w:val="both"/>
        <w:rPr>
          <w:sz w:val="24"/>
          <w:szCs w:val="24"/>
        </w:rPr>
      </w:pPr>
    </w:p>
    <w:p w14:paraId="4FC66E6D" w14:textId="77777777" w:rsidR="0037374F" w:rsidRPr="0037374F" w:rsidRDefault="0037374F" w:rsidP="0037374F">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lastRenderedPageBreak/>
        <w:t>Odp.</w:t>
      </w:r>
      <w:r w:rsidRPr="0037374F">
        <w:rPr>
          <w:rFonts w:cstheme="minorHAnsi"/>
          <w:color w:val="000000"/>
          <w:sz w:val="24"/>
          <w:szCs w:val="24"/>
        </w:rPr>
        <w:t xml:space="preserve"> Zamawiający wyraża zgodę na zawarcie umowy drogą korespondencyjną lub w formie elektronicznej. </w:t>
      </w:r>
    </w:p>
    <w:p w14:paraId="12E75577" w14:textId="77777777" w:rsidR="0037374F" w:rsidRDefault="0037374F" w:rsidP="0037374F">
      <w:pPr>
        <w:spacing w:after="0"/>
        <w:jc w:val="both"/>
        <w:rPr>
          <w:rFonts w:cstheme="minorHAnsi"/>
          <w:sz w:val="24"/>
          <w:szCs w:val="24"/>
        </w:rPr>
      </w:pPr>
    </w:p>
    <w:p w14:paraId="0B811E8C" w14:textId="77777777" w:rsidR="0037374F" w:rsidRPr="001B2C1D" w:rsidRDefault="0037374F" w:rsidP="001B2C1D">
      <w:pPr>
        <w:pStyle w:val="Default"/>
        <w:jc w:val="both"/>
        <w:rPr>
          <w:rFonts w:asciiTheme="minorHAnsi" w:hAnsiTheme="minorHAnsi" w:cstheme="minorHAnsi"/>
        </w:rPr>
      </w:pPr>
      <w:r w:rsidRPr="009523A3">
        <w:rPr>
          <w:rFonts w:asciiTheme="minorHAnsi" w:hAnsiTheme="minorHAnsi" w:cstheme="minorHAnsi"/>
          <w:b/>
          <w:bCs/>
        </w:rPr>
        <w:t>7.</w:t>
      </w:r>
      <w:r w:rsidRPr="001B2C1D">
        <w:rPr>
          <w:rFonts w:asciiTheme="minorHAnsi" w:hAnsiTheme="minorHAnsi" w:cstheme="minorHAnsi"/>
        </w:rPr>
        <w:t xml:space="preserve"> Załącznik nr 4 – Projektowane postanowienia umowy - § 1 ust. 5 i ust. 6 – 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 ramach określonych przez Zamawiającego w przedmiocie zamówienia grup taryfowych” . </w:t>
      </w:r>
    </w:p>
    <w:p w14:paraId="408D6ECA" w14:textId="737D929C" w:rsidR="0037374F" w:rsidRDefault="0037374F" w:rsidP="001B2C1D">
      <w:pPr>
        <w:spacing w:after="0"/>
        <w:jc w:val="both"/>
        <w:rPr>
          <w:rFonts w:cstheme="minorHAnsi"/>
          <w:sz w:val="24"/>
          <w:szCs w:val="24"/>
        </w:rPr>
      </w:pPr>
      <w:r w:rsidRPr="001B2C1D">
        <w:rPr>
          <w:rFonts w:cstheme="minorHAnsi"/>
          <w:sz w:val="24"/>
          <w:szCs w:val="24"/>
        </w:rPr>
        <w:t>Ponad to Wykonawca zwraca się z prośbą o doprecyzowanie przedmiotowego zapisu poprzez określenie, iż Zamawiający może zwiększyć ilość punktów poboru energii elektrycznej (PPE) lub zmienić taryfę danego punktu, jedynie w obrębie tych grup taryfowych, które zostały określone i wycenione w Ofercie Sprzedawcy. Punkty z innych grup taryfowych, nieujętych w Ofercie, oznaczały będą zmianę przedmiotu zamówienia. Z uwagi na powyższe Wykonawca zwraca się z prośbą o dodanie następującego zapisu: „Zwiększenie punktów poboru lub zmiana grupy taryfowej możliwe jest jedynie w obrębie grup taryfowych, które zostały ujęte w SWZ oraz wycenione w Formularzu Ofertowym Wykonawcy".</w:t>
      </w:r>
    </w:p>
    <w:p w14:paraId="5517698A" w14:textId="77777777" w:rsidR="009523A3" w:rsidRPr="001B2C1D" w:rsidRDefault="009523A3" w:rsidP="001B2C1D">
      <w:pPr>
        <w:spacing w:after="0"/>
        <w:jc w:val="both"/>
        <w:rPr>
          <w:rFonts w:cstheme="minorHAnsi"/>
          <w:sz w:val="24"/>
          <w:szCs w:val="24"/>
        </w:rPr>
      </w:pPr>
    </w:p>
    <w:p w14:paraId="72E2CEF5" w14:textId="77777777" w:rsidR="001B2C1D" w:rsidRDefault="001B2C1D" w:rsidP="001B2C1D">
      <w:pPr>
        <w:shd w:val="clear" w:color="auto" w:fill="FFFFFF"/>
        <w:spacing w:after="0" w:line="240" w:lineRule="auto"/>
        <w:jc w:val="both"/>
        <w:rPr>
          <w:rFonts w:cstheme="minorHAnsi"/>
          <w:color w:val="000000"/>
          <w:sz w:val="24"/>
          <w:szCs w:val="24"/>
        </w:rPr>
      </w:pPr>
      <w:r w:rsidRPr="009523A3">
        <w:rPr>
          <w:rFonts w:cstheme="minorHAnsi"/>
          <w:b/>
          <w:bCs/>
          <w:color w:val="000000"/>
          <w:sz w:val="24"/>
          <w:szCs w:val="24"/>
        </w:rPr>
        <w:t>Odp.</w:t>
      </w:r>
      <w:r w:rsidRPr="001B2C1D">
        <w:rPr>
          <w:rFonts w:cstheme="minorHAnsi"/>
          <w:color w:val="000000"/>
          <w:sz w:val="24"/>
          <w:szCs w:val="24"/>
        </w:rPr>
        <w:t xml:space="preserve"> Zamawiający nie wyraża zgody na zaproponowany przez Wykonawcę zapis. Może on negatywnie wpłynąć  na funkcjonowanie obiektów Zamawiającego. Wykonawca winien wyceniając ofertę wziąć pod uwagę wszystkie czynniki mające wpływ na sprzedać energii. Zamawiający pozostawia zapis bez zmian. </w:t>
      </w:r>
    </w:p>
    <w:p w14:paraId="455CDA5C" w14:textId="77777777" w:rsidR="001B2C1D" w:rsidRDefault="001B2C1D" w:rsidP="001B2C1D">
      <w:pPr>
        <w:shd w:val="clear" w:color="auto" w:fill="FFFFFF"/>
        <w:spacing w:after="0" w:line="240" w:lineRule="auto"/>
        <w:jc w:val="both"/>
        <w:rPr>
          <w:rFonts w:cstheme="minorHAnsi"/>
          <w:color w:val="000000"/>
          <w:sz w:val="24"/>
          <w:szCs w:val="24"/>
        </w:rPr>
      </w:pPr>
    </w:p>
    <w:p w14:paraId="136CFEE2" w14:textId="5DB87D3B" w:rsidR="001B2C1D" w:rsidRDefault="001B2C1D" w:rsidP="001B2C1D">
      <w:pPr>
        <w:shd w:val="clear" w:color="auto" w:fill="FFFFFF"/>
        <w:spacing w:after="0" w:line="240" w:lineRule="auto"/>
        <w:jc w:val="both"/>
        <w:rPr>
          <w:sz w:val="24"/>
          <w:szCs w:val="24"/>
        </w:rPr>
      </w:pPr>
      <w:r w:rsidRPr="009523A3">
        <w:rPr>
          <w:b/>
          <w:bCs/>
          <w:sz w:val="24"/>
          <w:szCs w:val="24"/>
        </w:rPr>
        <w:t>8.</w:t>
      </w:r>
      <w:r w:rsidRPr="001B2C1D">
        <w:rPr>
          <w:sz w:val="24"/>
          <w:szCs w:val="24"/>
        </w:rPr>
        <w:t xml:space="preserve"> Załącznik nr 4 – Projektowane postanowienia umowy - § 1 ust. 8 i ust. 9 - Informujemy, że wprowadzenie modyfikacji umowy w zakresie zmiany ilości punktów poboru energii elektrycznej, z uwagi na przedmiot danej zmiany wymaga każdorazowego sporządzenia stosownego pisemnego aneksu. Mając zatem na uwadze dbałość o prawidłową realizację zobowiązań kontraktowych, prosimy o modyfikację zapisu, poprzez określenie, iż dodanie bądź wyłączenie poszczególnych PPE wymaga sporządzenia aneksu do umowy w formie pisemnej. Prosimy o modyfikację zapisu.</w:t>
      </w:r>
    </w:p>
    <w:p w14:paraId="62EB549D" w14:textId="77777777" w:rsidR="009523A3" w:rsidRDefault="009523A3" w:rsidP="001B2C1D">
      <w:pPr>
        <w:shd w:val="clear" w:color="auto" w:fill="FFFFFF"/>
        <w:spacing w:after="0" w:line="240" w:lineRule="auto"/>
        <w:jc w:val="both"/>
        <w:rPr>
          <w:sz w:val="24"/>
          <w:szCs w:val="24"/>
        </w:rPr>
      </w:pPr>
    </w:p>
    <w:p w14:paraId="3A9ABBFC" w14:textId="7B493F82" w:rsidR="001B2C1D" w:rsidRDefault="001B2C1D" w:rsidP="001B2C1D">
      <w:pPr>
        <w:shd w:val="clear" w:color="auto" w:fill="FFFFFF"/>
        <w:spacing w:after="0" w:line="240" w:lineRule="auto"/>
        <w:jc w:val="both"/>
        <w:rPr>
          <w:sz w:val="24"/>
          <w:szCs w:val="24"/>
        </w:rPr>
      </w:pPr>
      <w:r w:rsidRPr="009523A3">
        <w:rPr>
          <w:b/>
          <w:bCs/>
          <w:sz w:val="24"/>
          <w:szCs w:val="24"/>
        </w:rPr>
        <w:t>Odp.</w:t>
      </w:r>
      <w:r>
        <w:rPr>
          <w:sz w:val="24"/>
          <w:szCs w:val="24"/>
        </w:rPr>
        <w:t xml:space="preserve"> Zamawiający wyraża zgodę.</w:t>
      </w:r>
    </w:p>
    <w:p w14:paraId="28E0F755" w14:textId="77777777" w:rsidR="001B2C1D" w:rsidRDefault="001B2C1D" w:rsidP="001B2C1D">
      <w:pPr>
        <w:shd w:val="clear" w:color="auto" w:fill="FFFFFF"/>
        <w:spacing w:after="0" w:line="240" w:lineRule="auto"/>
        <w:jc w:val="both"/>
        <w:rPr>
          <w:sz w:val="24"/>
          <w:szCs w:val="24"/>
        </w:rPr>
      </w:pPr>
    </w:p>
    <w:p w14:paraId="0802DF93" w14:textId="77777777" w:rsidR="001B2C1D" w:rsidRPr="001B2C1D" w:rsidRDefault="001B2C1D" w:rsidP="001B2C1D">
      <w:pPr>
        <w:pStyle w:val="Default"/>
        <w:jc w:val="both"/>
        <w:rPr>
          <w:rFonts w:asciiTheme="minorHAnsi" w:hAnsiTheme="minorHAnsi" w:cstheme="minorHAnsi"/>
        </w:rPr>
      </w:pPr>
      <w:r w:rsidRPr="009523A3">
        <w:rPr>
          <w:rFonts w:asciiTheme="minorHAnsi" w:hAnsiTheme="minorHAnsi" w:cstheme="minorHAnsi"/>
          <w:b/>
          <w:bCs/>
        </w:rPr>
        <w:t>9.</w:t>
      </w:r>
      <w:r w:rsidRPr="001B2C1D">
        <w:rPr>
          <w:rFonts w:asciiTheme="minorHAnsi" w:hAnsiTheme="minorHAnsi" w:cstheme="minorHAnsi"/>
        </w:rPr>
        <w:t xml:space="preserve"> Załącznik nr 4 – Projektowane postanowienia umowy - § 3 ust. 2 - 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 przypadku wykorzystania kwoty, o której mowa w §...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 </w:t>
      </w:r>
    </w:p>
    <w:p w14:paraId="32FAA7F7" w14:textId="7147B4BC" w:rsidR="001B2C1D" w:rsidRDefault="001B2C1D" w:rsidP="001B2C1D">
      <w:pPr>
        <w:shd w:val="clear" w:color="auto" w:fill="FFFFFF"/>
        <w:spacing w:after="0" w:line="240" w:lineRule="auto"/>
        <w:jc w:val="both"/>
        <w:rPr>
          <w:rFonts w:cstheme="minorHAnsi"/>
          <w:sz w:val="24"/>
          <w:szCs w:val="24"/>
        </w:rPr>
      </w:pPr>
      <w:r w:rsidRPr="001B2C1D">
        <w:rPr>
          <w:rFonts w:cstheme="minorHAnsi"/>
          <w:sz w:val="24"/>
          <w:szCs w:val="24"/>
        </w:rPr>
        <w:t xml:space="preserve">Czy Zamawiający samodzielnie kontrolował będzie wydatkowanie środków przeznaczonych na sfinansowanie zamówienia, w sposób umożliwiający rozliczenie z tytułu faktycznie pobranej energii, przed wykorzystaniem ww. środków? W przypadku samodzielnej kontroli przez </w:t>
      </w:r>
      <w:r w:rsidRPr="001B2C1D">
        <w:rPr>
          <w:rFonts w:cstheme="minorHAnsi"/>
          <w:sz w:val="24"/>
          <w:szCs w:val="24"/>
        </w:rPr>
        <w:lastRenderedPageBreak/>
        <w:t xml:space="preserve">Zamawiającego, zwracamy się z prośbą o dodanie zapisu o treści: "Zamawiający samodzielnie będzie kontrolował wydatkowanie środków przeznaczonych na sfinansowanie zamówienia, w </w:t>
      </w:r>
      <w:r w:rsidRPr="00F56C2D">
        <w:rPr>
          <w:rFonts w:cstheme="minorHAnsi"/>
          <w:sz w:val="24"/>
          <w:szCs w:val="24"/>
        </w:rPr>
        <w:t>sposób umożliwiający rozliczenie z tytułu faktycznie pobranej energii, przed wykorzystaniem ww. środków".</w:t>
      </w:r>
    </w:p>
    <w:p w14:paraId="7459956B" w14:textId="77777777" w:rsidR="009523A3" w:rsidRPr="00F56C2D" w:rsidRDefault="009523A3" w:rsidP="001B2C1D">
      <w:pPr>
        <w:shd w:val="clear" w:color="auto" w:fill="FFFFFF"/>
        <w:spacing w:after="0" w:line="240" w:lineRule="auto"/>
        <w:jc w:val="both"/>
        <w:rPr>
          <w:rFonts w:cstheme="minorHAnsi"/>
          <w:sz w:val="24"/>
          <w:szCs w:val="24"/>
        </w:rPr>
      </w:pPr>
    </w:p>
    <w:p w14:paraId="73C45C4D" w14:textId="708C8623" w:rsidR="00F56C2D" w:rsidRPr="00F56C2D" w:rsidRDefault="00F56C2D" w:rsidP="00F56C2D">
      <w:pPr>
        <w:autoSpaceDE w:val="0"/>
        <w:autoSpaceDN w:val="0"/>
        <w:adjustRightInd w:val="0"/>
        <w:spacing w:after="18" w:line="240" w:lineRule="auto"/>
        <w:jc w:val="both"/>
        <w:rPr>
          <w:rFonts w:cstheme="minorHAnsi"/>
          <w:color w:val="000000"/>
          <w:sz w:val="24"/>
          <w:szCs w:val="24"/>
        </w:rPr>
      </w:pPr>
      <w:r w:rsidRPr="009523A3">
        <w:rPr>
          <w:rFonts w:cstheme="minorHAnsi"/>
          <w:b/>
          <w:bCs/>
          <w:color w:val="000000"/>
          <w:sz w:val="24"/>
          <w:szCs w:val="24"/>
        </w:rPr>
        <w:t>Odp.</w:t>
      </w:r>
      <w:r w:rsidRPr="00F56C2D">
        <w:rPr>
          <w:rFonts w:cstheme="minorHAnsi"/>
          <w:color w:val="000000"/>
          <w:sz w:val="24"/>
          <w:szCs w:val="24"/>
        </w:rPr>
        <w:t xml:space="preserve"> Umowa obowiązuje do dnia 30.06.2026r. Zamawiający ureguluje wszelkie należności za dostarczoną energię do dnia rozwiązania umowy. Wykonawca jak i Zamawiający powinien na bieżąco monitorować realizację umowy. Wykonawca zgodnie z okresami rozliczeniowymi winien na bieżąco wystawiać fakturę VAT. Zapis pozostaje bez zmian. </w:t>
      </w:r>
    </w:p>
    <w:p w14:paraId="51FF47C1" w14:textId="77777777" w:rsidR="00F56C2D" w:rsidRDefault="00F56C2D" w:rsidP="001B2C1D">
      <w:pPr>
        <w:shd w:val="clear" w:color="auto" w:fill="FFFFFF"/>
        <w:spacing w:after="0" w:line="240" w:lineRule="auto"/>
        <w:jc w:val="both"/>
        <w:rPr>
          <w:rFonts w:cstheme="minorHAnsi"/>
          <w:color w:val="000000"/>
          <w:sz w:val="24"/>
          <w:szCs w:val="24"/>
        </w:rPr>
      </w:pPr>
    </w:p>
    <w:p w14:paraId="45DCF018" w14:textId="77777777" w:rsidR="00F56C2D" w:rsidRDefault="00F56C2D" w:rsidP="00F56C2D">
      <w:pPr>
        <w:pStyle w:val="Default"/>
        <w:jc w:val="both"/>
        <w:rPr>
          <w:rFonts w:asciiTheme="minorHAnsi" w:hAnsiTheme="minorHAnsi" w:cstheme="minorHAnsi"/>
        </w:rPr>
      </w:pPr>
      <w:r w:rsidRPr="009523A3">
        <w:rPr>
          <w:rFonts w:asciiTheme="minorHAnsi" w:hAnsiTheme="minorHAnsi" w:cstheme="minorHAnsi"/>
          <w:b/>
          <w:bCs/>
        </w:rPr>
        <w:t>10.</w:t>
      </w:r>
      <w:r w:rsidRPr="00F56C2D">
        <w:rPr>
          <w:rFonts w:asciiTheme="minorHAnsi" w:hAnsiTheme="minorHAnsi" w:cstheme="minorHAnsi"/>
        </w:rPr>
        <w:t xml:space="preserve"> Załącznik nr 4 – Projektowane postanowienia umowy - § 4 ust. 1 pkt. 2) - Czy wystarczającym spełnieniem warunku będzie wskazanie w fakturze (na podstawie danych przekazanych przez Operatora Systemu Dystrybucyjnego za dany okres rozliczeniowy) ilość pobranej energii elektrycznej? </w:t>
      </w:r>
    </w:p>
    <w:p w14:paraId="6CA4E882" w14:textId="77777777" w:rsidR="009523A3" w:rsidRDefault="009523A3" w:rsidP="00F56C2D">
      <w:pPr>
        <w:pStyle w:val="Default"/>
        <w:jc w:val="both"/>
        <w:rPr>
          <w:rFonts w:asciiTheme="minorHAnsi" w:hAnsiTheme="minorHAnsi" w:cstheme="minorHAnsi"/>
        </w:rPr>
      </w:pPr>
    </w:p>
    <w:p w14:paraId="6C6ABF4B" w14:textId="7FF0B8A6" w:rsidR="00F56C2D" w:rsidRDefault="006F4209" w:rsidP="00F56C2D">
      <w:pPr>
        <w:pStyle w:val="Default"/>
        <w:jc w:val="both"/>
        <w:rPr>
          <w:rFonts w:asciiTheme="minorHAnsi" w:hAnsiTheme="minorHAnsi" w:cstheme="minorHAnsi"/>
        </w:rPr>
      </w:pPr>
      <w:r w:rsidRPr="009523A3">
        <w:rPr>
          <w:rFonts w:asciiTheme="minorHAnsi" w:hAnsiTheme="minorHAnsi" w:cstheme="minorHAnsi"/>
          <w:b/>
          <w:bCs/>
        </w:rPr>
        <w:t>Odp.</w:t>
      </w:r>
      <w:r>
        <w:rPr>
          <w:rFonts w:asciiTheme="minorHAnsi" w:hAnsiTheme="minorHAnsi" w:cstheme="minorHAnsi"/>
        </w:rPr>
        <w:t xml:space="preserve"> Zamawiający wyraża zgodę. </w:t>
      </w:r>
    </w:p>
    <w:p w14:paraId="79C21BFC" w14:textId="77777777" w:rsidR="00F56C2D" w:rsidRPr="00F56C2D" w:rsidRDefault="00F56C2D" w:rsidP="00F56C2D">
      <w:pPr>
        <w:pStyle w:val="Default"/>
        <w:jc w:val="both"/>
        <w:rPr>
          <w:rFonts w:asciiTheme="minorHAnsi" w:hAnsiTheme="minorHAnsi" w:cstheme="minorHAnsi"/>
        </w:rPr>
      </w:pPr>
    </w:p>
    <w:p w14:paraId="47F39DB0" w14:textId="77777777" w:rsidR="00F56C2D" w:rsidRPr="00F56C2D" w:rsidRDefault="00F56C2D" w:rsidP="00F56C2D">
      <w:pPr>
        <w:pStyle w:val="Default"/>
        <w:jc w:val="both"/>
        <w:rPr>
          <w:rFonts w:asciiTheme="minorHAnsi" w:hAnsiTheme="minorHAnsi" w:cstheme="minorHAnsi"/>
        </w:rPr>
      </w:pPr>
      <w:r w:rsidRPr="009523A3">
        <w:rPr>
          <w:rFonts w:asciiTheme="minorHAnsi" w:hAnsiTheme="minorHAnsi" w:cstheme="minorHAnsi"/>
          <w:b/>
          <w:bCs/>
        </w:rPr>
        <w:t>11.</w:t>
      </w:r>
      <w:r w:rsidRPr="00F56C2D">
        <w:rPr>
          <w:rFonts w:asciiTheme="minorHAnsi" w:hAnsiTheme="minorHAnsi" w:cstheme="minorHAnsi"/>
        </w:rPr>
        <w:t xml:space="preserve"> Załącznik nr 4 – Projektowane postanowienia umowy - § 6 ust. 6 zdanie drugie – Wykonawca informuje, iż w świetle przepisów Prawa energetycznego i aktów wykonawczych, to OSD jest podmiotem odpowiedzialnym za pozyskiwanie i przekazywanie do sprzedawców danych pomiarowo-rozliczeniowych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 </w:t>
      </w:r>
    </w:p>
    <w:p w14:paraId="39AD0EB5" w14:textId="67F54206" w:rsidR="00F56C2D" w:rsidRDefault="00F56C2D" w:rsidP="00F56C2D">
      <w:pPr>
        <w:shd w:val="clear" w:color="auto" w:fill="FFFFFF"/>
        <w:spacing w:after="0" w:line="240" w:lineRule="auto"/>
        <w:jc w:val="both"/>
        <w:rPr>
          <w:rFonts w:cstheme="minorHAnsi"/>
          <w:sz w:val="24"/>
          <w:szCs w:val="24"/>
        </w:rPr>
      </w:pPr>
      <w:r w:rsidRPr="00F56C2D">
        <w:rPr>
          <w:rFonts w:cstheme="minorHAnsi"/>
          <w:sz w:val="24"/>
          <w:szCs w:val="24"/>
        </w:rPr>
        <w:t>W związku z powyższym wnosimy o usunięcie ww. zdania oraz wprowadzenie stosownych zmian w dalszej dokumentacji.</w:t>
      </w:r>
    </w:p>
    <w:p w14:paraId="6B64567F" w14:textId="77777777" w:rsidR="009523A3" w:rsidRDefault="009523A3" w:rsidP="00F56C2D">
      <w:pPr>
        <w:shd w:val="clear" w:color="auto" w:fill="FFFFFF"/>
        <w:spacing w:after="0" w:line="240" w:lineRule="auto"/>
        <w:jc w:val="both"/>
        <w:rPr>
          <w:rFonts w:cstheme="minorHAnsi"/>
          <w:sz w:val="24"/>
          <w:szCs w:val="24"/>
        </w:rPr>
      </w:pPr>
    </w:p>
    <w:p w14:paraId="0197657A" w14:textId="4DDD4747" w:rsidR="00093BD4" w:rsidRDefault="00093BD4" w:rsidP="00F56C2D">
      <w:pPr>
        <w:shd w:val="clear" w:color="auto" w:fill="FFFFFF"/>
        <w:spacing w:after="0" w:line="240" w:lineRule="auto"/>
        <w:jc w:val="both"/>
        <w:rPr>
          <w:rFonts w:cstheme="minorHAnsi"/>
          <w:sz w:val="24"/>
          <w:szCs w:val="24"/>
        </w:rPr>
      </w:pPr>
      <w:r w:rsidRPr="009523A3">
        <w:rPr>
          <w:rFonts w:cstheme="minorHAnsi"/>
          <w:b/>
          <w:bCs/>
          <w:sz w:val="24"/>
          <w:szCs w:val="24"/>
        </w:rPr>
        <w:t>Odp.</w:t>
      </w:r>
      <w:r>
        <w:rPr>
          <w:rFonts w:cstheme="minorHAnsi"/>
          <w:sz w:val="24"/>
          <w:szCs w:val="24"/>
        </w:rPr>
        <w:t xml:space="preserve"> Zamawiający pozostawia zapis bez zmian. </w:t>
      </w:r>
    </w:p>
    <w:p w14:paraId="69BF10DF" w14:textId="77777777" w:rsidR="00093BD4" w:rsidRDefault="00093BD4" w:rsidP="00F56C2D">
      <w:pPr>
        <w:shd w:val="clear" w:color="auto" w:fill="FFFFFF"/>
        <w:spacing w:after="0" w:line="240" w:lineRule="auto"/>
        <w:jc w:val="both"/>
        <w:rPr>
          <w:rFonts w:cstheme="minorHAnsi"/>
          <w:sz w:val="24"/>
          <w:szCs w:val="24"/>
        </w:rPr>
      </w:pPr>
    </w:p>
    <w:p w14:paraId="64991F4C" w14:textId="381BCAA9" w:rsidR="00093BD4" w:rsidRDefault="00093BD4" w:rsidP="00093BD4">
      <w:pPr>
        <w:shd w:val="clear" w:color="auto" w:fill="FFFFFF"/>
        <w:spacing w:after="0" w:line="240" w:lineRule="auto"/>
        <w:jc w:val="both"/>
        <w:rPr>
          <w:sz w:val="24"/>
          <w:szCs w:val="24"/>
        </w:rPr>
      </w:pPr>
      <w:r w:rsidRPr="009523A3">
        <w:rPr>
          <w:b/>
          <w:bCs/>
          <w:sz w:val="24"/>
          <w:szCs w:val="24"/>
        </w:rPr>
        <w:t>12.</w:t>
      </w:r>
      <w:r w:rsidRPr="00093BD4">
        <w:rPr>
          <w:sz w:val="24"/>
          <w:szCs w:val="24"/>
        </w:rPr>
        <w:t xml:space="preserve"> Załącznik nr 4 – Projektowane postanowienia umowy - § 6 ust. 7 - 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 Informacja, że okres rozliczeniowy jest zgodny z OSD jest niewystarczająca do prawidłowej parametryzacji rozliczeń.</w:t>
      </w:r>
    </w:p>
    <w:p w14:paraId="4696E4E7" w14:textId="77777777" w:rsidR="009523A3" w:rsidRPr="00093BD4" w:rsidRDefault="009523A3" w:rsidP="00093BD4">
      <w:pPr>
        <w:shd w:val="clear" w:color="auto" w:fill="FFFFFF"/>
        <w:spacing w:after="0" w:line="240" w:lineRule="auto"/>
        <w:jc w:val="both"/>
        <w:rPr>
          <w:rFonts w:cstheme="minorHAnsi"/>
          <w:color w:val="000000"/>
          <w:sz w:val="24"/>
          <w:szCs w:val="24"/>
        </w:rPr>
      </w:pPr>
    </w:p>
    <w:p w14:paraId="022A8EDC" w14:textId="4D3FBFD8" w:rsidR="001B2C1D" w:rsidRDefault="00093BD4" w:rsidP="00093BD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Okres rozliczeniowy jest dostosowany do okresu rozliczeniowego Operatora Systemu Dystrybucji. Zgodnie z posiadaną wiedzą Zamawiającego, faktury wystawiane są w cyklach miesięcznych. Jeżeli przedmiotowe dane okażą się niezbędne wybranemu Wykonawcy w </w:t>
      </w:r>
      <w:r w:rsidRPr="00093BD4">
        <w:rPr>
          <w:rFonts w:cstheme="minorHAnsi"/>
          <w:color w:val="000000"/>
          <w:sz w:val="24"/>
          <w:szCs w:val="24"/>
        </w:rPr>
        <w:lastRenderedPageBreak/>
        <w:t>postępowaniu, wówczas Zamawiający dokona ich przekazania. Na obecnym etapie postępowania przedmiotowe dane nie są niezbędne do przygotowania oferty.</w:t>
      </w:r>
    </w:p>
    <w:p w14:paraId="7FF1BF9F" w14:textId="77777777" w:rsidR="00093BD4" w:rsidRDefault="00093BD4" w:rsidP="00093BD4">
      <w:pPr>
        <w:autoSpaceDE w:val="0"/>
        <w:autoSpaceDN w:val="0"/>
        <w:adjustRightInd w:val="0"/>
        <w:spacing w:after="0" w:line="240" w:lineRule="auto"/>
        <w:jc w:val="both"/>
        <w:rPr>
          <w:rFonts w:cstheme="minorHAnsi"/>
          <w:color w:val="000000"/>
          <w:sz w:val="24"/>
          <w:szCs w:val="24"/>
        </w:rPr>
      </w:pPr>
    </w:p>
    <w:p w14:paraId="61F8860E" w14:textId="77777777" w:rsidR="00093BD4" w:rsidRDefault="00093BD4" w:rsidP="00093BD4">
      <w:pPr>
        <w:pStyle w:val="Default"/>
        <w:jc w:val="both"/>
        <w:rPr>
          <w:rFonts w:asciiTheme="minorHAnsi" w:hAnsiTheme="minorHAnsi" w:cstheme="minorHAnsi"/>
        </w:rPr>
      </w:pPr>
      <w:r w:rsidRPr="009523A3">
        <w:rPr>
          <w:rFonts w:asciiTheme="minorHAnsi" w:hAnsiTheme="minorHAnsi" w:cstheme="minorHAnsi"/>
          <w:b/>
          <w:bCs/>
        </w:rPr>
        <w:t>13.</w:t>
      </w:r>
      <w:r w:rsidRPr="00093BD4">
        <w:rPr>
          <w:rFonts w:asciiTheme="minorHAnsi" w:hAnsiTheme="minorHAnsi" w:cstheme="minorHAnsi"/>
        </w:rPr>
        <w:t xml:space="preserve"> Załącznik nr 4 – Projektowane postanowienia umowy - § 6 ust. 8 - 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 </w:t>
      </w:r>
    </w:p>
    <w:p w14:paraId="73865E2D" w14:textId="77777777" w:rsidR="009523A3" w:rsidRPr="00093BD4" w:rsidRDefault="009523A3" w:rsidP="00093BD4">
      <w:pPr>
        <w:pStyle w:val="Default"/>
        <w:jc w:val="both"/>
        <w:rPr>
          <w:rFonts w:asciiTheme="minorHAnsi" w:hAnsiTheme="minorHAnsi" w:cstheme="minorHAnsi"/>
        </w:rPr>
      </w:pPr>
    </w:p>
    <w:p w14:paraId="016D77F2" w14:textId="77777777" w:rsidR="00093BD4" w:rsidRPr="00093BD4" w:rsidRDefault="00093BD4" w:rsidP="00093BD4">
      <w:pPr>
        <w:shd w:val="clear" w:color="auto" w:fill="FFFFFF"/>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akceptuje powyższe rozwiązanie.</w:t>
      </w:r>
    </w:p>
    <w:p w14:paraId="379C4770" w14:textId="77777777" w:rsidR="00093BD4" w:rsidRPr="00093BD4" w:rsidRDefault="00093BD4" w:rsidP="00093BD4">
      <w:pPr>
        <w:pStyle w:val="Default"/>
        <w:jc w:val="both"/>
        <w:rPr>
          <w:rFonts w:asciiTheme="minorHAnsi" w:hAnsiTheme="minorHAnsi" w:cstheme="minorHAnsi"/>
        </w:rPr>
      </w:pPr>
    </w:p>
    <w:p w14:paraId="163BA9FF" w14:textId="77777777" w:rsidR="00093BD4" w:rsidRPr="00093BD4" w:rsidRDefault="00093BD4" w:rsidP="00093BD4">
      <w:pPr>
        <w:pStyle w:val="Default"/>
        <w:jc w:val="both"/>
        <w:rPr>
          <w:rFonts w:asciiTheme="minorHAnsi" w:hAnsiTheme="minorHAnsi" w:cstheme="minorHAnsi"/>
        </w:rPr>
      </w:pPr>
      <w:r w:rsidRPr="00093BD4">
        <w:rPr>
          <w:rFonts w:asciiTheme="minorHAnsi" w:hAnsiTheme="minorHAnsi" w:cstheme="minorHAnsi"/>
        </w:rPr>
        <w:t xml:space="preserve">Dodatkowo Wykonawca zwraca się z prośbą o wyjaśnienie, czy Zamawiający oczekuje prowadzenia rozliczeń za zakupioną energię elektryczną </w:t>
      </w:r>
    </w:p>
    <w:p w14:paraId="09F54620" w14:textId="662ECC02" w:rsidR="00093BD4" w:rsidRDefault="00093BD4" w:rsidP="00093BD4">
      <w:pPr>
        <w:pStyle w:val="Default"/>
        <w:numPr>
          <w:ilvl w:val="0"/>
          <w:numId w:val="1"/>
        </w:numPr>
        <w:jc w:val="both"/>
        <w:rPr>
          <w:rFonts w:asciiTheme="minorHAnsi" w:hAnsiTheme="minorHAnsi" w:cstheme="minorHAnsi"/>
        </w:rPr>
      </w:pPr>
      <w:r w:rsidRPr="00093BD4">
        <w:rPr>
          <w:rFonts w:asciiTheme="minorHAnsi" w:hAnsiTheme="minorHAnsi" w:cstheme="minorHAnsi"/>
        </w:rPr>
        <w:t>w ramach jednego numeru NIP Zamawiającego, na podstawie faktur VAT ze wskazanym oddzielnym subkontem do wpłat należności, przyporządkowanym odrębnie dla każdej z wyszczególnionych jednostek organizacyjnych/grup fakturowych</w:t>
      </w:r>
      <w:r w:rsidR="009523A3">
        <w:rPr>
          <w:rFonts w:asciiTheme="minorHAnsi" w:hAnsiTheme="minorHAnsi" w:cstheme="minorHAnsi"/>
        </w:rPr>
        <w:t xml:space="preserve"> </w:t>
      </w:r>
      <w:r w:rsidRPr="00093BD4">
        <w:rPr>
          <w:rFonts w:asciiTheme="minorHAnsi" w:hAnsiTheme="minorHAnsi" w:cstheme="minorHAnsi"/>
        </w:rPr>
        <w:t xml:space="preserve">? </w:t>
      </w:r>
    </w:p>
    <w:p w14:paraId="629BF029" w14:textId="77777777" w:rsidR="009523A3" w:rsidRPr="00093BD4" w:rsidRDefault="009523A3" w:rsidP="009523A3">
      <w:pPr>
        <w:pStyle w:val="Default"/>
        <w:ind w:left="720"/>
        <w:jc w:val="both"/>
        <w:rPr>
          <w:rFonts w:asciiTheme="minorHAnsi" w:hAnsiTheme="minorHAnsi" w:cstheme="minorHAnsi"/>
        </w:rPr>
      </w:pPr>
    </w:p>
    <w:p w14:paraId="7A2C8D98" w14:textId="77777777" w:rsidR="00093BD4" w:rsidRDefault="00093BD4" w:rsidP="00093BD4">
      <w:pPr>
        <w:pStyle w:val="Akapitzlist"/>
        <w:shd w:val="clear" w:color="auto" w:fill="FFFFFF"/>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akceptuje powyższe rozwiązanie.</w:t>
      </w:r>
    </w:p>
    <w:p w14:paraId="5F431564" w14:textId="77777777" w:rsidR="009523A3" w:rsidRPr="00093BD4" w:rsidRDefault="009523A3" w:rsidP="00093BD4">
      <w:pPr>
        <w:pStyle w:val="Akapitzlist"/>
        <w:shd w:val="clear" w:color="auto" w:fill="FFFFFF"/>
        <w:spacing w:after="0" w:line="240" w:lineRule="auto"/>
        <w:jc w:val="both"/>
        <w:rPr>
          <w:rFonts w:cstheme="minorHAnsi"/>
          <w:color w:val="000000"/>
          <w:sz w:val="24"/>
          <w:szCs w:val="24"/>
        </w:rPr>
      </w:pPr>
    </w:p>
    <w:p w14:paraId="218FECBA" w14:textId="218BC11D" w:rsidR="00093BD4" w:rsidRPr="00093BD4" w:rsidRDefault="00093BD4" w:rsidP="00093BD4">
      <w:pPr>
        <w:pStyle w:val="Akapitzlist"/>
        <w:numPr>
          <w:ilvl w:val="0"/>
          <w:numId w:val="1"/>
        </w:numPr>
        <w:shd w:val="clear" w:color="auto" w:fill="FFFFFF"/>
        <w:spacing w:after="0" w:line="240" w:lineRule="auto"/>
        <w:jc w:val="both"/>
        <w:rPr>
          <w:rFonts w:cstheme="minorHAnsi"/>
          <w:color w:val="000000"/>
          <w:sz w:val="24"/>
          <w:szCs w:val="24"/>
        </w:rPr>
      </w:pPr>
      <w:r w:rsidRPr="00093BD4">
        <w:rPr>
          <w:rFonts w:cstheme="minorHAnsi"/>
          <w:sz w:val="24"/>
          <w:szCs w:val="24"/>
        </w:rPr>
        <w:t xml:space="preserve">w ramach jednego numeru NIP Zamawiającego na podstawie faktur VAT ze wskazanym jednym subkontem do wpłat należności przyporządkowanym do wszystkich wyszczególnionych jednostek organizacyjnych? (w tym przypadku faktury VAT zawierać będą informacje dotyczące zadłużenia, nadpłat na pierwszej wystawionej fakturze w danym okresie rozliczeniowym w ramach prowadzonego jednego subkonta). </w:t>
      </w:r>
    </w:p>
    <w:p w14:paraId="4014A3F5" w14:textId="77777777" w:rsidR="001B2C1D" w:rsidRPr="00093BD4" w:rsidRDefault="001B2C1D" w:rsidP="00093BD4">
      <w:pPr>
        <w:spacing w:after="0"/>
        <w:jc w:val="both"/>
        <w:rPr>
          <w:rFonts w:cstheme="minorHAnsi"/>
          <w:sz w:val="24"/>
          <w:szCs w:val="24"/>
        </w:rPr>
      </w:pPr>
    </w:p>
    <w:p w14:paraId="480DBE4B" w14:textId="77777777" w:rsidR="00093BD4" w:rsidRDefault="00093BD4" w:rsidP="00093BD4">
      <w:pPr>
        <w:pStyle w:val="Default"/>
        <w:jc w:val="both"/>
        <w:rPr>
          <w:rFonts w:asciiTheme="minorHAnsi" w:hAnsiTheme="minorHAnsi" w:cstheme="minorHAnsi"/>
        </w:rPr>
      </w:pPr>
      <w:r w:rsidRPr="009523A3">
        <w:rPr>
          <w:rFonts w:asciiTheme="minorHAnsi" w:hAnsiTheme="minorHAnsi" w:cstheme="minorHAnsi"/>
          <w:b/>
          <w:bCs/>
        </w:rPr>
        <w:t>14.</w:t>
      </w:r>
      <w:r w:rsidRPr="00093BD4">
        <w:rPr>
          <w:rFonts w:asciiTheme="minorHAnsi" w:hAnsiTheme="minorHAnsi" w:cstheme="minorHAnsi"/>
        </w:rPr>
        <w:t xml:space="preserve"> Załącznik nr 4 – Projektowane postanowienia umowy - § 6 ust. 9 - Wykonawca zwraca się z prośbą o informację, ile umów w ramach niniejszego postępowania zamierza zawrzeć Zamawiający? </w:t>
      </w:r>
    </w:p>
    <w:p w14:paraId="141A930B" w14:textId="77777777" w:rsidR="009523A3" w:rsidRPr="00093BD4" w:rsidRDefault="009523A3" w:rsidP="00093BD4">
      <w:pPr>
        <w:pStyle w:val="Default"/>
        <w:jc w:val="both"/>
        <w:rPr>
          <w:rFonts w:asciiTheme="minorHAnsi" w:hAnsiTheme="minorHAnsi" w:cstheme="minorHAnsi"/>
        </w:rPr>
      </w:pPr>
    </w:p>
    <w:p w14:paraId="5BFF187E" w14:textId="77777777" w:rsidR="00093BD4" w:rsidRPr="00093BD4" w:rsidRDefault="00093BD4" w:rsidP="00093BD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zamierza zawrzeć 10 umów.</w:t>
      </w:r>
    </w:p>
    <w:p w14:paraId="00230EE5" w14:textId="77777777" w:rsidR="00093BD4" w:rsidRPr="00093BD4" w:rsidRDefault="00093BD4" w:rsidP="00093BD4">
      <w:pPr>
        <w:pStyle w:val="Default"/>
        <w:jc w:val="both"/>
        <w:rPr>
          <w:rFonts w:asciiTheme="minorHAnsi" w:hAnsiTheme="minorHAnsi" w:cstheme="minorHAnsi"/>
        </w:rPr>
      </w:pPr>
    </w:p>
    <w:p w14:paraId="6E562214" w14:textId="524A3117" w:rsidR="00093BD4" w:rsidRDefault="00093BD4" w:rsidP="00093BD4">
      <w:pPr>
        <w:spacing w:after="0"/>
        <w:jc w:val="both"/>
        <w:rPr>
          <w:rFonts w:cstheme="minorHAnsi"/>
          <w:sz w:val="24"/>
          <w:szCs w:val="24"/>
        </w:rPr>
      </w:pPr>
      <w:r w:rsidRPr="00093BD4">
        <w:rPr>
          <w:rFonts w:cstheme="minorHAnsi"/>
          <w:sz w:val="24"/>
          <w:szCs w:val="24"/>
        </w:rPr>
        <w:t>Czy Zamawiający dopuści możliwość wystawienia jednej faktury VAT dla poszczególnych odbiorców, obejmującej więcej niż 1 PPE, z dołączonym załącznikiem, zawierającym wykaz zużycia dla każdego punktu poboru osobno?</w:t>
      </w:r>
    </w:p>
    <w:p w14:paraId="28A16915" w14:textId="77777777" w:rsidR="009523A3" w:rsidRPr="00093BD4" w:rsidRDefault="009523A3" w:rsidP="00093BD4">
      <w:pPr>
        <w:spacing w:after="0"/>
        <w:jc w:val="both"/>
        <w:rPr>
          <w:rFonts w:cstheme="minorHAnsi"/>
          <w:sz w:val="24"/>
          <w:szCs w:val="24"/>
        </w:rPr>
      </w:pPr>
    </w:p>
    <w:p w14:paraId="68F31F9D" w14:textId="77777777" w:rsidR="00093BD4" w:rsidRPr="00093BD4" w:rsidRDefault="00093BD4" w:rsidP="00093BD4">
      <w:pPr>
        <w:shd w:val="clear" w:color="auto" w:fill="FFFFFF"/>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akceptuje powyższe rozwiązanie.</w:t>
      </w:r>
    </w:p>
    <w:p w14:paraId="554F9425" w14:textId="77777777" w:rsidR="00093BD4" w:rsidRPr="00093BD4" w:rsidRDefault="00093BD4" w:rsidP="00093BD4">
      <w:pPr>
        <w:spacing w:after="0"/>
        <w:jc w:val="both"/>
        <w:rPr>
          <w:rFonts w:cstheme="minorHAnsi"/>
          <w:sz w:val="24"/>
          <w:szCs w:val="24"/>
        </w:rPr>
      </w:pPr>
    </w:p>
    <w:p w14:paraId="5A6873E1" w14:textId="77777777" w:rsidR="00093BD4" w:rsidRDefault="00093BD4" w:rsidP="00093BD4">
      <w:pPr>
        <w:pStyle w:val="Default"/>
        <w:rPr>
          <w:rFonts w:asciiTheme="minorHAnsi" w:hAnsiTheme="minorHAnsi" w:cstheme="minorHAnsi"/>
        </w:rPr>
      </w:pPr>
      <w:r w:rsidRPr="009523A3">
        <w:rPr>
          <w:rFonts w:asciiTheme="minorHAnsi" w:hAnsiTheme="minorHAnsi" w:cstheme="minorHAnsi"/>
          <w:b/>
          <w:bCs/>
        </w:rPr>
        <w:t>15.</w:t>
      </w:r>
      <w:r w:rsidRPr="00093BD4">
        <w:rPr>
          <w:rFonts w:asciiTheme="minorHAnsi" w:hAnsiTheme="minorHAnsi" w:cstheme="minorHAnsi"/>
        </w:rPr>
        <w:t xml:space="preserve"> Załącznik nr 4 – Projektowane postanowienia umowy - § 6 ust. 10 - Wykonawca zwraca się z prośbą o zmianę terminu, w którym należy wystawić fakturę – z 10 na 14 dni. Wskazany przez Zamawiającego termin może okazać się za krótki. </w:t>
      </w:r>
    </w:p>
    <w:p w14:paraId="360098AD" w14:textId="77777777" w:rsidR="009523A3" w:rsidRDefault="009523A3" w:rsidP="00093BD4">
      <w:pPr>
        <w:pStyle w:val="Default"/>
        <w:rPr>
          <w:rFonts w:asciiTheme="minorHAnsi" w:hAnsiTheme="minorHAnsi" w:cstheme="minorHAnsi"/>
        </w:rPr>
      </w:pPr>
    </w:p>
    <w:p w14:paraId="41685521" w14:textId="77777777" w:rsidR="00093BD4" w:rsidRPr="00093BD4" w:rsidRDefault="00093BD4" w:rsidP="00093BD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wyraża zgodę. </w:t>
      </w:r>
    </w:p>
    <w:p w14:paraId="58F1B264" w14:textId="77777777" w:rsidR="00093BD4" w:rsidRPr="00093BD4" w:rsidRDefault="00093BD4" w:rsidP="00093BD4">
      <w:pPr>
        <w:pStyle w:val="Default"/>
        <w:rPr>
          <w:rFonts w:asciiTheme="minorHAnsi" w:hAnsiTheme="minorHAnsi" w:cstheme="minorHAnsi"/>
        </w:rPr>
      </w:pPr>
    </w:p>
    <w:p w14:paraId="6576C282" w14:textId="743255BA" w:rsidR="00093BD4" w:rsidRDefault="00093BD4" w:rsidP="00093BD4">
      <w:pPr>
        <w:spacing w:after="0"/>
        <w:jc w:val="both"/>
        <w:rPr>
          <w:rFonts w:cstheme="minorHAnsi"/>
          <w:sz w:val="24"/>
          <w:szCs w:val="24"/>
        </w:rPr>
      </w:pPr>
      <w:r w:rsidRPr="009523A3">
        <w:rPr>
          <w:rFonts w:cstheme="minorHAnsi"/>
          <w:b/>
          <w:bCs/>
          <w:sz w:val="24"/>
          <w:szCs w:val="24"/>
        </w:rPr>
        <w:t>16.</w:t>
      </w:r>
      <w:r w:rsidRPr="00093BD4">
        <w:rPr>
          <w:rFonts w:cstheme="minorHAnsi"/>
          <w:sz w:val="24"/>
          <w:szCs w:val="24"/>
        </w:rPr>
        <w:t xml:space="preserve"> Załącznik nr 4 – Projektowane postanowienia umowy - § 6 ust. 10 zdanie drugie - Wykonawca informuje, że zgodnie z przepisami Prawa energetycznego i aktów wykonawczych, jak również generalnych umów dystrybucyjnych, podmiotem odpowiedzialnym za terminowe </w:t>
      </w:r>
      <w:r w:rsidRPr="00093BD4">
        <w:rPr>
          <w:rFonts w:cstheme="minorHAnsi"/>
          <w:sz w:val="24"/>
          <w:szCs w:val="24"/>
        </w:rPr>
        <w:lastRenderedPageBreak/>
        <w:t>przekazywanie danych pomiarowo-rozliczeniowych jest OSD. Ponadto, systemy informatyczne wykonawców mogą nie posiadać możliwości automatycznej weryfikacji otrzymania danych od OSD, w związku z czym powiadomienie Zamawiającego o braku danych pomiarowych może być niemożliwe do realizacji. Z uwagi na powyższe zwracamy się z prośbą o usunięcie przedmiotowych zapisów, a pozostawienie jedynie zapisu, iż „Wykonawca otrzymywać będzie wynagrodzenie z tytułu realizacji niniejszej umowy na podstawie danych pomiarowo-rozliczeniowych, przekazanych przez OSD za dany okres rozliczeniowy".</w:t>
      </w:r>
    </w:p>
    <w:p w14:paraId="750BFD3E" w14:textId="77777777" w:rsidR="009523A3" w:rsidRDefault="009523A3" w:rsidP="00093BD4">
      <w:pPr>
        <w:spacing w:after="0"/>
        <w:jc w:val="both"/>
        <w:rPr>
          <w:rFonts w:cstheme="minorHAnsi"/>
          <w:sz w:val="24"/>
          <w:szCs w:val="24"/>
        </w:rPr>
      </w:pPr>
    </w:p>
    <w:p w14:paraId="52D6A696" w14:textId="77777777" w:rsidR="00A7092A" w:rsidRDefault="00A7092A" w:rsidP="00A7092A">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A7092A">
        <w:rPr>
          <w:rFonts w:cstheme="minorHAnsi"/>
          <w:color w:val="000000"/>
          <w:sz w:val="24"/>
          <w:szCs w:val="24"/>
        </w:rPr>
        <w:t xml:space="preserve"> Zamawiający pozostawia zapisy bez zmian. </w:t>
      </w:r>
    </w:p>
    <w:p w14:paraId="3F5CD33B" w14:textId="77777777" w:rsidR="00A7092A" w:rsidRDefault="00A7092A" w:rsidP="00A7092A">
      <w:pPr>
        <w:autoSpaceDE w:val="0"/>
        <w:autoSpaceDN w:val="0"/>
        <w:adjustRightInd w:val="0"/>
        <w:spacing w:after="0" w:line="240" w:lineRule="auto"/>
        <w:jc w:val="both"/>
        <w:rPr>
          <w:rFonts w:cstheme="minorHAnsi"/>
          <w:color w:val="000000"/>
          <w:sz w:val="24"/>
          <w:szCs w:val="24"/>
        </w:rPr>
      </w:pPr>
    </w:p>
    <w:p w14:paraId="5E630D0D" w14:textId="18F882DE" w:rsidR="00A7092A" w:rsidRDefault="00A7092A" w:rsidP="00A7092A">
      <w:pPr>
        <w:autoSpaceDE w:val="0"/>
        <w:autoSpaceDN w:val="0"/>
        <w:adjustRightInd w:val="0"/>
        <w:spacing w:after="0" w:line="240" w:lineRule="auto"/>
        <w:jc w:val="both"/>
        <w:rPr>
          <w:sz w:val="24"/>
          <w:szCs w:val="24"/>
        </w:rPr>
      </w:pPr>
      <w:r w:rsidRPr="009523A3">
        <w:rPr>
          <w:b/>
          <w:bCs/>
          <w:sz w:val="24"/>
          <w:szCs w:val="24"/>
        </w:rPr>
        <w:t>17.</w:t>
      </w:r>
      <w:r w:rsidRPr="00A7092A">
        <w:rPr>
          <w:sz w:val="24"/>
          <w:szCs w:val="24"/>
        </w:rPr>
        <w:t xml:space="preserve"> Załącznik nr 4 – Projektowane postanowienia umowy - § 6 ust. 13 - Wykonawca zwraca się z wnioskiem o zgodę na udostępnianie Zamawiającemu faktur VAT za pośrednictwem kanałów elektronicznych na podany adres poczty elektronicznej, zgodnie z ustawą z dnia 11 marca 2004 r. o podatku od towarów i usług (Dz.U. 2021 poz. 685 z </w:t>
      </w:r>
      <w:proofErr w:type="spellStart"/>
      <w:r w:rsidRPr="00A7092A">
        <w:rPr>
          <w:sz w:val="24"/>
          <w:szCs w:val="24"/>
        </w:rPr>
        <w:t>późn</w:t>
      </w:r>
      <w:proofErr w:type="spellEnd"/>
      <w:r w:rsidRPr="00A7092A">
        <w:rPr>
          <w:sz w:val="24"/>
          <w:szCs w:val="24"/>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401D8A2F" w14:textId="77777777" w:rsidR="009523A3" w:rsidRDefault="009523A3" w:rsidP="00A7092A">
      <w:pPr>
        <w:autoSpaceDE w:val="0"/>
        <w:autoSpaceDN w:val="0"/>
        <w:adjustRightInd w:val="0"/>
        <w:spacing w:after="0" w:line="240" w:lineRule="auto"/>
        <w:jc w:val="both"/>
        <w:rPr>
          <w:sz w:val="24"/>
          <w:szCs w:val="24"/>
        </w:rPr>
      </w:pPr>
    </w:p>
    <w:p w14:paraId="33EE61BE" w14:textId="77777777" w:rsidR="00A7092A" w:rsidRPr="00093BD4" w:rsidRDefault="00A7092A" w:rsidP="00A7092A">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093BD4">
        <w:rPr>
          <w:rFonts w:cstheme="minorHAnsi"/>
          <w:color w:val="000000"/>
          <w:sz w:val="24"/>
          <w:szCs w:val="24"/>
        </w:rPr>
        <w:t xml:space="preserve"> Zamawiający wyraża zgodę. </w:t>
      </w:r>
    </w:p>
    <w:p w14:paraId="3BA13EAE" w14:textId="77777777" w:rsidR="00A7092A" w:rsidRDefault="00A7092A" w:rsidP="00A7092A">
      <w:pPr>
        <w:autoSpaceDE w:val="0"/>
        <w:autoSpaceDN w:val="0"/>
        <w:adjustRightInd w:val="0"/>
        <w:spacing w:after="0" w:line="240" w:lineRule="auto"/>
        <w:jc w:val="both"/>
        <w:rPr>
          <w:rFonts w:cstheme="minorHAnsi"/>
          <w:color w:val="000000"/>
          <w:sz w:val="32"/>
          <w:szCs w:val="32"/>
        </w:rPr>
      </w:pPr>
    </w:p>
    <w:p w14:paraId="323A8BDB" w14:textId="1C36796D" w:rsidR="004107C4" w:rsidRDefault="004107C4" w:rsidP="00A7092A">
      <w:pPr>
        <w:autoSpaceDE w:val="0"/>
        <w:autoSpaceDN w:val="0"/>
        <w:adjustRightInd w:val="0"/>
        <w:spacing w:after="0" w:line="240" w:lineRule="auto"/>
        <w:jc w:val="both"/>
        <w:rPr>
          <w:sz w:val="24"/>
          <w:szCs w:val="24"/>
        </w:rPr>
      </w:pPr>
      <w:r w:rsidRPr="009523A3">
        <w:rPr>
          <w:b/>
          <w:bCs/>
          <w:sz w:val="24"/>
          <w:szCs w:val="24"/>
        </w:rPr>
        <w:t>18.</w:t>
      </w:r>
      <w:r w:rsidRPr="004107C4">
        <w:rPr>
          <w:sz w:val="24"/>
          <w:szCs w:val="24"/>
        </w:rPr>
        <w:t xml:space="preserve"> Załącznik nr 4 – Projektowane postanowienia umowy - § 6 ust. 15 pkt. 4 - Z uwagi na fakt, że faktury VAT / faktury korygujące są wysyłane listem zwykłym, Wykonawca nie jest w stanie określić, w jakim terminie Zamawiający otrzyma fakturę, co może powodować komplikacje przy ustalaniu prawidłowego terminu płatności. W celu uniknięcia powyższego wznosimy o modyfikację zapisu do treści: „niedopłata wynikająca z korekty rozliczeń będzie płatna przez Zamawiającego w terminie do 30 dni od daty wystawienia prawidłowej faktury korygującej Zamawiającemu przez Wykonawcę, pod warunkiem, że faktura korygująca wpłynie do Zamawiającego nie później niż 21 dni przed upływem terminu płatności. W przypadku opóźnień w dostarczaniu do Zamawiającego wystawionej faktury korygującej, termin płatności ulegnie przesunięciu o liczbę dni opóźnienia. </w:t>
      </w:r>
      <w:r w:rsidRPr="004107C4">
        <w:rPr>
          <w:i/>
          <w:iCs/>
          <w:sz w:val="24"/>
          <w:szCs w:val="24"/>
        </w:rPr>
        <w:t>Zamawiający zobowiązany jest o poinformowaniu Wykonawcy o dacie wpływu dokumentu.</w:t>
      </w:r>
      <w:r w:rsidRPr="004107C4">
        <w:rPr>
          <w:sz w:val="24"/>
          <w:szCs w:val="24"/>
        </w:rPr>
        <w:t>”</w:t>
      </w:r>
    </w:p>
    <w:p w14:paraId="7FA8C3F2" w14:textId="77777777" w:rsidR="009523A3" w:rsidRDefault="009523A3" w:rsidP="00A7092A">
      <w:pPr>
        <w:autoSpaceDE w:val="0"/>
        <w:autoSpaceDN w:val="0"/>
        <w:adjustRightInd w:val="0"/>
        <w:spacing w:after="0" w:line="240" w:lineRule="auto"/>
        <w:jc w:val="both"/>
        <w:rPr>
          <w:sz w:val="24"/>
          <w:szCs w:val="24"/>
        </w:rPr>
      </w:pPr>
    </w:p>
    <w:p w14:paraId="0BDE03B9" w14:textId="77777777" w:rsidR="004107C4" w:rsidRDefault="004107C4" w:rsidP="004107C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A7092A">
        <w:rPr>
          <w:rFonts w:cstheme="minorHAnsi"/>
          <w:color w:val="000000"/>
          <w:sz w:val="24"/>
          <w:szCs w:val="24"/>
        </w:rPr>
        <w:t xml:space="preserve"> Zamawiający pozostawia zapisy bez zmian. </w:t>
      </w:r>
    </w:p>
    <w:p w14:paraId="21F33FA9" w14:textId="77777777" w:rsidR="004107C4" w:rsidRDefault="004107C4" w:rsidP="00A7092A">
      <w:pPr>
        <w:autoSpaceDE w:val="0"/>
        <w:autoSpaceDN w:val="0"/>
        <w:adjustRightInd w:val="0"/>
        <w:spacing w:after="0" w:line="240" w:lineRule="auto"/>
        <w:jc w:val="both"/>
        <w:rPr>
          <w:rFonts w:cstheme="minorHAnsi"/>
          <w:color w:val="000000"/>
          <w:sz w:val="40"/>
          <w:szCs w:val="40"/>
        </w:rPr>
      </w:pPr>
    </w:p>
    <w:p w14:paraId="0B42AE2B" w14:textId="5A9E8A42" w:rsidR="004107C4" w:rsidRDefault="004107C4" w:rsidP="00A7092A">
      <w:pPr>
        <w:autoSpaceDE w:val="0"/>
        <w:autoSpaceDN w:val="0"/>
        <w:adjustRightInd w:val="0"/>
        <w:spacing w:after="0" w:line="240" w:lineRule="auto"/>
        <w:jc w:val="both"/>
        <w:rPr>
          <w:sz w:val="24"/>
          <w:szCs w:val="24"/>
        </w:rPr>
      </w:pPr>
      <w:r w:rsidRPr="009523A3">
        <w:rPr>
          <w:b/>
          <w:bCs/>
          <w:sz w:val="24"/>
          <w:szCs w:val="24"/>
        </w:rPr>
        <w:t>19.</w:t>
      </w:r>
      <w:r w:rsidRPr="004107C4">
        <w:rPr>
          <w:sz w:val="24"/>
          <w:szCs w:val="24"/>
        </w:rPr>
        <w:t xml:space="preserve"> Załącznik nr 4 – Projektowane postanowienia umowy - § 7 - 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w:t>
      </w:r>
      <w:r w:rsidRPr="004107C4">
        <w:rPr>
          <w:sz w:val="24"/>
          <w:szCs w:val="24"/>
        </w:rPr>
        <w:lastRenderedPageBreak/>
        <w:t>szkody (straty)”. Informujemy jednocześnie, że zapisy w obecnym kształcie wpływają na wzrost ryzyka związanego z realizacją umowy po stronie Wykonawcy, co z kolei może negatywnie wpłynąć na kalkulację ceny ofertowej dla Zamawiającego.</w:t>
      </w:r>
    </w:p>
    <w:p w14:paraId="1C7E7FF6" w14:textId="77777777" w:rsidR="009523A3" w:rsidRPr="004107C4" w:rsidRDefault="009523A3" w:rsidP="00A7092A">
      <w:pPr>
        <w:autoSpaceDE w:val="0"/>
        <w:autoSpaceDN w:val="0"/>
        <w:adjustRightInd w:val="0"/>
        <w:spacing w:after="0" w:line="240" w:lineRule="auto"/>
        <w:jc w:val="both"/>
        <w:rPr>
          <w:rFonts w:cstheme="minorHAnsi"/>
          <w:color w:val="000000"/>
          <w:sz w:val="24"/>
          <w:szCs w:val="24"/>
        </w:rPr>
      </w:pPr>
    </w:p>
    <w:p w14:paraId="61A18747" w14:textId="77777777" w:rsidR="004107C4" w:rsidRPr="004107C4" w:rsidRDefault="004107C4" w:rsidP="004107C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4107C4">
        <w:rPr>
          <w:rFonts w:cstheme="minorHAnsi"/>
          <w:color w:val="000000"/>
          <w:sz w:val="24"/>
          <w:szCs w:val="24"/>
        </w:rPr>
        <w:t xml:space="preserve"> Zamawiający pozostawia zapisy bez zmian. </w:t>
      </w:r>
    </w:p>
    <w:p w14:paraId="2F1F5F8E" w14:textId="77777777" w:rsidR="004107C4" w:rsidRPr="004107C4" w:rsidRDefault="004107C4" w:rsidP="00A7092A">
      <w:pPr>
        <w:autoSpaceDE w:val="0"/>
        <w:autoSpaceDN w:val="0"/>
        <w:adjustRightInd w:val="0"/>
        <w:spacing w:after="0" w:line="240" w:lineRule="auto"/>
        <w:jc w:val="both"/>
        <w:rPr>
          <w:rFonts w:cstheme="minorHAnsi"/>
          <w:color w:val="000000"/>
          <w:sz w:val="40"/>
          <w:szCs w:val="40"/>
        </w:rPr>
      </w:pPr>
    </w:p>
    <w:p w14:paraId="3094407B" w14:textId="77777777" w:rsidR="004107C4" w:rsidRPr="009523A3" w:rsidRDefault="004107C4" w:rsidP="004107C4">
      <w:pPr>
        <w:pStyle w:val="Default"/>
        <w:jc w:val="both"/>
        <w:rPr>
          <w:rFonts w:asciiTheme="minorHAnsi" w:hAnsiTheme="minorHAnsi" w:cstheme="minorHAnsi"/>
        </w:rPr>
      </w:pPr>
      <w:r w:rsidRPr="009523A3">
        <w:rPr>
          <w:rFonts w:asciiTheme="minorHAnsi" w:hAnsiTheme="minorHAnsi" w:cstheme="minorHAnsi"/>
          <w:b/>
          <w:bCs/>
        </w:rPr>
        <w:t>20.</w:t>
      </w:r>
      <w:r w:rsidRPr="009523A3">
        <w:rPr>
          <w:rFonts w:asciiTheme="minorHAnsi" w:hAnsiTheme="minorHAnsi" w:cstheme="minorHAnsi"/>
        </w:rPr>
        <w:t xml:space="preserve"> Załącznik nr 4 – Projektowane postanowienia umowy - § 7 ust. pkt. 1) - Czy Zamawiający dopuści usunięcie zapisu o karach umownych za odstąpienie od umowy z winy Zamawiającego i Wykonawcy? W chwili obecnej kary są rażąco wygórowane. Jednocześnie powoduje to, że wykonawcy nie mają żadnej racjonalnej możliwości oceny ryzyka w zakresie kar umownych. Jest to o tyle niekorzystne dla Zamawiającego, że spowoduje złożenie oferty przez podmiot/y które założą ogromne kwoty skrajnie zwiększając cenę oferty albo brak będzie jakichkolwiek rozsądnych ofert w postępowaniu. </w:t>
      </w:r>
    </w:p>
    <w:p w14:paraId="4DE2DA8A" w14:textId="77777777" w:rsidR="004107C4" w:rsidRPr="009523A3" w:rsidRDefault="004107C4" w:rsidP="004107C4">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9523A3">
        <w:rPr>
          <w:rFonts w:cstheme="minorHAnsi"/>
          <w:color w:val="000000"/>
          <w:sz w:val="24"/>
          <w:szCs w:val="24"/>
        </w:rPr>
        <w:t xml:space="preserve"> Zamawiający pozostawia zapisy bez zmian. </w:t>
      </w:r>
    </w:p>
    <w:p w14:paraId="1F50485B" w14:textId="77777777" w:rsidR="004107C4" w:rsidRPr="004107C4" w:rsidRDefault="004107C4" w:rsidP="004107C4">
      <w:pPr>
        <w:pStyle w:val="Default"/>
        <w:jc w:val="both"/>
        <w:rPr>
          <w:rFonts w:asciiTheme="minorHAnsi" w:hAnsiTheme="minorHAnsi" w:cstheme="minorHAnsi"/>
        </w:rPr>
      </w:pPr>
    </w:p>
    <w:p w14:paraId="427A8646" w14:textId="77777777" w:rsidR="004107C4" w:rsidRPr="004107C4" w:rsidRDefault="004107C4" w:rsidP="004107C4">
      <w:pPr>
        <w:pStyle w:val="Default"/>
        <w:jc w:val="both"/>
        <w:rPr>
          <w:rFonts w:asciiTheme="minorHAnsi" w:hAnsiTheme="minorHAnsi" w:cstheme="minorHAnsi"/>
        </w:rPr>
      </w:pPr>
      <w:r w:rsidRPr="009523A3">
        <w:rPr>
          <w:rFonts w:asciiTheme="minorHAnsi" w:hAnsiTheme="minorHAnsi" w:cstheme="minorHAnsi"/>
          <w:b/>
          <w:bCs/>
        </w:rPr>
        <w:t>21.</w:t>
      </w:r>
      <w:r w:rsidRPr="004107C4">
        <w:rPr>
          <w:rFonts w:asciiTheme="minorHAnsi" w:hAnsiTheme="minorHAnsi" w:cstheme="minorHAnsi"/>
        </w:rPr>
        <w:t xml:space="preserve"> Załącznik nr 4 – Projektowane postanowienia umowy - § 7 ust. 1 pkt. 3) – Zwracamy się z prośbą o wskazanie poprawnego odwołania. </w:t>
      </w:r>
    </w:p>
    <w:p w14:paraId="717E123B" w14:textId="77777777" w:rsidR="004107C4" w:rsidRPr="004107C4" w:rsidRDefault="004107C4" w:rsidP="004107C4">
      <w:pPr>
        <w:pStyle w:val="Default"/>
        <w:jc w:val="both"/>
        <w:rPr>
          <w:rFonts w:asciiTheme="minorHAnsi" w:hAnsiTheme="minorHAnsi" w:cstheme="minorHAnsi"/>
        </w:rPr>
      </w:pPr>
      <w:r w:rsidRPr="004107C4">
        <w:rPr>
          <w:rFonts w:asciiTheme="minorHAnsi" w:hAnsiTheme="minorHAnsi" w:cstheme="minorHAnsi"/>
        </w:rPr>
        <w:t xml:space="preserve">Wykonawca przypuszcza, że odwołanie powinno odnosić się do § 4 ust. 2 pkt. 11. </w:t>
      </w:r>
    </w:p>
    <w:p w14:paraId="3D26EE57" w14:textId="0C8E435E" w:rsidR="00A7092A" w:rsidRDefault="004107C4" w:rsidP="004107C4">
      <w:pPr>
        <w:autoSpaceDE w:val="0"/>
        <w:autoSpaceDN w:val="0"/>
        <w:adjustRightInd w:val="0"/>
        <w:spacing w:after="0" w:line="240" w:lineRule="auto"/>
        <w:jc w:val="both"/>
        <w:rPr>
          <w:rFonts w:cstheme="minorHAnsi"/>
          <w:sz w:val="24"/>
          <w:szCs w:val="24"/>
        </w:rPr>
      </w:pPr>
      <w:r w:rsidRPr="004107C4">
        <w:rPr>
          <w:rFonts w:cstheme="minorHAnsi"/>
          <w:sz w:val="24"/>
          <w:szCs w:val="24"/>
        </w:rPr>
        <w:t>W związku z powyższym 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 lub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14:paraId="6D90272C" w14:textId="77777777" w:rsidR="009523A3" w:rsidRDefault="009523A3" w:rsidP="004107C4">
      <w:pPr>
        <w:autoSpaceDE w:val="0"/>
        <w:autoSpaceDN w:val="0"/>
        <w:adjustRightInd w:val="0"/>
        <w:spacing w:after="0" w:line="240" w:lineRule="auto"/>
        <w:jc w:val="both"/>
        <w:rPr>
          <w:rFonts w:cstheme="minorHAnsi"/>
          <w:sz w:val="24"/>
          <w:szCs w:val="24"/>
        </w:rPr>
      </w:pPr>
    </w:p>
    <w:p w14:paraId="29ABC4BD" w14:textId="2B71E261" w:rsidR="004107C4" w:rsidRDefault="004107C4" w:rsidP="004107C4">
      <w:pPr>
        <w:spacing w:after="200" w:line="276" w:lineRule="auto"/>
        <w:jc w:val="both"/>
        <w:rPr>
          <w:rFonts w:cstheme="minorHAnsi"/>
          <w:sz w:val="24"/>
          <w:szCs w:val="24"/>
        </w:rPr>
      </w:pPr>
      <w:r w:rsidRPr="009523A3">
        <w:rPr>
          <w:rFonts w:cstheme="minorHAnsi"/>
          <w:b/>
          <w:bCs/>
          <w:sz w:val="24"/>
          <w:szCs w:val="24"/>
        </w:rPr>
        <w:t>Odp.</w:t>
      </w:r>
      <w:r w:rsidRPr="004107C4">
        <w:rPr>
          <w:rFonts w:cstheme="minorHAnsi"/>
          <w:sz w:val="24"/>
          <w:szCs w:val="24"/>
        </w:rPr>
        <w:t xml:space="preserve"> § 7 ust. 1 pkt. 3) </w:t>
      </w:r>
      <w:r>
        <w:rPr>
          <w:rFonts w:cstheme="minorHAnsi"/>
          <w:sz w:val="24"/>
          <w:szCs w:val="24"/>
        </w:rPr>
        <w:t>„</w:t>
      </w:r>
      <w:r w:rsidRPr="004107C4">
        <w:rPr>
          <w:rFonts w:cstheme="minorHAnsi"/>
          <w:sz w:val="24"/>
          <w:szCs w:val="24"/>
        </w:rPr>
        <w:t>w przypadku gdy Wykonawca nie powiadomi Zamawiającego w trybie i w terminie określonym w § 4 ust. 2 pkt 11 Umowy o braku możliwości wykonywania czynności sprzedaży energii elektrycznej wynikających z Umowy, niezależnie od przyczyny, w wysokości 0,01% wynagrodzenia brutto, o którym mowa w § 6 ust. 1 Umowy, za każdą rozpoczętą godzinę po upływie 72 godzin (dni robocze) od dnia zaistnienia tych okoliczności</w:t>
      </w:r>
      <w:r>
        <w:rPr>
          <w:rFonts w:cstheme="minorHAnsi"/>
          <w:sz w:val="24"/>
          <w:szCs w:val="24"/>
        </w:rPr>
        <w:t>”.</w:t>
      </w:r>
    </w:p>
    <w:p w14:paraId="4A86B9CA" w14:textId="77777777" w:rsidR="00862D94" w:rsidRDefault="004107C4" w:rsidP="00862D94">
      <w:pPr>
        <w:spacing w:after="0" w:line="276" w:lineRule="auto"/>
        <w:jc w:val="both"/>
        <w:rPr>
          <w:sz w:val="24"/>
          <w:szCs w:val="24"/>
        </w:rPr>
      </w:pPr>
      <w:r w:rsidRPr="009523A3">
        <w:rPr>
          <w:b/>
          <w:bCs/>
          <w:sz w:val="24"/>
          <w:szCs w:val="24"/>
        </w:rPr>
        <w:t>22.</w:t>
      </w:r>
      <w:r w:rsidRPr="004107C4">
        <w:rPr>
          <w:sz w:val="24"/>
          <w:szCs w:val="24"/>
        </w:rPr>
        <w:t xml:space="preserve"> Załącznik nr 4 – Projektowane postanowienia umowy - § 8 ust. 1 pkt. 1) i pkt. 2) - Z uwagi na nadrzędny charakter przepisów podatkowych i przepisów prawa, Wykonawca zwraca się z prośbą o wprowadzenie zapisu umożliwiającego automatyczną zmianę cen, wynikającą z ustawowej zmiany stawki podatku VAT lub opodatkowania energii podatkiem akcyzowym, od dnia ich wejścia w życie. Prosimy o dodanie do przedmiotowych zapisów zdania o treści: „ Ceny energii elektrycznej zostają powiększone o kwotę wynikającą z obowiązków nałożonych właściwymi przepisami, od dnia ich wejścia w życie, bez konieczności sporządzenia aneksu do umowy".</w:t>
      </w:r>
    </w:p>
    <w:p w14:paraId="61916A16" w14:textId="77777777" w:rsidR="009523A3" w:rsidRDefault="009523A3" w:rsidP="00862D94">
      <w:pPr>
        <w:spacing w:after="0" w:line="276" w:lineRule="auto"/>
        <w:jc w:val="both"/>
        <w:rPr>
          <w:sz w:val="24"/>
          <w:szCs w:val="24"/>
        </w:rPr>
      </w:pPr>
    </w:p>
    <w:p w14:paraId="16D5C1C6" w14:textId="00835CAB" w:rsidR="00862D94" w:rsidRDefault="00862D94" w:rsidP="00862D94">
      <w:pPr>
        <w:spacing w:after="0" w:line="276" w:lineRule="auto"/>
        <w:jc w:val="both"/>
        <w:rPr>
          <w:rFonts w:cstheme="minorHAnsi"/>
          <w:color w:val="000000"/>
          <w:sz w:val="24"/>
          <w:szCs w:val="24"/>
        </w:rPr>
      </w:pPr>
      <w:r w:rsidRPr="009523A3">
        <w:rPr>
          <w:rFonts w:cstheme="minorHAnsi"/>
          <w:b/>
          <w:bCs/>
          <w:color w:val="000000"/>
          <w:sz w:val="24"/>
          <w:szCs w:val="24"/>
        </w:rPr>
        <w:t>Odp.</w:t>
      </w:r>
      <w:r w:rsidRPr="00A7092A">
        <w:rPr>
          <w:rFonts w:cstheme="minorHAnsi"/>
          <w:color w:val="000000"/>
          <w:sz w:val="24"/>
          <w:szCs w:val="24"/>
        </w:rPr>
        <w:t xml:space="preserve"> Zamawiający pozostawia zapisy bez zmian. </w:t>
      </w:r>
    </w:p>
    <w:p w14:paraId="0068B676" w14:textId="77777777" w:rsidR="00862D94" w:rsidRDefault="00862D94" w:rsidP="00862D94">
      <w:pPr>
        <w:spacing w:after="0" w:line="276" w:lineRule="auto"/>
        <w:jc w:val="both"/>
        <w:rPr>
          <w:rFonts w:cstheme="minorHAnsi"/>
          <w:color w:val="000000"/>
          <w:sz w:val="24"/>
          <w:szCs w:val="24"/>
        </w:rPr>
      </w:pPr>
    </w:p>
    <w:p w14:paraId="0A31E247" w14:textId="5DDC0617" w:rsidR="00862D94" w:rsidRPr="00862D94" w:rsidRDefault="00862D94" w:rsidP="00862D94">
      <w:pPr>
        <w:pStyle w:val="Default"/>
        <w:jc w:val="both"/>
        <w:rPr>
          <w:rFonts w:asciiTheme="minorHAnsi" w:hAnsiTheme="minorHAnsi" w:cstheme="minorHAnsi"/>
        </w:rPr>
      </w:pPr>
      <w:r w:rsidRPr="009523A3">
        <w:rPr>
          <w:rFonts w:asciiTheme="minorHAnsi" w:hAnsiTheme="minorHAnsi" w:cstheme="minorHAnsi"/>
          <w:b/>
          <w:bCs/>
        </w:rPr>
        <w:t>23.</w:t>
      </w:r>
      <w:r w:rsidRPr="00862D94">
        <w:rPr>
          <w:rFonts w:asciiTheme="minorHAnsi" w:hAnsiTheme="minorHAnsi" w:cstheme="minorHAnsi"/>
        </w:rPr>
        <w:t xml:space="preserve"> Załącznik nr 4 – Projektowane postanowienia umowy - § 9 ust. 2 pkt. 1) i pkt. 2) – Zamawiający określił, że przysługuje mu prawo wypowiedzenia umowy z 1-miesiecznym okresem wypowiedzenia. Oznacza to, że Zamawiający oczekuje możliwości wypowiedzenia umowy zasadniczo w każdym czasie. Umowy w zamówieniach publicznych zasadniczo zawiera się na czas oznaczony, należy więc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należyty. Ponadto, racjonalna kalkulacja wartości zamówienia jest możliwa jedynie wówczas, gdy Wykonawca może przewidzieć, przez jaki okres strony umowy pozostaną nią związane. Zaproponowane w SWZ rozwiązanie jest niedopuszczalne w świetle istoty umowy sprzedaży zawieranej na czas oznaczony zarówno po myśli prawa cywilnego w zakresie zobowiązań jak i w świetle zasady udzielania zamówienia publicznego w sposób proporcjonalny. Mianowicie każde przedwczesne rozwiązanie umowy bez powodu powoduje u wykonawcy szkodę. Wykonawca bowiem nabywa wolumen energii hurtowo w celu odsprzedaży w całości na cały okres trwania umowy począwszy od jej zawarcia do zakończenia. Nie wykorzystany w opisanych realiach wolumen energii musi wykonawca, nieplanowo i ze stratą, odsprzedać na rynku hurtowym. </w:t>
      </w:r>
    </w:p>
    <w:p w14:paraId="6039592D" w14:textId="36C27A56" w:rsidR="00862D94" w:rsidRDefault="00862D94" w:rsidP="00862D94">
      <w:pPr>
        <w:spacing w:after="0" w:line="276" w:lineRule="auto"/>
        <w:jc w:val="both"/>
        <w:rPr>
          <w:rFonts w:cstheme="minorHAnsi"/>
          <w:sz w:val="24"/>
          <w:szCs w:val="24"/>
        </w:rPr>
      </w:pPr>
      <w:r w:rsidRPr="00862D94">
        <w:rPr>
          <w:rFonts w:cstheme="minorHAnsi"/>
          <w:sz w:val="24"/>
          <w:szCs w:val="24"/>
        </w:rPr>
        <w:t>W związku z powyższym Wykonawca zwraca się z prośbą o usunięcie przedmiotowych zapisów. Odstąpienie od umowy z przyczyn leżących po stronie Wykonawcy powinno dotyczyć sytuacji szczególnych i wyjątkowych wyszczególnionych w art. 456 Prawa zamówień publicznych, przekładających się na brak możliwości prawidłowej realizacji umowy przez Zamawiającego. W opinii Wykonawcy hipotetyczne uchybienia, wskazane w przedmiotowych zapisach, nie przekładają się na ewentualną szkodę Zamawiającego i w ten sposób godząc w zasadę proporcjonalności mająca zastosowanie w zamówieniach publicznych. Możliwość zerwania przez zamawiającego kontraktu z błahych powodów daje temu zamawiającemu nie proporcjonalne uprawnienie w świetle oczekiwanej trwałości umowy rozchwiewając równowagę stron i ekwiwalentność świadczeń.</w:t>
      </w:r>
    </w:p>
    <w:p w14:paraId="66CD504F" w14:textId="77777777" w:rsidR="009523A3" w:rsidRPr="00862D94" w:rsidRDefault="009523A3" w:rsidP="00862D94">
      <w:pPr>
        <w:spacing w:after="0" w:line="276" w:lineRule="auto"/>
        <w:jc w:val="both"/>
        <w:rPr>
          <w:rFonts w:cstheme="minorHAnsi"/>
          <w:sz w:val="24"/>
          <w:szCs w:val="24"/>
        </w:rPr>
      </w:pPr>
    </w:p>
    <w:p w14:paraId="5A05E47E" w14:textId="77777777" w:rsidR="00862D94" w:rsidRPr="00862D94" w:rsidRDefault="00862D94" w:rsidP="00862D94">
      <w:pPr>
        <w:spacing w:after="0" w:line="276" w:lineRule="auto"/>
        <w:jc w:val="both"/>
        <w:rPr>
          <w:rFonts w:cstheme="minorHAnsi"/>
          <w:color w:val="000000"/>
          <w:sz w:val="24"/>
          <w:szCs w:val="24"/>
        </w:rPr>
      </w:pPr>
      <w:r w:rsidRPr="009523A3">
        <w:rPr>
          <w:rFonts w:cstheme="minorHAnsi"/>
          <w:b/>
          <w:bCs/>
          <w:color w:val="000000"/>
          <w:sz w:val="24"/>
          <w:szCs w:val="24"/>
        </w:rPr>
        <w:t>Odp.</w:t>
      </w:r>
      <w:r w:rsidRPr="00862D94">
        <w:rPr>
          <w:rFonts w:cstheme="minorHAnsi"/>
          <w:color w:val="000000"/>
          <w:sz w:val="24"/>
          <w:szCs w:val="24"/>
        </w:rPr>
        <w:t xml:space="preserve"> Zamawiający pozostawia zapisy bez zmian. </w:t>
      </w:r>
    </w:p>
    <w:p w14:paraId="0FCA2BFB" w14:textId="77777777" w:rsidR="00862D94" w:rsidRPr="00862D94" w:rsidRDefault="00862D94" w:rsidP="00862D94">
      <w:pPr>
        <w:spacing w:after="0" w:line="276" w:lineRule="auto"/>
        <w:jc w:val="both"/>
        <w:rPr>
          <w:rFonts w:cstheme="minorHAnsi"/>
          <w:sz w:val="24"/>
          <w:szCs w:val="24"/>
        </w:rPr>
      </w:pPr>
    </w:p>
    <w:p w14:paraId="42A8DC1B" w14:textId="77777777" w:rsidR="00862D94" w:rsidRPr="00862D94" w:rsidRDefault="00862D94" w:rsidP="00862D94">
      <w:pPr>
        <w:pStyle w:val="Default"/>
        <w:jc w:val="both"/>
        <w:rPr>
          <w:rFonts w:asciiTheme="minorHAnsi" w:hAnsiTheme="minorHAnsi" w:cstheme="minorHAnsi"/>
        </w:rPr>
      </w:pPr>
      <w:r w:rsidRPr="009523A3">
        <w:rPr>
          <w:rFonts w:asciiTheme="minorHAnsi" w:hAnsiTheme="minorHAnsi" w:cstheme="minorHAnsi"/>
          <w:b/>
          <w:bCs/>
        </w:rPr>
        <w:t>24.</w:t>
      </w:r>
      <w:r w:rsidRPr="00862D94">
        <w:rPr>
          <w:rFonts w:asciiTheme="minorHAnsi" w:hAnsiTheme="minorHAnsi" w:cstheme="minorHAnsi"/>
        </w:rPr>
        <w:t xml:space="preserve"> Załącznik nr 1 – Opis przedmiotu zamówienia - Z uwagi na fakt, że w taryfach Wykonawcy nie istnieje grupa taryfowa O11 i O12 Wykonawca zwraca się z prośbą o udzielenie informacji, czy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 </w:t>
      </w:r>
    </w:p>
    <w:p w14:paraId="271D9EB5" w14:textId="77777777" w:rsidR="009523A3" w:rsidRDefault="00862D94" w:rsidP="009523A3">
      <w:pPr>
        <w:spacing w:after="0" w:line="276" w:lineRule="auto"/>
        <w:jc w:val="both"/>
        <w:rPr>
          <w:rFonts w:cstheme="minorHAnsi"/>
          <w:sz w:val="24"/>
          <w:szCs w:val="24"/>
        </w:rPr>
      </w:pPr>
      <w:r w:rsidRPr="00862D94">
        <w:rPr>
          <w:rFonts w:cstheme="minorHAnsi"/>
          <w:sz w:val="24"/>
          <w:szCs w:val="24"/>
        </w:rPr>
        <w:t>W przypadku braku dostosowania stref czasowych do innej grupy taryfowej prosimy o wskazanie, czy istnieje możliwość rozliczenia sprzedaży energii według grupy taryfowej jednostrefowej? Informujemy, że brak zgody na powyższe może stanowić ograniczenie zasady uczciwej konkurencji, z uwagi na ograniczenie możliwości złożenia oferty wykonawcom, którzy są zdolni do wykonania zamówienia poprzez stawianie przez Zamawiającego w SWZ wymogów, które spełni tylko ograniczona liczba wykonawców.</w:t>
      </w:r>
    </w:p>
    <w:p w14:paraId="406CF2F2" w14:textId="1C73F228" w:rsidR="00862D94" w:rsidRDefault="00862D94" w:rsidP="009523A3">
      <w:pPr>
        <w:spacing w:after="0" w:line="276" w:lineRule="auto"/>
        <w:jc w:val="both"/>
        <w:rPr>
          <w:rFonts w:eastAsia="Times New Roman" w:cstheme="minorHAnsi"/>
          <w:sz w:val="24"/>
          <w:szCs w:val="24"/>
        </w:rPr>
      </w:pPr>
      <w:r w:rsidRPr="009523A3">
        <w:rPr>
          <w:rFonts w:eastAsia="Times New Roman" w:cstheme="minorHAnsi"/>
          <w:b/>
          <w:bCs/>
          <w:sz w:val="24"/>
          <w:szCs w:val="24"/>
        </w:rPr>
        <w:lastRenderedPageBreak/>
        <w:t>Odp.</w:t>
      </w:r>
      <w:r w:rsidRPr="00862D94">
        <w:rPr>
          <w:rFonts w:eastAsia="Times New Roman" w:cstheme="minorHAnsi"/>
          <w:sz w:val="24"/>
          <w:szCs w:val="24"/>
        </w:rPr>
        <w:t xml:space="preserve"> Zamawiający dopuszcza, aby dla punktu poboru energii (PPE), rozliczanego w ww. grupie taryfowej, były prowadzone rozliczenia według grupy taryfowej, której strefy czasowe są zbieżne ze strefami dla ww. grupy taryfowej, a jedyna różnica polega na formalnej nomenklaturze grupy taryfowej.</w:t>
      </w:r>
    </w:p>
    <w:p w14:paraId="59A66882" w14:textId="77777777" w:rsidR="009523A3" w:rsidRPr="009523A3" w:rsidRDefault="009523A3" w:rsidP="009523A3">
      <w:pPr>
        <w:spacing w:after="0" w:line="276" w:lineRule="auto"/>
        <w:jc w:val="both"/>
        <w:rPr>
          <w:rFonts w:cstheme="minorHAnsi"/>
          <w:sz w:val="24"/>
          <w:szCs w:val="24"/>
        </w:rPr>
      </w:pPr>
    </w:p>
    <w:p w14:paraId="5606F006" w14:textId="77777777" w:rsidR="00862D94" w:rsidRPr="00862D94" w:rsidRDefault="00862D94" w:rsidP="00862D94">
      <w:pPr>
        <w:pStyle w:val="Default"/>
        <w:jc w:val="both"/>
        <w:rPr>
          <w:rFonts w:asciiTheme="minorHAnsi" w:hAnsiTheme="minorHAnsi" w:cstheme="minorHAnsi"/>
        </w:rPr>
      </w:pPr>
      <w:r w:rsidRPr="009523A3">
        <w:rPr>
          <w:rFonts w:asciiTheme="minorHAnsi" w:hAnsiTheme="minorHAnsi" w:cstheme="minorHAnsi"/>
          <w:b/>
          <w:bCs/>
        </w:rPr>
        <w:t>25.</w:t>
      </w:r>
      <w:r w:rsidRPr="00862D94">
        <w:rPr>
          <w:rFonts w:asciiTheme="minorHAnsi" w:hAnsiTheme="minorHAnsi" w:cstheme="minorHAnsi"/>
        </w:rPr>
        <w:t xml:space="preserve"> Załącznik nr 1 – Opis przedmiotu zamówienia - Zwracamy się z prośbą o przekazanie informacji czy w ramach postępowania prowadzonego przez zamawiającego energia elektryczna w punktach poboru energii rozliczanych w grupie taryfowej G będzie przeznaczona na cele gospodarstwa domowego? </w:t>
      </w:r>
    </w:p>
    <w:p w14:paraId="6332E753" w14:textId="77777777" w:rsidR="00862D94" w:rsidRPr="00862D94" w:rsidRDefault="00862D94" w:rsidP="00862D94">
      <w:pPr>
        <w:pStyle w:val="Default"/>
        <w:jc w:val="both"/>
        <w:rPr>
          <w:rFonts w:asciiTheme="minorHAnsi" w:hAnsiTheme="minorHAnsi" w:cstheme="minorHAnsi"/>
        </w:rPr>
      </w:pPr>
      <w:r w:rsidRPr="00862D94">
        <w:rPr>
          <w:rFonts w:asciiTheme="minorHAnsi" w:hAnsiTheme="minorHAnsi" w:cstheme="minorHAnsi"/>
        </w:rPr>
        <w:t xml:space="preserve">Jednocześnie informujemy, że po ostatniej nowelizacji prawa energetycznego, zgodnie z przepisem art. 5 ust. 3a ustawy prawo energetyczne dostarczanie energii elektrycznej do odbiorcy w gospodarstwie domowym może odbywać się jedynie na podstawie umowy kompleksowej, o której mowa w art. 5 ust. 3 ustawy prawo energetyczne. </w:t>
      </w:r>
    </w:p>
    <w:p w14:paraId="19DD6A29" w14:textId="32E1507E" w:rsidR="00862D94" w:rsidRDefault="00862D94" w:rsidP="00862D94">
      <w:pPr>
        <w:spacing w:after="0" w:line="240" w:lineRule="auto"/>
        <w:jc w:val="both"/>
        <w:rPr>
          <w:rFonts w:cstheme="minorHAnsi"/>
          <w:sz w:val="24"/>
          <w:szCs w:val="24"/>
        </w:rPr>
      </w:pPr>
      <w:r w:rsidRPr="00862D94">
        <w:rPr>
          <w:rFonts w:cstheme="minorHAnsi"/>
          <w:sz w:val="24"/>
          <w:szCs w:val="24"/>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1923C39E" w14:textId="77777777" w:rsidR="009523A3" w:rsidRDefault="009523A3" w:rsidP="00862D94">
      <w:pPr>
        <w:spacing w:after="0" w:line="240" w:lineRule="auto"/>
        <w:jc w:val="both"/>
        <w:rPr>
          <w:rFonts w:cstheme="minorHAnsi"/>
          <w:sz w:val="24"/>
          <w:szCs w:val="24"/>
        </w:rPr>
      </w:pPr>
    </w:p>
    <w:p w14:paraId="7D2400F5" w14:textId="5A3C42F6" w:rsidR="00D717A9" w:rsidRDefault="00D717A9" w:rsidP="00862D94">
      <w:pPr>
        <w:spacing w:after="0" w:line="240" w:lineRule="auto"/>
        <w:jc w:val="both"/>
        <w:rPr>
          <w:rFonts w:cstheme="minorHAnsi"/>
          <w:sz w:val="24"/>
          <w:szCs w:val="24"/>
        </w:rPr>
      </w:pPr>
      <w:r w:rsidRPr="009523A3">
        <w:rPr>
          <w:rFonts w:cstheme="minorHAnsi"/>
          <w:b/>
          <w:bCs/>
          <w:sz w:val="24"/>
          <w:szCs w:val="24"/>
        </w:rPr>
        <w:t>Odp.</w:t>
      </w:r>
      <w:r>
        <w:rPr>
          <w:rFonts w:cstheme="minorHAnsi"/>
          <w:sz w:val="24"/>
          <w:szCs w:val="24"/>
        </w:rPr>
        <w:t xml:space="preserve"> Zamawiający wyłącza z postępowania </w:t>
      </w:r>
      <w:r w:rsidRPr="00862D94">
        <w:rPr>
          <w:rFonts w:cstheme="minorHAnsi"/>
          <w:sz w:val="24"/>
          <w:szCs w:val="24"/>
        </w:rPr>
        <w:t>punkty poboru energii elektrycznej rozliczane w grupie taryfowej G, w którym energia elektryczna będzie przeznaczona na cele gospodarstwa domowego</w:t>
      </w:r>
    </w:p>
    <w:p w14:paraId="6CC807AE" w14:textId="77777777" w:rsidR="006654FB" w:rsidRDefault="006654FB" w:rsidP="00862D94">
      <w:pPr>
        <w:spacing w:after="0" w:line="240" w:lineRule="auto"/>
        <w:jc w:val="both"/>
        <w:rPr>
          <w:rFonts w:cstheme="minorHAnsi"/>
          <w:sz w:val="24"/>
          <w:szCs w:val="24"/>
        </w:rPr>
      </w:pPr>
    </w:p>
    <w:p w14:paraId="4939B72D" w14:textId="77777777" w:rsidR="006654FB" w:rsidRDefault="006654FB" w:rsidP="006654FB">
      <w:pPr>
        <w:pStyle w:val="Default"/>
        <w:jc w:val="both"/>
        <w:rPr>
          <w:rFonts w:asciiTheme="minorHAnsi" w:hAnsiTheme="minorHAnsi" w:cstheme="minorHAnsi"/>
        </w:rPr>
      </w:pPr>
      <w:r w:rsidRPr="009523A3">
        <w:rPr>
          <w:rFonts w:asciiTheme="minorHAnsi" w:hAnsiTheme="minorHAnsi" w:cstheme="minorHAnsi"/>
          <w:b/>
          <w:bCs/>
        </w:rPr>
        <w:t>26.</w:t>
      </w:r>
      <w:r w:rsidRPr="006654FB">
        <w:rPr>
          <w:rFonts w:asciiTheme="minorHAnsi" w:hAnsiTheme="minorHAnsi" w:cstheme="minorHAnsi"/>
        </w:rPr>
        <w:t xml:space="preserve"> Załącznik nr 1 – Opis przedmiotu zamówienia - W celu prawidłowego skalkulowania wartości zamówienia, Wykonawca zwraca się z prośbą o udzielenie informacji na temat szacowanej ilości energii w rozbiciu na poszczególne strefy czasowe dla punktów poboru energii w grupie taryfowej C22a (w podsumowaniu wskazano łącznie 40,69 MWh natomiast w podziale na strefy 51,1 MWh). </w:t>
      </w:r>
    </w:p>
    <w:p w14:paraId="006DEA01" w14:textId="77777777" w:rsidR="009523A3" w:rsidRDefault="009523A3" w:rsidP="006654FB">
      <w:pPr>
        <w:pStyle w:val="Default"/>
        <w:jc w:val="both"/>
        <w:rPr>
          <w:rFonts w:asciiTheme="minorHAnsi" w:hAnsiTheme="minorHAnsi" w:cstheme="minorHAnsi"/>
        </w:rPr>
      </w:pPr>
    </w:p>
    <w:p w14:paraId="13DF6932" w14:textId="43D29952" w:rsidR="00D717A9" w:rsidRPr="00D717A9" w:rsidRDefault="00D717A9" w:rsidP="00D717A9">
      <w:pPr>
        <w:spacing w:after="0" w:line="240" w:lineRule="auto"/>
        <w:rPr>
          <w:rFonts w:eastAsia="Times New Roman" w:cstheme="minorHAnsi"/>
          <w:sz w:val="24"/>
          <w:szCs w:val="24"/>
        </w:rPr>
      </w:pPr>
      <w:r w:rsidRPr="009523A3">
        <w:rPr>
          <w:rFonts w:eastAsia="Times New Roman" w:cstheme="minorHAnsi"/>
          <w:b/>
          <w:bCs/>
          <w:sz w:val="24"/>
          <w:szCs w:val="24"/>
        </w:rPr>
        <w:t>Odp.</w:t>
      </w:r>
      <w:r w:rsidRPr="00D717A9">
        <w:rPr>
          <w:rFonts w:eastAsia="Times New Roman" w:cstheme="minorHAnsi"/>
          <w:sz w:val="24"/>
          <w:szCs w:val="24"/>
        </w:rPr>
        <w:t xml:space="preserve"> Właściwą liczbą zużycia energii elektrycznej w grupie taryfowej C22a  jest liczba 40,69 kWh zarówno w strefach czasowych jak i w podziale na strefy.</w:t>
      </w:r>
    </w:p>
    <w:tbl>
      <w:tblPr>
        <w:tblW w:w="4916" w:type="pct"/>
        <w:tblCellMar>
          <w:left w:w="70" w:type="dxa"/>
          <w:right w:w="70" w:type="dxa"/>
        </w:tblCellMar>
        <w:tblLook w:val="04A0" w:firstRow="1" w:lastRow="0" w:firstColumn="1" w:lastColumn="0" w:noHBand="0" w:noVBand="1"/>
      </w:tblPr>
      <w:tblGrid>
        <w:gridCol w:w="1684"/>
        <w:gridCol w:w="1397"/>
        <w:gridCol w:w="2191"/>
        <w:gridCol w:w="3628"/>
      </w:tblGrid>
      <w:tr w:rsidR="00D717A9" w:rsidRPr="004C344A" w14:paraId="3FE0A99B" w14:textId="77777777" w:rsidTr="00D64324">
        <w:trPr>
          <w:trHeight w:val="233"/>
        </w:trPr>
        <w:tc>
          <w:tcPr>
            <w:tcW w:w="946" w:type="pct"/>
            <w:tcBorders>
              <w:top w:val="single" w:sz="8" w:space="0" w:color="212121"/>
              <w:left w:val="single" w:sz="8" w:space="0" w:color="212121"/>
              <w:bottom w:val="single" w:sz="8" w:space="0" w:color="212121"/>
              <w:right w:val="single" w:sz="8" w:space="0" w:color="212121"/>
            </w:tcBorders>
            <w:shd w:val="clear" w:color="000000" w:fill="B7DEE8"/>
            <w:noWrap/>
            <w:vAlign w:val="bottom"/>
            <w:hideMark/>
          </w:tcPr>
          <w:p w14:paraId="7CD35FC7" w14:textId="77777777" w:rsidR="00D717A9" w:rsidRPr="004C344A" w:rsidRDefault="00D717A9" w:rsidP="00D64324">
            <w:pPr>
              <w:spacing w:after="0" w:line="240" w:lineRule="auto"/>
              <w:rPr>
                <w:rFonts w:cs="Calibri"/>
              </w:rPr>
            </w:pPr>
            <w:r w:rsidRPr="004C344A">
              <w:rPr>
                <w:rFonts w:cs="Calibri"/>
              </w:rPr>
              <w:t> </w:t>
            </w:r>
          </w:p>
        </w:tc>
        <w:tc>
          <w:tcPr>
            <w:tcW w:w="785" w:type="pct"/>
            <w:tcBorders>
              <w:top w:val="single" w:sz="8" w:space="0" w:color="212121"/>
              <w:left w:val="nil"/>
              <w:bottom w:val="single" w:sz="8" w:space="0" w:color="212121"/>
              <w:right w:val="single" w:sz="8" w:space="0" w:color="212121"/>
            </w:tcBorders>
            <w:shd w:val="clear" w:color="000000" w:fill="B7DEE8"/>
            <w:noWrap/>
            <w:vAlign w:val="bottom"/>
            <w:hideMark/>
          </w:tcPr>
          <w:p w14:paraId="540E5379"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I strefa</w:t>
            </w:r>
          </w:p>
        </w:tc>
        <w:tc>
          <w:tcPr>
            <w:tcW w:w="1231" w:type="pct"/>
            <w:tcBorders>
              <w:top w:val="single" w:sz="8" w:space="0" w:color="212121"/>
              <w:left w:val="nil"/>
              <w:bottom w:val="single" w:sz="8" w:space="0" w:color="212121"/>
              <w:right w:val="single" w:sz="8" w:space="0" w:color="212121"/>
            </w:tcBorders>
            <w:shd w:val="clear" w:color="000000" w:fill="B7DEE8"/>
            <w:noWrap/>
            <w:vAlign w:val="bottom"/>
            <w:hideMark/>
          </w:tcPr>
          <w:p w14:paraId="44A51E4D"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II strefa</w:t>
            </w:r>
          </w:p>
        </w:tc>
        <w:tc>
          <w:tcPr>
            <w:tcW w:w="2038" w:type="pct"/>
            <w:tcBorders>
              <w:top w:val="single" w:sz="8" w:space="0" w:color="212121"/>
              <w:left w:val="nil"/>
              <w:bottom w:val="single" w:sz="8" w:space="0" w:color="212121"/>
              <w:right w:val="single" w:sz="8" w:space="0" w:color="212121"/>
            </w:tcBorders>
            <w:shd w:val="clear" w:color="000000" w:fill="B7DEE8"/>
            <w:noWrap/>
            <w:vAlign w:val="bottom"/>
            <w:hideMark/>
          </w:tcPr>
          <w:p w14:paraId="0D88458B"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Razem</w:t>
            </w:r>
          </w:p>
        </w:tc>
      </w:tr>
      <w:tr w:rsidR="00D717A9" w:rsidRPr="004C344A" w14:paraId="6B92347E" w14:textId="77777777" w:rsidTr="00D64324">
        <w:trPr>
          <w:trHeight w:val="683"/>
        </w:trPr>
        <w:tc>
          <w:tcPr>
            <w:tcW w:w="946" w:type="pct"/>
            <w:tcBorders>
              <w:top w:val="nil"/>
              <w:left w:val="single" w:sz="8" w:space="0" w:color="212121"/>
              <w:bottom w:val="single" w:sz="8" w:space="0" w:color="212121"/>
              <w:right w:val="single" w:sz="8" w:space="0" w:color="212121"/>
            </w:tcBorders>
            <w:shd w:val="clear" w:color="000000" w:fill="B7DEE8"/>
            <w:vAlign w:val="bottom"/>
            <w:hideMark/>
          </w:tcPr>
          <w:p w14:paraId="28D77D6C"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O12, O11</w:t>
            </w:r>
          </w:p>
        </w:tc>
        <w:tc>
          <w:tcPr>
            <w:tcW w:w="785" w:type="pct"/>
            <w:tcBorders>
              <w:top w:val="nil"/>
              <w:left w:val="nil"/>
              <w:bottom w:val="nil"/>
              <w:right w:val="single" w:sz="8" w:space="0" w:color="212121"/>
            </w:tcBorders>
            <w:shd w:val="clear" w:color="auto" w:fill="auto"/>
            <w:noWrap/>
            <w:vAlign w:val="bottom"/>
            <w:hideMark/>
          </w:tcPr>
          <w:p w14:paraId="6DF3511A"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136,77</w:t>
            </w:r>
          </w:p>
        </w:tc>
        <w:tc>
          <w:tcPr>
            <w:tcW w:w="1231" w:type="pct"/>
            <w:tcBorders>
              <w:top w:val="nil"/>
              <w:left w:val="nil"/>
              <w:bottom w:val="nil"/>
              <w:right w:val="single" w:sz="8" w:space="0" w:color="212121"/>
            </w:tcBorders>
            <w:shd w:val="clear" w:color="auto" w:fill="auto"/>
            <w:noWrap/>
            <w:vAlign w:val="bottom"/>
            <w:hideMark/>
          </w:tcPr>
          <w:p w14:paraId="2A7B4D7B" w14:textId="77777777" w:rsidR="00D717A9" w:rsidRPr="004C344A" w:rsidRDefault="00D717A9" w:rsidP="00D64324">
            <w:pPr>
              <w:spacing w:after="0" w:line="240" w:lineRule="auto"/>
              <w:jc w:val="right"/>
              <w:rPr>
                <w:rFonts w:ascii="Times New Roman" w:hAnsi="Times New Roman"/>
                <w:sz w:val="24"/>
                <w:szCs w:val="24"/>
              </w:rPr>
            </w:pPr>
            <w:r>
              <w:rPr>
                <w:rFonts w:ascii="Times New Roman" w:hAnsi="Times New Roman"/>
                <w:sz w:val="24"/>
                <w:szCs w:val="24"/>
              </w:rPr>
              <w:t>507</w:t>
            </w:r>
            <w:r w:rsidRPr="004C344A">
              <w:rPr>
                <w:rFonts w:ascii="Times New Roman" w:hAnsi="Times New Roman"/>
                <w:sz w:val="24"/>
                <w:szCs w:val="24"/>
              </w:rPr>
              <w:t>,</w:t>
            </w:r>
            <w:r>
              <w:rPr>
                <w:rFonts w:ascii="Times New Roman" w:hAnsi="Times New Roman"/>
                <w:sz w:val="24"/>
                <w:szCs w:val="24"/>
              </w:rPr>
              <w:t>84</w:t>
            </w:r>
          </w:p>
        </w:tc>
        <w:tc>
          <w:tcPr>
            <w:tcW w:w="2038" w:type="pct"/>
            <w:tcBorders>
              <w:top w:val="nil"/>
              <w:left w:val="nil"/>
              <w:bottom w:val="nil"/>
              <w:right w:val="single" w:sz="8" w:space="0" w:color="212121"/>
            </w:tcBorders>
            <w:shd w:val="clear" w:color="auto" w:fill="auto"/>
            <w:noWrap/>
            <w:vAlign w:val="bottom"/>
            <w:hideMark/>
          </w:tcPr>
          <w:p w14:paraId="5758250C" w14:textId="77777777" w:rsidR="00D717A9" w:rsidRPr="004C344A" w:rsidRDefault="00D717A9" w:rsidP="00D64324">
            <w:pPr>
              <w:spacing w:after="0" w:line="240" w:lineRule="auto"/>
              <w:jc w:val="right"/>
              <w:rPr>
                <w:rFonts w:ascii="Times New Roman" w:hAnsi="Times New Roman"/>
                <w:sz w:val="24"/>
                <w:szCs w:val="24"/>
              </w:rPr>
            </w:pPr>
            <w:r>
              <w:rPr>
                <w:rFonts w:ascii="Times New Roman" w:hAnsi="Times New Roman"/>
                <w:sz w:val="24"/>
                <w:szCs w:val="24"/>
              </w:rPr>
              <w:t>644</w:t>
            </w:r>
            <w:r w:rsidRPr="004C344A">
              <w:rPr>
                <w:rFonts w:ascii="Times New Roman" w:hAnsi="Times New Roman"/>
                <w:sz w:val="24"/>
                <w:szCs w:val="24"/>
              </w:rPr>
              <w:t>,</w:t>
            </w:r>
            <w:r>
              <w:rPr>
                <w:rFonts w:ascii="Times New Roman" w:hAnsi="Times New Roman"/>
                <w:sz w:val="24"/>
                <w:szCs w:val="24"/>
              </w:rPr>
              <w:t>61</w:t>
            </w:r>
          </w:p>
        </w:tc>
      </w:tr>
      <w:tr w:rsidR="00D717A9" w:rsidRPr="004C344A" w14:paraId="0BCB63D8" w14:textId="77777777" w:rsidTr="00D64324">
        <w:trPr>
          <w:trHeight w:val="233"/>
        </w:trPr>
        <w:tc>
          <w:tcPr>
            <w:tcW w:w="946" w:type="pct"/>
            <w:tcBorders>
              <w:top w:val="nil"/>
              <w:left w:val="single" w:sz="8" w:space="0" w:color="212121"/>
              <w:bottom w:val="single" w:sz="8" w:space="0" w:color="212121"/>
              <w:right w:val="single" w:sz="8" w:space="0" w:color="auto"/>
            </w:tcBorders>
            <w:shd w:val="clear" w:color="000000" w:fill="B7DEE8"/>
            <w:noWrap/>
            <w:vAlign w:val="bottom"/>
            <w:hideMark/>
          </w:tcPr>
          <w:p w14:paraId="62F4BEA2"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C12a</w:t>
            </w:r>
          </w:p>
        </w:tc>
        <w:tc>
          <w:tcPr>
            <w:tcW w:w="785" w:type="pct"/>
            <w:tcBorders>
              <w:top w:val="single" w:sz="8" w:space="0" w:color="auto"/>
              <w:left w:val="nil"/>
              <w:bottom w:val="single" w:sz="8" w:space="0" w:color="auto"/>
              <w:right w:val="single" w:sz="8" w:space="0" w:color="auto"/>
            </w:tcBorders>
            <w:shd w:val="clear" w:color="auto" w:fill="auto"/>
            <w:noWrap/>
            <w:vAlign w:val="bottom"/>
            <w:hideMark/>
          </w:tcPr>
          <w:p w14:paraId="6242263D"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19,83</w:t>
            </w:r>
          </w:p>
        </w:tc>
        <w:tc>
          <w:tcPr>
            <w:tcW w:w="1231" w:type="pct"/>
            <w:tcBorders>
              <w:top w:val="single" w:sz="8" w:space="0" w:color="auto"/>
              <w:left w:val="nil"/>
              <w:bottom w:val="single" w:sz="8" w:space="0" w:color="auto"/>
              <w:right w:val="single" w:sz="8" w:space="0" w:color="auto"/>
            </w:tcBorders>
            <w:shd w:val="clear" w:color="auto" w:fill="auto"/>
            <w:noWrap/>
            <w:vAlign w:val="bottom"/>
            <w:hideMark/>
          </w:tcPr>
          <w:p w14:paraId="1EC1E6C0"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39,66</w:t>
            </w:r>
          </w:p>
        </w:tc>
        <w:tc>
          <w:tcPr>
            <w:tcW w:w="2038" w:type="pct"/>
            <w:tcBorders>
              <w:top w:val="single" w:sz="8" w:space="0" w:color="auto"/>
              <w:left w:val="nil"/>
              <w:bottom w:val="single" w:sz="8" w:space="0" w:color="auto"/>
              <w:right w:val="single" w:sz="8" w:space="0" w:color="auto"/>
            </w:tcBorders>
            <w:shd w:val="clear" w:color="auto" w:fill="auto"/>
            <w:noWrap/>
            <w:vAlign w:val="bottom"/>
            <w:hideMark/>
          </w:tcPr>
          <w:p w14:paraId="0FBE1F81"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59,49</w:t>
            </w:r>
          </w:p>
        </w:tc>
      </w:tr>
      <w:tr w:rsidR="00D717A9" w:rsidRPr="004C344A" w14:paraId="5AA8EED3" w14:textId="77777777" w:rsidTr="00D64324">
        <w:trPr>
          <w:trHeight w:val="233"/>
        </w:trPr>
        <w:tc>
          <w:tcPr>
            <w:tcW w:w="946" w:type="pct"/>
            <w:tcBorders>
              <w:top w:val="nil"/>
              <w:left w:val="single" w:sz="8" w:space="0" w:color="212121"/>
              <w:bottom w:val="single" w:sz="8" w:space="0" w:color="212121"/>
              <w:right w:val="single" w:sz="8" w:space="0" w:color="212121"/>
            </w:tcBorders>
            <w:shd w:val="clear" w:color="000000" w:fill="B7DEE8"/>
            <w:noWrap/>
            <w:vAlign w:val="bottom"/>
            <w:hideMark/>
          </w:tcPr>
          <w:p w14:paraId="14C20FFE"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C22a</w:t>
            </w:r>
          </w:p>
        </w:tc>
        <w:tc>
          <w:tcPr>
            <w:tcW w:w="785" w:type="pct"/>
            <w:tcBorders>
              <w:top w:val="nil"/>
              <w:left w:val="nil"/>
              <w:bottom w:val="nil"/>
              <w:right w:val="single" w:sz="8" w:space="0" w:color="212121"/>
            </w:tcBorders>
            <w:shd w:val="clear" w:color="auto" w:fill="auto"/>
            <w:noWrap/>
            <w:vAlign w:val="bottom"/>
            <w:hideMark/>
          </w:tcPr>
          <w:p w14:paraId="73EC316D"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17,04</w:t>
            </w:r>
          </w:p>
        </w:tc>
        <w:tc>
          <w:tcPr>
            <w:tcW w:w="1231" w:type="pct"/>
            <w:tcBorders>
              <w:top w:val="nil"/>
              <w:left w:val="nil"/>
              <w:bottom w:val="nil"/>
              <w:right w:val="single" w:sz="8" w:space="0" w:color="212121"/>
            </w:tcBorders>
            <w:shd w:val="clear" w:color="auto" w:fill="auto"/>
            <w:noWrap/>
            <w:vAlign w:val="bottom"/>
            <w:hideMark/>
          </w:tcPr>
          <w:p w14:paraId="47311E9B" w14:textId="77777777" w:rsidR="00D717A9" w:rsidRPr="004C344A" w:rsidRDefault="00D717A9" w:rsidP="00D64324">
            <w:pPr>
              <w:spacing w:after="0" w:line="240" w:lineRule="auto"/>
              <w:jc w:val="right"/>
              <w:rPr>
                <w:rFonts w:ascii="Times New Roman" w:hAnsi="Times New Roman"/>
                <w:sz w:val="24"/>
                <w:szCs w:val="24"/>
              </w:rPr>
            </w:pPr>
            <w:r>
              <w:rPr>
                <w:rFonts w:ascii="Times New Roman" w:hAnsi="Times New Roman"/>
                <w:sz w:val="24"/>
                <w:szCs w:val="24"/>
              </w:rPr>
              <w:t>28,8</w:t>
            </w:r>
            <w:r w:rsidRPr="004C344A">
              <w:rPr>
                <w:rFonts w:ascii="Times New Roman" w:hAnsi="Times New Roman"/>
                <w:sz w:val="24"/>
                <w:szCs w:val="24"/>
              </w:rPr>
              <w:t>6</w:t>
            </w:r>
          </w:p>
        </w:tc>
        <w:tc>
          <w:tcPr>
            <w:tcW w:w="2038" w:type="pct"/>
            <w:tcBorders>
              <w:top w:val="nil"/>
              <w:left w:val="nil"/>
              <w:bottom w:val="nil"/>
              <w:right w:val="single" w:sz="8" w:space="0" w:color="212121"/>
            </w:tcBorders>
            <w:shd w:val="clear" w:color="auto" w:fill="auto"/>
            <w:noWrap/>
            <w:vAlign w:val="bottom"/>
            <w:hideMark/>
          </w:tcPr>
          <w:p w14:paraId="426FEB76" w14:textId="77777777" w:rsidR="00D717A9" w:rsidRPr="004C344A" w:rsidRDefault="00D717A9" w:rsidP="00D64324">
            <w:pPr>
              <w:spacing w:after="0" w:line="240" w:lineRule="auto"/>
              <w:jc w:val="right"/>
              <w:rPr>
                <w:rFonts w:ascii="Times New Roman" w:hAnsi="Times New Roman"/>
                <w:sz w:val="24"/>
                <w:szCs w:val="24"/>
              </w:rPr>
            </w:pPr>
            <w:r>
              <w:rPr>
                <w:rFonts w:ascii="Times New Roman" w:hAnsi="Times New Roman"/>
                <w:sz w:val="24"/>
                <w:szCs w:val="24"/>
              </w:rPr>
              <w:t>40,69</w:t>
            </w:r>
          </w:p>
        </w:tc>
      </w:tr>
      <w:tr w:rsidR="00D717A9" w:rsidRPr="004C344A" w14:paraId="25DC37AF" w14:textId="77777777" w:rsidTr="00D64324">
        <w:trPr>
          <w:trHeight w:val="233"/>
        </w:trPr>
        <w:tc>
          <w:tcPr>
            <w:tcW w:w="946" w:type="pct"/>
            <w:tcBorders>
              <w:top w:val="nil"/>
              <w:left w:val="single" w:sz="8" w:space="0" w:color="auto"/>
              <w:bottom w:val="single" w:sz="8" w:space="0" w:color="auto"/>
              <w:right w:val="single" w:sz="8" w:space="0" w:color="auto"/>
            </w:tcBorders>
            <w:shd w:val="clear" w:color="000000" w:fill="B7DEE8"/>
            <w:noWrap/>
            <w:vAlign w:val="bottom"/>
            <w:hideMark/>
          </w:tcPr>
          <w:p w14:paraId="1DDEF024"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C22b</w:t>
            </w:r>
          </w:p>
        </w:tc>
        <w:tc>
          <w:tcPr>
            <w:tcW w:w="785" w:type="pct"/>
            <w:tcBorders>
              <w:top w:val="single" w:sz="8" w:space="0" w:color="auto"/>
              <w:left w:val="nil"/>
              <w:bottom w:val="single" w:sz="8" w:space="0" w:color="auto"/>
              <w:right w:val="single" w:sz="8" w:space="0" w:color="auto"/>
            </w:tcBorders>
            <w:shd w:val="clear" w:color="auto" w:fill="auto"/>
            <w:noWrap/>
            <w:vAlign w:val="bottom"/>
            <w:hideMark/>
          </w:tcPr>
          <w:p w14:paraId="0CAF669B"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73,46</w:t>
            </w:r>
          </w:p>
        </w:tc>
        <w:tc>
          <w:tcPr>
            <w:tcW w:w="1231" w:type="pct"/>
            <w:tcBorders>
              <w:top w:val="single" w:sz="8" w:space="0" w:color="auto"/>
              <w:left w:val="nil"/>
              <w:bottom w:val="single" w:sz="8" w:space="0" w:color="auto"/>
              <w:right w:val="single" w:sz="8" w:space="0" w:color="auto"/>
            </w:tcBorders>
            <w:shd w:val="clear" w:color="auto" w:fill="auto"/>
            <w:noWrap/>
            <w:vAlign w:val="bottom"/>
            <w:hideMark/>
          </w:tcPr>
          <w:p w14:paraId="3FFFED66"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146,92</w:t>
            </w:r>
          </w:p>
        </w:tc>
        <w:tc>
          <w:tcPr>
            <w:tcW w:w="2038" w:type="pct"/>
            <w:tcBorders>
              <w:top w:val="single" w:sz="8" w:space="0" w:color="auto"/>
              <w:left w:val="nil"/>
              <w:bottom w:val="single" w:sz="8" w:space="0" w:color="auto"/>
              <w:right w:val="single" w:sz="8" w:space="0" w:color="auto"/>
            </w:tcBorders>
            <w:shd w:val="clear" w:color="auto" w:fill="auto"/>
            <w:noWrap/>
            <w:vAlign w:val="bottom"/>
            <w:hideMark/>
          </w:tcPr>
          <w:p w14:paraId="58433885"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220,38</w:t>
            </w:r>
          </w:p>
        </w:tc>
      </w:tr>
      <w:tr w:rsidR="00D717A9" w:rsidRPr="004C344A" w14:paraId="62612ABB" w14:textId="77777777" w:rsidTr="00D64324">
        <w:trPr>
          <w:trHeight w:val="233"/>
        </w:trPr>
        <w:tc>
          <w:tcPr>
            <w:tcW w:w="946" w:type="pct"/>
            <w:tcBorders>
              <w:top w:val="nil"/>
              <w:left w:val="single" w:sz="8" w:space="0" w:color="auto"/>
              <w:bottom w:val="single" w:sz="8" w:space="0" w:color="auto"/>
              <w:right w:val="single" w:sz="8" w:space="0" w:color="auto"/>
            </w:tcBorders>
            <w:shd w:val="clear" w:color="000000" w:fill="B7DEE8"/>
            <w:noWrap/>
            <w:vAlign w:val="bottom"/>
            <w:hideMark/>
          </w:tcPr>
          <w:p w14:paraId="0C510799" w14:textId="77777777" w:rsidR="00D717A9" w:rsidRPr="004C344A" w:rsidRDefault="00D717A9" w:rsidP="00D64324">
            <w:pPr>
              <w:spacing w:after="0" w:line="240" w:lineRule="auto"/>
              <w:jc w:val="center"/>
              <w:rPr>
                <w:rFonts w:ascii="Times New Roman" w:hAnsi="Times New Roman"/>
                <w:b/>
                <w:bCs/>
                <w:sz w:val="24"/>
                <w:szCs w:val="24"/>
              </w:rPr>
            </w:pPr>
            <w:r w:rsidRPr="004C344A">
              <w:rPr>
                <w:rFonts w:ascii="Times New Roman" w:hAnsi="Times New Roman"/>
                <w:b/>
                <w:bCs/>
                <w:sz w:val="24"/>
                <w:szCs w:val="24"/>
              </w:rPr>
              <w:t>B11</w:t>
            </w:r>
          </w:p>
        </w:tc>
        <w:tc>
          <w:tcPr>
            <w:tcW w:w="785" w:type="pct"/>
            <w:tcBorders>
              <w:top w:val="nil"/>
              <w:left w:val="nil"/>
              <w:bottom w:val="single" w:sz="8" w:space="0" w:color="auto"/>
              <w:right w:val="single" w:sz="8" w:space="0" w:color="auto"/>
            </w:tcBorders>
            <w:shd w:val="clear" w:color="auto" w:fill="auto"/>
            <w:noWrap/>
            <w:vAlign w:val="bottom"/>
            <w:hideMark/>
          </w:tcPr>
          <w:p w14:paraId="1B9D35F3"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38.08</w:t>
            </w:r>
          </w:p>
        </w:tc>
        <w:tc>
          <w:tcPr>
            <w:tcW w:w="1231" w:type="pct"/>
            <w:tcBorders>
              <w:top w:val="nil"/>
              <w:left w:val="nil"/>
              <w:bottom w:val="single" w:sz="8" w:space="0" w:color="auto"/>
              <w:right w:val="single" w:sz="8" w:space="0" w:color="auto"/>
            </w:tcBorders>
            <w:shd w:val="clear" w:color="auto" w:fill="auto"/>
            <w:noWrap/>
            <w:vAlign w:val="bottom"/>
            <w:hideMark/>
          </w:tcPr>
          <w:p w14:paraId="792B7C0C"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75,73</w:t>
            </w:r>
          </w:p>
        </w:tc>
        <w:tc>
          <w:tcPr>
            <w:tcW w:w="2038" w:type="pct"/>
            <w:tcBorders>
              <w:top w:val="nil"/>
              <w:left w:val="nil"/>
              <w:bottom w:val="single" w:sz="8" w:space="0" w:color="auto"/>
              <w:right w:val="single" w:sz="8" w:space="0" w:color="auto"/>
            </w:tcBorders>
            <w:shd w:val="clear" w:color="auto" w:fill="auto"/>
            <w:noWrap/>
            <w:vAlign w:val="bottom"/>
            <w:hideMark/>
          </w:tcPr>
          <w:p w14:paraId="1442D139" w14:textId="77777777" w:rsidR="00D717A9" w:rsidRPr="004C344A" w:rsidRDefault="00D717A9" w:rsidP="00D64324">
            <w:pPr>
              <w:spacing w:after="0" w:line="240" w:lineRule="auto"/>
              <w:jc w:val="right"/>
              <w:rPr>
                <w:rFonts w:ascii="Times New Roman" w:hAnsi="Times New Roman"/>
                <w:sz w:val="24"/>
                <w:szCs w:val="24"/>
              </w:rPr>
            </w:pPr>
            <w:r w:rsidRPr="004C344A">
              <w:rPr>
                <w:rFonts w:ascii="Times New Roman" w:hAnsi="Times New Roman"/>
                <w:sz w:val="24"/>
                <w:szCs w:val="24"/>
              </w:rPr>
              <w:t>113,81</w:t>
            </w:r>
          </w:p>
        </w:tc>
      </w:tr>
    </w:tbl>
    <w:p w14:paraId="4E364AC6" w14:textId="77777777" w:rsidR="00D717A9" w:rsidRPr="006654FB" w:rsidRDefault="00D717A9" w:rsidP="006654FB">
      <w:pPr>
        <w:pStyle w:val="Default"/>
        <w:jc w:val="both"/>
        <w:rPr>
          <w:rFonts w:asciiTheme="minorHAnsi" w:hAnsiTheme="minorHAnsi" w:cstheme="minorHAnsi"/>
        </w:rPr>
      </w:pPr>
    </w:p>
    <w:p w14:paraId="46350AB8" w14:textId="7423CFB9" w:rsidR="006654FB" w:rsidRDefault="006654FB" w:rsidP="006654FB">
      <w:pPr>
        <w:pStyle w:val="Default"/>
        <w:jc w:val="both"/>
        <w:rPr>
          <w:rFonts w:asciiTheme="minorHAnsi" w:hAnsiTheme="minorHAnsi" w:cstheme="minorHAnsi"/>
        </w:rPr>
      </w:pPr>
      <w:r w:rsidRPr="006654FB">
        <w:rPr>
          <w:rFonts w:asciiTheme="minorHAnsi" w:hAnsiTheme="minorHAnsi" w:cstheme="minorHAnsi"/>
        </w:rPr>
        <w:t xml:space="preserve">Dodatkowo nadmieniamy, że PPE wyszczególnione w grupie taryfowej B11 rozliczane są tylko w jednej strefie. W związku z powyższym, czy w zestawieniu PPE została wskazana grupa taryfowa zgodna z dokumentami potwierdzającymi możliwość świadczenia usług dystrybucji wydanymi przez właściwego OSD? Jeżeli dane nie są zgodne wnosimy o ich poprawienie. </w:t>
      </w:r>
    </w:p>
    <w:p w14:paraId="6B0DE267" w14:textId="77777777" w:rsidR="009523A3" w:rsidRDefault="009523A3" w:rsidP="006654FB">
      <w:pPr>
        <w:pStyle w:val="Default"/>
        <w:jc w:val="both"/>
        <w:rPr>
          <w:rFonts w:asciiTheme="minorHAnsi" w:hAnsiTheme="minorHAnsi" w:cstheme="minorHAnsi"/>
        </w:rPr>
      </w:pPr>
    </w:p>
    <w:p w14:paraId="64773B7B" w14:textId="28166342" w:rsidR="00D717A9" w:rsidRPr="00D717A9" w:rsidRDefault="00D717A9" w:rsidP="00D717A9">
      <w:pPr>
        <w:spacing w:after="0" w:line="240" w:lineRule="auto"/>
        <w:rPr>
          <w:rFonts w:eastAsia="Times New Roman" w:cstheme="minorHAnsi"/>
          <w:sz w:val="24"/>
          <w:szCs w:val="24"/>
        </w:rPr>
      </w:pPr>
      <w:r w:rsidRPr="009523A3">
        <w:rPr>
          <w:rFonts w:eastAsia="Times New Roman" w:cstheme="minorHAnsi"/>
          <w:b/>
          <w:bCs/>
          <w:sz w:val="24"/>
          <w:szCs w:val="24"/>
        </w:rPr>
        <w:lastRenderedPageBreak/>
        <w:t>Odp.</w:t>
      </w:r>
      <w:r w:rsidRPr="00D717A9">
        <w:rPr>
          <w:rFonts w:eastAsia="Times New Roman" w:cstheme="minorHAnsi"/>
          <w:sz w:val="24"/>
          <w:szCs w:val="24"/>
        </w:rPr>
        <w:t xml:space="preserve"> Punkt poboru energii wyszczególniony w grupie taryfowej B11 rozliczana jest w jednej taryfie.</w:t>
      </w:r>
    </w:p>
    <w:p w14:paraId="7CBFC861" w14:textId="77777777" w:rsidR="00D717A9" w:rsidRDefault="00D717A9" w:rsidP="006654FB">
      <w:pPr>
        <w:pStyle w:val="Default"/>
        <w:jc w:val="both"/>
        <w:rPr>
          <w:rFonts w:asciiTheme="minorHAnsi" w:hAnsiTheme="minorHAnsi" w:cstheme="minorHAnsi"/>
        </w:rPr>
      </w:pPr>
    </w:p>
    <w:p w14:paraId="10F01C47" w14:textId="77777777" w:rsidR="00D717A9" w:rsidRPr="006654FB" w:rsidRDefault="00D717A9" w:rsidP="006654FB">
      <w:pPr>
        <w:pStyle w:val="Default"/>
        <w:jc w:val="both"/>
        <w:rPr>
          <w:rFonts w:asciiTheme="minorHAnsi" w:hAnsiTheme="minorHAnsi" w:cstheme="minorHAnsi"/>
        </w:rPr>
      </w:pPr>
    </w:p>
    <w:p w14:paraId="7BE918B8" w14:textId="77777777" w:rsidR="006654FB" w:rsidRDefault="006654FB" w:rsidP="006654FB">
      <w:pPr>
        <w:pStyle w:val="Default"/>
        <w:jc w:val="both"/>
        <w:rPr>
          <w:rFonts w:asciiTheme="minorHAnsi" w:hAnsiTheme="minorHAnsi" w:cstheme="minorHAnsi"/>
        </w:rPr>
      </w:pPr>
      <w:r w:rsidRPr="009523A3">
        <w:rPr>
          <w:rFonts w:asciiTheme="minorHAnsi" w:hAnsiTheme="minorHAnsi" w:cstheme="minorHAnsi"/>
          <w:b/>
          <w:bCs/>
        </w:rPr>
        <w:t>27.</w:t>
      </w:r>
      <w:r w:rsidRPr="006654FB">
        <w:rPr>
          <w:rFonts w:asciiTheme="minorHAnsi" w:hAnsiTheme="minorHAnsi" w:cstheme="minorHAnsi"/>
        </w:rPr>
        <w:t xml:space="preserve"> Załącznik nr 1 – Opis przedmiotu zamówienia - W podsumowaniu w Zestawieniu zbiorczym wykazano grupę taryfową C11o natomiast bark takiego oznaczenia przy punktach poboru. </w:t>
      </w:r>
    </w:p>
    <w:p w14:paraId="16FFEE11" w14:textId="77777777" w:rsidR="009523A3" w:rsidRPr="006654FB" w:rsidRDefault="009523A3" w:rsidP="006654FB">
      <w:pPr>
        <w:pStyle w:val="Default"/>
        <w:jc w:val="both"/>
        <w:rPr>
          <w:rFonts w:asciiTheme="minorHAnsi" w:hAnsiTheme="minorHAnsi" w:cstheme="minorHAnsi"/>
        </w:rPr>
      </w:pPr>
    </w:p>
    <w:p w14:paraId="44DAB548" w14:textId="09DB7A09" w:rsidR="00D717A9" w:rsidRPr="00D717A9" w:rsidRDefault="00D717A9" w:rsidP="00D717A9">
      <w:pPr>
        <w:spacing w:after="0" w:line="240" w:lineRule="auto"/>
        <w:rPr>
          <w:rFonts w:eastAsia="Times New Roman" w:cstheme="minorHAnsi"/>
          <w:sz w:val="24"/>
          <w:szCs w:val="24"/>
        </w:rPr>
      </w:pPr>
      <w:r w:rsidRPr="009523A3">
        <w:rPr>
          <w:rFonts w:eastAsia="Times New Roman" w:cstheme="minorHAnsi"/>
          <w:b/>
          <w:bCs/>
          <w:sz w:val="24"/>
          <w:szCs w:val="24"/>
        </w:rPr>
        <w:t>Odp.</w:t>
      </w:r>
      <w:r>
        <w:rPr>
          <w:rFonts w:eastAsia="Times New Roman" w:cstheme="minorHAnsi"/>
          <w:sz w:val="24"/>
          <w:szCs w:val="24"/>
        </w:rPr>
        <w:t xml:space="preserve"> </w:t>
      </w:r>
      <w:r w:rsidRPr="00D717A9">
        <w:rPr>
          <w:rFonts w:eastAsia="Times New Roman" w:cstheme="minorHAnsi"/>
          <w:sz w:val="24"/>
          <w:szCs w:val="24"/>
        </w:rPr>
        <w:t>W podsumowaniu w Zestawieniu zbiorczym  powinny znajdować się tylko taryfy dystrybucyjne  oświetlenia ulic  O11 i O12 ( bez taryfy C11o ).</w:t>
      </w:r>
    </w:p>
    <w:p w14:paraId="15695304" w14:textId="77777777" w:rsidR="00D717A9" w:rsidRDefault="00D717A9" w:rsidP="00D717A9">
      <w:pPr>
        <w:spacing w:after="0" w:line="240" w:lineRule="auto"/>
        <w:rPr>
          <w:rFonts w:ascii="Times New Roman" w:eastAsia="Times New Roman" w:hAnsi="Times New Roman" w:cs="Times New Roman"/>
          <w:color w:val="FF0000"/>
          <w:sz w:val="24"/>
          <w:szCs w:val="24"/>
        </w:rPr>
      </w:pPr>
    </w:p>
    <w:tbl>
      <w:tblPr>
        <w:tblW w:w="5000" w:type="pct"/>
        <w:tblCellMar>
          <w:left w:w="70" w:type="dxa"/>
          <w:right w:w="70" w:type="dxa"/>
        </w:tblCellMar>
        <w:tblLook w:val="04A0" w:firstRow="1" w:lastRow="0" w:firstColumn="1" w:lastColumn="0" w:noHBand="0" w:noVBand="1"/>
      </w:tblPr>
      <w:tblGrid>
        <w:gridCol w:w="1475"/>
        <w:gridCol w:w="889"/>
        <w:gridCol w:w="735"/>
        <w:gridCol w:w="912"/>
        <w:gridCol w:w="735"/>
        <w:gridCol w:w="624"/>
        <w:gridCol w:w="735"/>
        <w:gridCol w:w="581"/>
        <w:gridCol w:w="846"/>
        <w:gridCol w:w="735"/>
        <w:gridCol w:w="790"/>
      </w:tblGrid>
      <w:tr w:rsidR="00D717A9" w:rsidRPr="004C344A" w14:paraId="480C44CF" w14:textId="77777777" w:rsidTr="00D64324">
        <w:trPr>
          <w:trHeight w:val="547"/>
        </w:trPr>
        <w:tc>
          <w:tcPr>
            <w:tcW w:w="402" w:type="pct"/>
            <w:tcBorders>
              <w:top w:val="single" w:sz="8" w:space="0" w:color="212121"/>
              <w:left w:val="single" w:sz="8" w:space="0" w:color="212121"/>
              <w:bottom w:val="single" w:sz="8" w:space="0" w:color="212121"/>
              <w:right w:val="single" w:sz="8" w:space="0" w:color="212121"/>
            </w:tcBorders>
            <w:shd w:val="clear" w:color="000000" w:fill="B7DEE8"/>
            <w:vAlign w:val="center"/>
            <w:hideMark/>
          </w:tcPr>
          <w:p w14:paraId="04A27B5A"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Grupa taryfowa</w:t>
            </w:r>
          </w:p>
        </w:tc>
        <w:tc>
          <w:tcPr>
            <w:tcW w:w="576" w:type="pct"/>
            <w:tcBorders>
              <w:top w:val="single" w:sz="8" w:space="0" w:color="212121"/>
              <w:left w:val="nil"/>
              <w:bottom w:val="single" w:sz="8" w:space="0" w:color="212121"/>
              <w:right w:val="single" w:sz="8" w:space="0" w:color="212121"/>
            </w:tcBorders>
            <w:shd w:val="clear" w:color="000000" w:fill="B7DEE8"/>
            <w:noWrap/>
            <w:vAlign w:val="center"/>
            <w:hideMark/>
          </w:tcPr>
          <w:p w14:paraId="6862D654"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 xml:space="preserve">O11 O12 </w:t>
            </w:r>
          </w:p>
        </w:tc>
        <w:tc>
          <w:tcPr>
            <w:tcW w:w="542" w:type="pct"/>
            <w:tcBorders>
              <w:top w:val="single" w:sz="8" w:space="0" w:color="212121"/>
              <w:left w:val="nil"/>
              <w:bottom w:val="single" w:sz="8" w:space="0" w:color="212121"/>
              <w:right w:val="single" w:sz="8" w:space="0" w:color="212121"/>
            </w:tcBorders>
            <w:shd w:val="clear" w:color="000000" w:fill="B7DEE8"/>
            <w:noWrap/>
            <w:vAlign w:val="center"/>
            <w:hideMark/>
          </w:tcPr>
          <w:p w14:paraId="32C53BEB"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C11</w:t>
            </w:r>
          </w:p>
        </w:tc>
        <w:tc>
          <w:tcPr>
            <w:tcW w:w="831" w:type="pct"/>
            <w:tcBorders>
              <w:top w:val="single" w:sz="8" w:space="0" w:color="212121"/>
              <w:left w:val="nil"/>
              <w:bottom w:val="single" w:sz="8" w:space="0" w:color="212121"/>
              <w:right w:val="single" w:sz="8" w:space="0" w:color="212121"/>
            </w:tcBorders>
            <w:shd w:val="clear" w:color="000000" w:fill="B7DEE8"/>
            <w:noWrap/>
            <w:vAlign w:val="center"/>
            <w:hideMark/>
          </w:tcPr>
          <w:p w14:paraId="53987352"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C12a</w:t>
            </w:r>
          </w:p>
        </w:tc>
        <w:tc>
          <w:tcPr>
            <w:tcW w:w="424" w:type="pct"/>
            <w:tcBorders>
              <w:top w:val="single" w:sz="8" w:space="0" w:color="212121"/>
              <w:left w:val="nil"/>
              <w:bottom w:val="single" w:sz="8" w:space="0" w:color="212121"/>
              <w:right w:val="single" w:sz="8" w:space="0" w:color="212121"/>
            </w:tcBorders>
            <w:shd w:val="clear" w:color="000000" w:fill="B7DEE8"/>
            <w:noWrap/>
            <w:vAlign w:val="center"/>
            <w:hideMark/>
          </w:tcPr>
          <w:p w14:paraId="1A8CFF89"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C21</w:t>
            </w:r>
          </w:p>
        </w:tc>
        <w:tc>
          <w:tcPr>
            <w:tcW w:w="252" w:type="pct"/>
            <w:tcBorders>
              <w:top w:val="single" w:sz="8" w:space="0" w:color="212121"/>
              <w:left w:val="nil"/>
              <w:bottom w:val="single" w:sz="8" w:space="0" w:color="212121"/>
              <w:right w:val="single" w:sz="8" w:space="0" w:color="212121"/>
            </w:tcBorders>
            <w:shd w:val="clear" w:color="000000" w:fill="B7DEE8"/>
            <w:noWrap/>
            <w:vAlign w:val="center"/>
            <w:hideMark/>
          </w:tcPr>
          <w:p w14:paraId="2E33F014"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C22a</w:t>
            </w:r>
          </w:p>
        </w:tc>
        <w:tc>
          <w:tcPr>
            <w:tcW w:w="696" w:type="pct"/>
            <w:tcBorders>
              <w:top w:val="single" w:sz="8" w:space="0" w:color="212121"/>
              <w:left w:val="nil"/>
              <w:bottom w:val="single" w:sz="8" w:space="0" w:color="212121"/>
              <w:right w:val="single" w:sz="8" w:space="0" w:color="212121"/>
            </w:tcBorders>
            <w:shd w:val="clear" w:color="000000" w:fill="B7DEE8"/>
            <w:noWrap/>
            <w:vAlign w:val="center"/>
            <w:hideMark/>
          </w:tcPr>
          <w:p w14:paraId="198E09C8"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C22b</w:t>
            </w:r>
          </w:p>
        </w:tc>
        <w:tc>
          <w:tcPr>
            <w:tcW w:w="296" w:type="pct"/>
            <w:tcBorders>
              <w:top w:val="single" w:sz="8" w:space="0" w:color="212121"/>
              <w:left w:val="nil"/>
              <w:bottom w:val="single" w:sz="8" w:space="0" w:color="212121"/>
              <w:right w:val="single" w:sz="8" w:space="0" w:color="212121"/>
            </w:tcBorders>
            <w:shd w:val="clear" w:color="000000" w:fill="B7DEE8"/>
            <w:noWrap/>
            <w:vAlign w:val="center"/>
            <w:hideMark/>
          </w:tcPr>
          <w:p w14:paraId="791A0150"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G11</w:t>
            </w:r>
          </w:p>
        </w:tc>
        <w:tc>
          <w:tcPr>
            <w:tcW w:w="277" w:type="pct"/>
            <w:tcBorders>
              <w:top w:val="single" w:sz="8" w:space="0" w:color="212121"/>
              <w:left w:val="nil"/>
              <w:bottom w:val="single" w:sz="8" w:space="0" w:color="212121"/>
              <w:right w:val="single" w:sz="8" w:space="0" w:color="212121"/>
            </w:tcBorders>
            <w:shd w:val="clear" w:color="000000" w:fill="B7DEE8"/>
            <w:noWrap/>
            <w:vAlign w:val="center"/>
            <w:hideMark/>
          </w:tcPr>
          <w:p w14:paraId="75B15B16"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R</w:t>
            </w:r>
          </w:p>
        </w:tc>
        <w:tc>
          <w:tcPr>
            <w:tcW w:w="376" w:type="pct"/>
            <w:tcBorders>
              <w:top w:val="single" w:sz="8" w:space="0" w:color="212121"/>
              <w:left w:val="nil"/>
              <w:bottom w:val="single" w:sz="8" w:space="0" w:color="212121"/>
              <w:right w:val="nil"/>
            </w:tcBorders>
            <w:shd w:val="clear" w:color="000000" w:fill="B7DEE8"/>
            <w:noWrap/>
            <w:vAlign w:val="center"/>
            <w:hideMark/>
          </w:tcPr>
          <w:p w14:paraId="3000531B"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B11</w:t>
            </w:r>
          </w:p>
        </w:tc>
        <w:tc>
          <w:tcPr>
            <w:tcW w:w="327" w:type="pct"/>
            <w:tcBorders>
              <w:top w:val="single" w:sz="4" w:space="0" w:color="auto"/>
              <w:left w:val="single" w:sz="4" w:space="0" w:color="auto"/>
              <w:bottom w:val="single" w:sz="4" w:space="0" w:color="auto"/>
              <w:right w:val="single" w:sz="4" w:space="0" w:color="auto"/>
            </w:tcBorders>
            <w:shd w:val="clear" w:color="000000" w:fill="B6DDE8"/>
            <w:noWrap/>
            <w:vAlign w:val="center"/>
            <w:hideMark/>
          </w:tcPr>
          <w:p w14:paraId="1780ECE1" w14:textId="77777777" w:rsidR="00D717A9" w:rsidRPr="004C344A" w:rsidRDefault="00D717A9" w:rsidP="00D64324">
            <w:pPr>
              <w:spacing w:after="0" w:line="240" w:lineRule="auto"/>
              <w:jc w:val="center"/>
              <w:rPr>
                <w:rFonts w:ascii="Czcionka tekstu podstawowego" w:hAnsi="Czcionka tekstu podstawowego"/>
                <w:sz w:val="20"/>
                <w:szCs w:val="20"/>
              </w:rPr>
            </w:pPr>
            <w:r w:rsidRPr="004C344A">
              <w:rPr>
                <w:rFonts w:ascii="Czcionka tekstu podstawowego" w:hAnsi="Czcionka tekstu podstawowego"/>
                <w:sz w:val="20"/>
                <w:szCs w:val="20"/>
              </w:rPr>
              <w:t>Całość</w:t>
            </w:r>
          </w:p>
        </w:tc>
      </w:tr>
      <w:tr w:rsidR="00D717A9" w:rsidRPr="004C344A" w14:paraId="7EFABAB9" w14:textId="77777777" w:rsidTr="00D64324">
        <w:trPr>
          <w:trHeight w:val="292"/>
        </w:trPr>
        <w:tc>
          <w:tcPr>
            <w:tcW w:w="402" w:type="pct"/>
            <w:tcBorders>
              <w:top w:val="nil"/>
              <w:left w:val="single" w:sz="8" w:space="0" w:color="212121"/>
              <w:bottom w:val="single" w:sz="8" w:space="0" w:color="212121"/>
              <w:right w:val="single" w:sz="8" w:space="0" w:color="212121"/>
            </w:tcBorders>
            <w:shd w:val="clear" w:color="000000" w:fill="B7DEE8"/>
            <w:noWrap/>
            <w:vAlign w:val="center"/>
            <w:hideMark/>
          </w:tcPr>
          <w:p w14:paraId="19B8A792"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Ilość PPE</w:t>
            </w:r>
          </w:p>
        </w:tc>
        <w:tc>
          <w:tcPr>
            <w:tcW w:w="576" w:type="pct"/>
            <w:tcBorders>
              <w:top w:val="nil"/>
              <w:left w:val="nil"/>
              <w:bottom w:val="single" w:sz="8" w:space="0" w:color="212121"/>
              <w:right w:val="single" w:sz="8" w:space="0" w:color="212121"/>
            </w:tcBorders>
            <w:shd w:val="clear" w:color="auto" w:fill="auto"/>
            <w:noWrap/>
            <w:vAlign w:val="center"/>
            <w:hideMark/>
          </w:tcPr>
          <w:p w14:paraId="5C0154DE"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72</w:t>
            </w:r>
          </w:p>
        </w:tc>
        <w:tc>
          <w:tcPr>
            <w:tcW w:w="542" w:type="pct"/>
            <w:tcBorders>
              <w:top w:val="nil"/>
              <w:left w:val="nil"/>
              <w:bottom w:val="single" w:sz="8" w:space="0" w:color="212121"/>
              <w:right w:val="single" w:sz="8" w:space="0" w:color="212121"/>
            </w:tcBorders>
            <w:shd w:val="clear" w:color="auto" w:fill="auto"/>
            <w:noWrap/>
            <w:vAlign w:val="center"/>
            <w:hideMark/>
          </w:tcPr>
          <w:p w14:paraId="3A21B7C5"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67</w:t>
            </w:r>
          </w:p>
        </w:tc>
        <w:tc>
          <w:tcPr>
            <w:tcW w:w="831" w:type="pct"/>
            <w:tcBorders>
              <w:top w:val="nil"/>
              <w:left w:val="nil"/>
              <w:bottom w:val="single" w:sz="8" w:space="0" w:color="212121"/>
              <w:right w:val="single" w:sz="8" w:space="0" w:color="212121"/>
            </w:tcBorders>
            <w:shd w:val="clear" w:color="auto" w:fill="auto"/>
            <w:noWrap/>
            <w:vAlign w:val="center"/>
            <w:hideMark/>
          </w:tcPr>
          <w:p w14:paraId="3A93C25B"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3</w:t>
            </w:r>
          </w:p>
        </w:tc>
        <w:tc>
          <w:tcPr>
            <w:tcW w:w="424" w:type="pct"/>
            <w:tcBorders>
              <w:top w:val="nil"/>
              <w:left w:val="nil"/>
              <w:bottom w:val="single" w:sz="8" w:space="0" w:color="212121"/>
              <w:right w:val="single" w:sz="8" w:space="0" w:color="212121"/>
            </w:tcBorders>
            <w:shd w:val="clear" w:color="auto" w:fill="auto"/>
            <w:noWrap/>
            <w:vAlign w:val="center"/>
            <w:hideMark/>
          </w:tcPr>
          <w:p w14:paraId="5193E2F7"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4</w:t>
            </w:r>
          </w:p>
        </w:tc>
        <w:tc>
          <w:tcPr>
            <w:tcW w:w="252" w:type="pct"/>
            <w:tcBorders>
              <w:top w:val="nil"/>
              <w:left w:val="nil"/>
              <w:bottom w:val="single" w:sz="8" w:space="0" w:color="212121"/>
              <w:right w:val="single" w:sz="8" w:space="0" w:color="212121"/>
            </w:tcBorders>
            <w:shd w:val="clear" w:color="auto" w:fill="auto"/>
            <w:noWrap/>
            <w:vAlign w:val="center"/>
            <w:hideMark/>
          </w:tcPr>
          <w:p w14:paraId="317709A1"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w:t>
            </w:r>
          </w:p>
        </w:tc>
        <w:tc>
          <w:tcPr>
            <w:tcW w:w="696" w:type="pct"/>
            <w:tcBorders>
              <w:top w:val="nil"/>
              <w:left w:val="nil"/>
              <w:bottom w:val="single" w:sz="8" w:space="0" w:color="212121"/>
              <w:right w:val="single" w:sz="8" w:space="0" w:color="212121"/>
            </w:tcBorders>
            <w:shd w:val="clear" w:color="auto" w:fill="auto"/>
            <w:noWrap/>
            <w:vAlign w:val="center"/>
            <w:hideMark/>
          </w:tcPr>
          <w:p w14:paraId="3EB92E8B"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w:t>
            </w:r>
          </w:p>
        </w:tc>
        <w:tc>
          <w:tcPr>
            <w:tcW w:w="296" w:type="pct"/>
            <w:tcBorders>
              <w:top w:val="nil"/>
              <w:left w:val="nil"/>
              <w:bottom w:val="single" w:sz="8" w:space="0" w:color="212121"/>
              <w:right w:val="single" w:sz="8" w:space="0" w:color="212121"/>
            </w:tcBorders>
            <w:shd w:val="clear" w:color="auto" w:fill="auto"/>
            <w:noWrap/>
            <w:vAlign w:val="center"/>
            <w:hideMark/>
          </w:tcPr>
          <w:p w14:paraId="613B6828"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2</w:t>
            </w:r>
          </w:p>
        </w:tc>
        <w:tc>
          <w:tcPr>
            <w:tcW w:w="277" w:type="pct"/>
            <w:tcBorders>
              <w:top w:val="nil"/>
              <w:left w:val="nil"/>
              <w:bottom w:val="single" w:sz="8" w:space="0" w:color="212121"/>
              <w:right w:val="single" w:sz="8" w:space="0" w:color="212121"/>
            </w:tcBorders>
            <w:shd w:val="clear" w:color="auto" w:fill="auto"/>
            <w:noWrap/>
            <w:vAlign w:val="center"/>
            <w:hideMark/>
          </w:tcPr>
          <w:p w14:paraId="3F17A252"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w:t>
            </w:r>
          </w:p>
        </w:tc>
        <w:tc>
          <w:tcPr>
            <w:tcW w:w="376" w:type="pct"/>
            <w:tcBorders>
              <w:top w:val="nil"/>
              <w:left w:val="nil"/>
              <w:bottom w:val="single" w:sz="8" w:space="0" w:color="212121"/>
              <w:right w:val="nil"/>
            </w:tcBorders>
            <w:shd w:val="clear" w:color="auto" w:fill="auto"/>
            <w:noWrap/>
            <w:vAlign w:val="center"/>
            <w:hideMark/>
          </w:tcPr>
          <w:p w14:paraId="08BAEAD3"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5CF5BA0" w14:textId="77777777" w:rsidR="00D717A9" w:rsidRPr="004C344A" w:rsidRDefault="00D717A9" w:rsidP="00D64324">
            <w:pPr>
              <w:spacing w:after="0" w:line="240" w:lineRule="auto"/>
              <w:jc w:val="center"/>
              <w:rPr>
                <w:rFonts w:ascii="Czcionka tekstu podstawowego" w:hAnsi="Czcionka tekstu podstawowego"/>
                <w:sz w:val="20"/>
                <w:szCs w:val="20"/>
              </w:rPr>
            </w:pPr>
            <w:r w:rsidRPr="004C344A">
              <w:rPr>
                <w:rFonts w:ascii="Czcionka tekstu podstawowego" w:hAnsi="Czcionka tekstu podstawowego"/>
                <w:sz w:val="20"/>
                <w:szCs w:val="20"/>
              </w:rPr>
              <w:t>MWh</w:t>
            </w:r>
          </w:p>
        </w:tc>
      </w:tr>
      <w:tr w:rsidR="00D717A9" w:rsidRPr="004C344A" w14:paraId="004F09E1" w14:textId="77777777" w:rsidTr="00D64324">
        <w:trPr>
          <w:trHeight w:val="1618"/>
        </w:trPr>
        <w:tc>
          <w:tcPr>
            <w:tcW w:w="402" w:type="pct"/>
            <w:tcBorders>
              <w:top w:val="nil"/>
              <w:left w:val="single" w:sz="8" w:space="0" w:color="212121"/>
              <w:bottom w:val="single" w:sz="8" w:space="0" w:color="212121"/>
              <w:right w:val="single" w:sz="8" w:space="0" w:color="212121"/>
            </w:tcBorders>
            <w:shd w:val="clear" w:color="000000" w:fill="B7DEE8"/>
            <w:vAlign w:val="center"/>
            <w:hideMark/>
          </w:tcPr>
          <w:p w14:paraId="73DA54D9"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Pobór w okresie obowiązywania umowy [MWh]</w:t>
            </w:r>
          </w:p>
        </w:tc>
        <w:tc>
          <w:tcPr>
            <w:tcW w:w="576" w:type="pct"/>
            <w:tcBorders>
              <w:top w:val="nil"/>
              <w:left w:val="nil"/>
              <w:bottom w:val="single" w:sz="8" w:space="0" w:color="212121"/>
              <w:right w:val="single" w:sz="8" w:space="0" w:color="212121"/>
            </w:tcBorders>
            <w:shd w:val="clear" w:color="auto" w:fill="auto"/>
            <w:noWrap/>
            <w:vAlign w:val="center"/>
            <w:hideMark/>
          </w:tcPr>
          <w:p w14:paraId="19F5FC99"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644,61</w:t>
            </w:r>
          </w:p>
        </w:tc>
        <w:tc>
          <w:tcPr>
            <w:tcW w:w="542" w:type="pct"/>
            <w:tcBorders>
              <w:top w:val="nil"/>
              <w:left w:val="nil"/>
              <w:bottom w:val="single" w:sz="8" w:space="0" w:color="212121"/>
              <w:right w:val="single" w:sz="8" w:space="0" w:color="212121"/>
            </w:tcBorders>
            <w:shd w:val="clear" w:color="auto" w:fill="auto"/>
            <w:noWrap/>
            <w:vAlign w:val="center"/>
            <w:hideMark/>
          </w:tcPr>
          <w:p w14:paraId="0CE8457D"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545,71</w:t>
            </w:r>
          </w:p>
        </w:tc>
        <w:tc>
          <w:tcPr>
            <w:tcW w:w="831" w:type="pct"/>
            <w:tcBorders>
              <w:top w:val="nil"/>
              <w:left w:val="nil"/>
              <w:bottom w:val="single" w:sz="8" w:space="0" w:color="212121"/>
              <w:right w:val="single" w:sz="8" w:space="0" w:color="212121"/>
            </w:tcBorders>
            <w:shd w:val="clear" w:color="auto" w:fill="auto"/>
            <w:noWrap/>
            <w:vAlign w:val="center"/>
            <w:hideMark/>
          </w:tcPr>
          <w:p w14:paraId="45BE7FF6"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59,49</w:t>
            </w:r>
          </w:p>
        </w:tc>
        <w:tc>
          <w:tcPr>
            <w:tcW w:w="424" w:type="pct"/>
            <w:tcBorders>
              <w:top w:val="nil"/>
              <w:left w:val="nil"/>
              <w:bottom w:val="single" w:sz="8" w:space="0" w:color="212121"/>
              <w:right w:val="single" w:sz="8" w:space="0" w:color="212121"/>
            </w:tcBorders>
            <w:shd w:val="clear" w:color="auto" w:fill="auto"/>
            <w:noWrap/>
            <w:vAlign w:val="center"/>
            <w:hideMark/>
          </w:tcPr>
          <w:p w14:paraId="383FD902"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296,71</w:t>
            </w:r>
          </w:p>
        </w:tc>
        <w:tc>
          <w:tcPr>
            <w:tcW w:w="252" w:type="pct"/>
            <w:tcBorders>
              <w:top w:val="nil"/>
              <w:left w:val="nil"/>
              <w:bottom w:val="single" w:sz="8" w:space="0" w:color="212121"/>
              <w:right w:val="single" w:sz="8" w:space="0" w:color="212121"/>
            </w:tcBorders>
            <w:shd w:val="clear" w:color="auto" w:fill="auto"/>
            <w:noWrap/>
            <w:vAlign w:val="center"/>
            <w:hideMark/>
          </w:tcPr>
          <w:p w14:paraId="0474F700"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40,69</w:t>
            </w:r>
          </w:p>
        </w:tc>
        <w:tc>
          <w:tcPr>
            <w:tcW w:w="696" w:type="pct"/>
            <w:tcBorders>
              <w:top w:val="nil"/>
              <w:left w:val="nil"/>
              <w:bottom w:val="single" w:sz="8" w:space="0" w:color="212121"/>
              <w:right w:val="single" w:sz="8" w:space="0" w:color="212121"/>
            </w:tcBorders>
            <w:shd w:val="clear" w:color="auto" w:fill="auto"/>
            <w:noWrap/>
            <w:vAlign w:val="center"/>
            <w:hideMark/>
          </w:tcPr>
          <w:p w14:paraId="1634633D"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220,38</w:t>
            </w:r>
          </w:p>
        </w:tc>
        <w:tc>
          <w:tcPr>
            <w:tcW w:w="296" w:type="pct"/>
            <w:tcBorders>
              <w:top w:val="nil"/>
              <w:left w:val="nil"/>
              <w:bottom w:val="single" w:sz="8" w:space="0" w:color="212121"/>
              <w:right w:val="single" w:sz="8" w:space="0" w:color="212121"/>
            </w:tcBorders>
            <w:shd w:val="clear" w:color="auto" w:fill="auto"/>
            <w:noWrap/>
            <w:vAlign w:val="center"/>
            <w:hideMark/>
          </w:tcPr>
          <w:p w14:paraId="72CFE363"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3,20</w:t>
            </w:r>
          </w:p>
        </w:tc>
        <w:tc>
          <w:tcPr>
            <w:tcW w:w="277" w:type="pct"/>
            <w:tcBorders>
              <w:top w:val="nil"/>
              <w:left w:val="nil"/>
              <w:bottom w:val="single" w:sz="8" w:space="0" w:color="212121"/>
              <w:right w:val="single" w:sz="8" w:space="0" w:color="212121"/>
            </w:tcBorders>
            <w:shd w:val="clear" w:color="auto" w:fill="auto"/>
            <w:noWrap/>
            <w:vAlign w:val="center"/>
            <w:hideMark/>
          </w:tcPr>
          <w:p w14:paraId="2C535111"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0,05</w:t>
            </w:r>
          </w:p>
        </w:tc>
        <w:tc>
          <w:tcPr>
            <w:tcW w:w="376" w:type="pct"/>
            <w:tcBorders>
              <w:top w:val="nil"/>
              <w:left w:val="nil"/>
              <w:bottom w:val="single" w:sz="8" w:space="0" w:color="212121"/>
              <w:right w:val="nil"/>
            </w:tcBorders>
            <w:shd w:val="clear" w:color="auto" w:fill="auto"/>
            <w:noWrap/>
            <w:vAlign w:val="center"/>
            <w:hideMark/>
          </w:tcPr>
          <w:p w14:paraId="1359B5A5"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113,81</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9A44D1" w14:textId="77777777" w:rsidR="00D717A9" w:rsidRPr="004C344A" w:rsidRDefault="00D717A9" w:rsidP="00D64324">
            <w:pPr>
              <w:spacing w:after="0" w:line="240" w:lineRule="auto"/>
              <w:jc w:val="center"/>
              <w:rPr>
                <w:rFonts w:ascii="Czcionka tekstu podstawowego" w:hAnsi="Czcionka tekstu podstawowego"/>
                <w:b/>
                <w:bCs/>
                <w:sz w:val="20"/>
                <w:szCs w:val="20"/>
              </w:rPr>
            </w:pPr>
            <w:r w:rsidRPr="004C344A">
              <w:rPr>
                <w:rFonts w:ascii="Czcionka tekstu podstawowego" w:hAnsi="Czcionka tekstu podstawowego"/>
                <w:b/>
                <w:bCs/>
                <w:sz w:val="20"/>
                <w:szCs w:val="20"/>
              </w:rPr>
              <w:t>1924,64</w:t>
            </w:r>
          </w:p>
        </w:tc>
      </w:tr>
      <w:tr w:rsidR="00D717A9" w:rsidRPr="004C344A" w14:paraId="3AFED4A4" w14:textId="77777777" w:rsidTr="00D64324">
        <w:trPr>
          <w:trHeight w:val="1618"/>
        </w:trPr>
        <w:tc>
          <w:tcPr>
            <w:tcW w:w="402" w:type="pct"/>
            <w:tcBorders>
              <w:top w:val="nil"/>
              <w:left w:val="single" w:sz="8" w:space="0" w:color="212121"/>
              <w:bottom w:val="single" w:sz="8" w:space="0" w:color="212121"/>
              <w:right w:val="single" w:sz="8" w:space="0" w:color="212121"/>
            </w:tcBorders>
            <w:shd w:val="clear" w:color="000000" w:fill="B7DEE8"/>
            <w:vAlign w:val="center"/>
            <w:hideMark/>
          </w:tcPr>
          <w:p w14:paraId="733AAB44"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Procentowy rozkładu poboru w grupach taryfowych</w:t>
            </w:r>
          </w:p>
        </w:tc>
        <w:tc>
          <w:tcPr>
            <w:tcW w:w="576" w:type="pct"/>
            <w:tcBorders>
              <w:top w:val="nil"/>
              <w:left w:val="nil"/>
              <w:bottom w:val="single" w:sz="8" w:space="0" w:color="212121"/>
              <w:right w:val="single" w:sz="8" w:space="0" w:color="212121"/>
            </w:tcBorders>
            <w:shd w:val="clear" w:color="auto" w:fill="auto"/>
            <w:noWrap/>
            <w:vAlign w:val="center"/>
            <w:hideMark/>
          </w:tcPr>
          <w:p w14:paraId="2CC94831"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33,5%</w:t>
            </w:r>
          </w:p>
        </w:tc>
        <w:tc>
          <w:tcPr>
            <w:tcW w:w="542" w:type="pct"/>
            <w:tcBorders>
              <w:top w:val="nil"/>
              <w:left w:val="nil"/>
              <w:bottom w:val="single" w:sz="8" w:space="0" w:color="212121"/>
              <w:right w:val="single" w:sz="8" w:space="0" w:color="212121"/>
            </w:tcBorders>
            <w:shd w:val="clear" w:color="auto" w:fill="auto"/>
            <w:noWrap/>
            <w:vAlign w:val="center"/>
            <w:hideMark/>
          </w:tcPr>
          <w:p w14:paraId="40E344A9"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28,4%</w:t>
            </w:r>
          </w:p>
        </w:tc>
        <w:tc>
          <w:tcPr>
            <w:tcW w:w="831" w:type="pct"/>
            <w:tcBorders>
              <w:top w:val="nil"/>
              <w:left w:val="nil"/>
              <w:bottom w:val="single" w:sz="8" w:space="0" w:color="212121"/>
              <w:right w:val="single" w:sz="8" w:space="0" w:color="212121"/>
            </w:tcBorders>
            <w:shd w:val="clear" w:color="auto" w:fill="auto"/>
            <w:noWrap/>
            <w:vAlign w:val="center"/>
            <w:hideMark/>
          </w:tcPr>
          <w:p w14:paraId="69CDDE75"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3,0%</w:t>
            </w:r>
          </w:p>
        </w:tc>
        <w:tc>
          <w:tcPr>
            <w:tcW w:w="424" w:type="pct"/>
            <w:tcBorders>
              <w:top w:val="nil"/>
              <w:left w:val="nil"/>
              <w:bottom w:val="single" w:sz="8" w:space="0" w:color="212121"/>
              <w:right w:val="single" w:sz="8" w:space="0" w:color="212121"/>
            </w:tcBorders>
            <w:shd w:val="clear" w:color="auto" w:fill="auto"/>
            <w:noWrap/>
            <w:vAlign w:val="center"/>
            <w:hideMark/>
          </w:tcPr>
          <w:p w14:paraId="19DC3142"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15,4%</w:t>
            </w:r>
          </w:p>
        </w:tc>
        <w:tc>
          <w:tcPr>
            <w:tcW w:w="252" w:type="pct"/>
            <w:tcBorders>
              <w:top w:val="nil"/>
              <w:left w:val="nil"/>
              <w:bottom w:val="single" w:sz="8" w:space="0" w:color="212121"/>
              <w:right w:val="single" w:sz="8" w:space="0" w:color="212121"/>
            </w:tcBorders>
            <w:shd w:val="clear" w:color="auto" w:fill="auto"/>
            <w:noWrap/>
            <w:vAlign w:val="center"/>
            <w:hideMark/>
          </w:tcPr>
          <w:p w14:paraId="2F5A6308"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2,1%</w:t>
            </w:r>
          </w:p>
        </w:tc>
        <w:tc>
          <w:tcPr>
            <w:tcW w:w="696" w:type="pct"/>
            <w:tcBorders>
              <w:top w:val="nil"/>
              <w:left w:val="nil"/>
              <w:bottom w:val="single" w:sz="8" w:space="0" w:color="212121"/>
              <w:right w:val="single" w:sz="8" w:space="0" w:color="212121"/>
            </w:tcBorders>
            <w:shd w:val="clear" w:color="auto" w:fill="auto"/>
            <w:noWrap/>
            <w:vAlign w:val="center"/>
            <w:hideMark/>
          </w:tcPr>
          <w:p w14:paraId="3995EA45"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11,5%</w:t>
            </w:r>
          </w:p>
        </w:tc>
        <w:tc>
          <w:tcPr>
            <w:tcW w:w="296" w:type="pct"/>
            <w:tcBorders>
              <w:top w:val="nil"/>
              <w:left w:val="nil"/>
              <w:bottom w:val="single" w:sz="8" w:space="0" w:color="212121"/>
              <w:right w:val="single" w:sz="8" w:space="0" w:color="212121"/>
            </w:tcBorders>
            <w:shd w:val="clear" w:color="auto" w:fill="auto"/>
            <w:noWrap/>
            <w:vAlign w:val="center"/>
            <w:hideMark/>
          </w:tcPr>
          <w:p w14:paraId="47493407"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0,2%</w:t>
            </w:r>
          </w:p>
        </w:tc>
        <w:tc>
          <w:tcPr>
            <w:tcW w:w="277" w:type="pct"/>
            <w:tcBorders>
              <w:top w:val="nil"/>
              <w:left w:val="nil"/>
              <w:bottom w:val="single" w:sz="8" w:space="0" w:color="212121"/>
              <w:right w:val="single" w:sz="8" w:space="0" w:color="212121"/>
            </w:tcBorders>
            <w:shd w:val="clear" w:color="auto" w:fill="auto"/>
            <w:noWrap/>
            <w:vAlign w:val="center"/>
            <w:hideMark/>
          </w:tcPr>
          <w:p w14:paraId="5E5DDE03"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0.003 %</w:t>
            </w:r>
          </w:p>
        </w:tc>
        <w:tc>
          <w:tcPr>
            <w:tcW w:w="376" w:type="pct"/>
            <w:tcBorders>
              <w:top w:val="nil"/>
              <w:left w:val="nil"/>
              <w:bottom w:val="single" w:sz="8" w:space="0" w:color="212121"/>
              <w:right w:val="nil"/>
            </w:tcBorders>
            <w:shd w:val="clear" w:color="auto" w:fill="auto"/>
            <w:noWrap/>
            <w:vAlign w:val="center"/>
            <w:hideMark/>
          </w:tcPr>
          <w:p w14:paraId="521B0164" w14:textId="77777777" w:rsidR="00D717A9" w:rsidRPr="004C344A" w:rsidRDefault="00D717A9" w:rsidP="00D64324">
            <w:pPr>
              <w:spacing w:after="0" w:line="240" w:lineRule="auto"/>
              <w:jc w:val="center"/>
              <w:rPr>
                <w:rFonts w:ascii="Cambria" w:hAnsi="Cambria"/>
                <w:sz w:val="20"/>
                <w:szCs w:val="20"/>
              </w:rPr>
            </w:pPr>
            <w:r w:rsidRPr="004C344A">
              <w:rPr>
                <w:rFonts w:ascii="Cambria" w:hAnsi="Cambria"/>
                <w:sz w:val="20"/>
                <w:szCs w:val="20"/>
              </w:rPr>
              <w:t>5,9%</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1112D2C" w14:textId="77777777" w:rsidR="00D717A9" w:rsidRPr="004C344A" w:rsidRDefault="00D717A9" w:rsidP="00D64324">
            <w:pPr>
              <w:spacing w:after="0" w:line="240" w:lineRule="auto"/>
              <w:jc w:val="center"/>
              <w:rPr>
                <w:rFonts w:ascii="Czcionka tekstu podstawowego" w:hAnsi="Czcionka tekstu podstawowego"/>
                <w:sz w:val="20"/>
                <w:szCs w:val="20"/>
              </w:rPr>
            </w:pPr>
            <w:r w:rsidRPr="004C344A">
              <w:rPr>
                <w:rFonts w:ascii="Czcionka tekstu podstawowego" w:hAnsi="Czcionka tekstu podstawowego"/>
                <w:sz w:val="20"/>
                <w:szCs w:val="20"/>
              </w:rPr>
              <w:t>100,0%</w:t>
            </w:r>
          </w:p>
        </w:tc>
      </w:tr>
    </w:tbl>
    <w:p w14:paraId="3B4E45DB" w14:textId="77777777" w:rsidR="00D717A9" w:rsidRPr="006654FB" w:rsidRDefault="00D717A9" w:rsidP="006654FB">
      <w:pPr>
        <w:pStyle w:val="Default"/>
        <w:jc w:val="both"/>
        <w:rPr>
          <w:rFonts w:asciiTheme="minorHAnsi" w:hAnsiTheme="minorHAnsi" w:cstheme="minorHAnsi"/>
        </w:rPr>
      </w:pPr>
    </w:p>
    <w:p w14:paraId="725193D8" w14:textId="77777777" w:rsidR="00D717A9" w:rsidRDefault="00D717A9" w:rsidP="00D717A9">
      <w:pPr>
        <w:pStyle w:val="Default"/>
        <w:jc w:val="both"/>
        <w:rPr>
          <w:rFonts w:asciiTheme="minorHAnsi" w:hAnsiTheme="minorHAnsi" w:cstheme="minorHAnsi"/>
        </w:rPr>
      </w:pPr>
      <w:r w:rsidRPr="006654FB">
        <w:rPr>
          <w:rFonts w:asciiTheme="minorHAnsi" w:hAnsiTheme="minorHAnsi" w:cstheme="minorHAnsi"/>
        </w:rPr>
        <w:t xml:space="preserve">W związku z powyższym 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w:t>
      </w:r>
    </w:p>
    <w:p w14:paraId="48B9E1EE" w14:textId="77777777" w:rsidR="009523A3" w:rsidRDefault="009523A3" w:rsidP="00D717A9">
      <w:pPr>
        <w:pStyle w:val="Default"/>
        <w:jc w:val="both"/>
        <w:rPr>
          <w:rFonts w:asciiTheme="minorHAnsi" w:hAnsiTheme="minorHAnsi" w:cstheme="minorHAnsi"/>
        </w:rPr>
      </w:pPr>
    </w:p>
    <w:p w14:paraId="5E31F45A" w14:textId="724234AB" w:rsidR="00D717A9" w:rsidRPr="00D717A9" w:rsidRDefault="00D717A9" w:rsidP="00D717A9">
      <w:pPr>
        <w:spacing w:after="0" w:line="240" w:lineRule="auto"/>
        <w:rPr>
          <w:rFonts w:eastAsia="Times New Roman" w:cstheme="minorHAnsi"/>
          <w:sz w:val="24"/>
          <w:szCs w:val="24"/>
        </w:rPr>
      </w:pPr>
      <w:r w:rsidRPr="009523A3">
        <w:rPr>
          <w:rFonts w:eastAsia="Times New Roman" w:cstheme="minorHAnsi"/>
          <w:b/>
          <w:bCs/>
          <w:sz w:val="24"/>
          <w:szCs w:val="24"/>
        </w:rPr>
        <w:t>Odp.</w:t>
      </w:r>
      <w:r w:rsidRPr="00D717A9">
        <w:rPr>
          <w:rFonts w:eastAsia="Times New Roman" w:cstheme="minorHAnsi"/>
          <w:sz w:val="24"/>
          <w:szCs w:val="24"/>
        </w:rPr>
        <w:t xml:space="preserve"> Parametry dystrybucyjne (moc umowna i grupa taryfowa ) są zgodne z aktualnymi dokumentami potwierdzającymi możliwość świadczenia usług dystrybucji.</w:t>
      </w:r>
    </w:p>
    <w:p w14:paraId="23E06363" w14:textId="77777777" w:rsidR="00D717A9" w:rsidRDefault="00D717A9" w:rsidP="006654FB">
      <w:pPr>
        <w:spacing w:after="0" w:line="240" w:lineRule="auto"/>
        <w:jc w:val="both"/>
        <w:rPr>
          <w:rFonts w:cstheme="minorHAnsi"/>
          <w:sz w:val="24"/>
          <w:szCs w:val="24"/>
        </w:rPr>
      </w:pPr>
    </w:p>
    <w:p w14:paraId="12C0EC9F" w14:textId="10A4F890" w:rsidR="006654FB" w:rsidRDefault="006654FB" w:rsidP="006654FB">
      <w:pPr>
        <w:spacing w:after="0" w:line="240" w:lineRule="auto"/>
        <w:jc w:val="both"/>
        <w:rPr>
          <w:rFonts w:cstheme="minorHAnsi"/>
          <w:sz w:val="24"/>
          <w:szCs w:val="24"/>
        </w:rPr>
      </w:pPr>
      <w:r w:rsidRPr="009523A3">
        <w:rPr>
          <w:rFonts w:cstheme="minorHAnsi"/>
          <w:b/>
          <w:bCs/>
          <w:sz w:val="24"/>
          <w:szCs w:val="24"/>
        </w:rPr>
        <w:t>28.</w:t>
      </w:r>
      <w:r w:rsidRPr="006654FB">
        <w:rPr>
          <w:rFonts w:cstheme="minorHAnsi"/>
          <w:sz w:val="24"/>
          <w:szCs w:val="24"/>
        </w:rPr>
        <w:t xml:space="preserve"> Wykonawca zwraca się z prośbą o udzielenie informacji, czy układy pomiarowo-rozliczeniowe w grupach taryfowych </w:t>
      </w:r>
      <w:proofErr w:type="spellStart"/>
      <w:r w:rsidRPr="006654FB">
        <w:rPr>
          <w:rFonts w:cstheme="minorHAnsi"/>
          <w:sz w:val="24"/>
          <w:szCs w:val="24"/>
        </w:rPr>
        <w:t>Bxx</w:t>
      </w:r>
      <w:proofErr w:type="spellEnd"/>
      <w:r w:rsidRPr="006654FB">
        <w:rPr>
          <w:rFonts w:cstheme="minorHAnsi"/>
          <w:sz w:val="24"/>
          <w:szCs w:val="24"/>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14:paraId="6683D46E" w14:textId="77777777" w:rsidR="009523A3" w:rsidRPr="006654FB" w:rsidRDefault="009523A3" w:rsidP="006654FB">
      <w:pPr>
        <w:spacing w:after="0" w:line="240" w:lineRule="auto"/>
        <w:jc w:val="both"/>
        <w:rPr>
          <w:rFonts w:cstheme="minorHAnsi"/>
          <w:sz w:val="24"/>
          <w:szCs w:val="24"/>
        </w:rPr>
      </w:pPr>
    </w:p>
    <w:p w14:paraId="72D625B1" w14:textId="77777777" w:rsidR="006654FB" w:rsidRPr="006654FB" w:rsidRDefault="006654FB" w:rsidP="006654FB">
      <w:pPr>
        <w:autoSpaceDE w:val="0"/>
        <w:autoSpaceDN w:val="0"/>
        <w:adjustRightInd w:val="0"/>
        <w:spacing w:after="0" w:line="240" w:lineRule="auto"/>
        <w:jc w:val="both"/>
        <w:rPr>
          <w:rFonts w:cstheme="minorHAnsi"/>
          <w:color w:val="000000"/>
          <w:sz w:val="24"/>
          <w:szCs w:val="24"/>
        </w:rPr>
      </w:pPr>
      <w:r w:rsidRPr="009523A3">
        <w:rPr>
          <w:rFonts w:cstheme="minorHAnsi"/>
          <w:b/>
          <w:bCs/>
          <w:color w:val="000000"/>
          <w:sz w:val="24"/>
          <w:szCs w:val="24"/>
        </w:rPr>
        <w:t>Odp.</w:t>
      </w:r>
      <w:r w:rsidRPr="006654FB">
        <w:rPr>
          <w:rFonts w:cstheme="minorHAnsi"/>
          <w:color w:val="000000"/>
          <w:sz w:val="24"/>
          <w:szCs w:val="24"/>
        </w:rPr>
        <w:t xml:space="preserve"> Układy pomiarowo-rozliczeniowe w grupach taryfowych </w:t>
      </w:r>
      <w:proofErr w:type="spellStart"/>
      <w:r w:rsidRPr="006654FB">
        <w:rPr>
          <w:rFonts w:cstheme="minorHAnsi"/>
          <w:color w:val="000000"/>
          <w:sz w:val="24"/>
          <w:szCs w:val="24"/>
        </w:rPr>
        <w:t>Bxx</w:t>
      </w:r>
      <w:proofErr w:type="spellEnd"/>
      <w:r w:rsidRPr="006654FB">
        <w:rPr>
          <w:rFonts w:cstheme="minorHAnsi"/>
          <w:color w:val="000000"/>
          <w:sz w:val="24"/>
          <w:szCs w:val="24"/>
        </w:rPr>
        <w:t xml:space="preserve"> są dostosowane do zasady TPA.</w:t>
      </w:r>
    </w:p>
    <w:p w14:paraId="0FD4D403" w14:textId="77777777" w:rsidR="006654FB" w:rsidRPr="006654FB" w:rsidRDefault="006654FB" w:rsidP="006654FB">
      <w:pPr>
        <w:spacing w:after="0" w:line="240" w:lineRule="auto"/>
        <w:jc w:val="both"/>
        <w:rPr>
          <w:rFonts w:eastAsia="Times New Roman" w:cstheme="minorHAnsi"/>
          <w:sz w:val="40"/>
          <w:szCs w:val="40"/>
        </w:rPr>
      </w:pPr>
    </w:p>
    <w:p w14:paraId="1A2CC202" w14:textId="77777777" w:rsidR="006654FB" w:rsidRPr="006654FB" w:rsidRDefault="006654FB" w:rsidP="006654FB">
      <w:pPr>
        <w:pStyle w:val="Default"/>
        <w:rPr>
          <w:rFonts w:asciiTheme="minorHAnsi" w:hAnsiTheme="minorHAnsi" w:cstheme="minorHAnsi"/>
        </w:rPr>
      </w:pPr>
      <w:r w:rsidRPr="009523A3">
        <w:rPr>
          <w:rFonts w:asciiTheme="minorHAnsi" w:hAnsiTheme="minorHAnsi" w:cstheme="minorHAnsi"/>
          <w:b/>
          <w:bCs/>
        </w:rPr>
        <w:t>29.</w:t>
      </w:r>
      <w:r w:rsidRPr="006654FB">
        <w:rPr>
          <w:rFonts w:asciiTheme="minorHAnsi" w:hAnsiTheme="minorHAnsi" w:cstheme="minorHAnsi"/>
        </w:rPr>
        <w:t xml:space="preserve"> Zwracamy się z zapytaniem, czy Zamawiający przekaże niezbędne dane w wersji elektronicznej Excel oraz dokumenty do przeprowadzenia procedury zmiany sprzedawcy </w:t>
      </w:r>
      <w:r w:rsidRPr="006654FB">
        <w:rPr>
          <w:rFonts w:asciiTheme="minorHAnsi" w:hAnsiTheme="minorHAnsi" w:cstheme="minorHAnsi"/>
        </w:rPr>
        <w:lastRenderedPageBreak/>
        <w:t xml:space="preserve">najpóźniej w dniu podpisania umowy? Dokument zawierający niezbędne dane stanowić będzie również załącznik do umowy. </w:t>
      </w:r>
    </w:p>
    <w:p w14:paraId="421B95DA"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Wyłoniony Wykonawca będzie potrzebował do przeprowadzenia zmiany sprzedawcy: </w:t>
      </w:r>
    </w:p>
    <w:p w14:paraId="37509ED8"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a) danych dla każdego punktu poboru: </w:t>
      </w:r>
    </w:p>
    <w:p w14:paraId="2AEA855C"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NIP; </w:t>
      </w:r>
    </w:p>
    <w:p w14:paraId="020AD971"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planowane roczne zużycie energii w podziale na strefy; </w:t>
      </w:r>
    </w:p>
    <w:p w14:paraId="75446E4F"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numer licznika; </w:t>
      </w:r>
    </w:p>
    <w:p w14:paraId="5D48B79F"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nazwa dotychczasowego Sprzedawcy; </w:t>
      </w:r>
    </w:p>
    <w:p w14:paraId="49B94752"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numer aktualnie obowiązującej umowy; </w:t>
      </w:r>
    </w:p>
    <w:p w14:paraId="63F1F897"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data zawarcia oraz okres wypowiedzenia dotychczasowej umowy; </w:t>
      </w:r>
    </w:p>
    <w:p w14:paraId="54DAB6F5"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numer ewidencyjny PPE; </w:t>
      </w:r>
    </w:p>
    <w:p w14:paraId="65A9C9BD"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czy jest to pierwsza czy kolejna zmiana sprzedawcy; </w:t>
      </w:r>
    </w:p>
    <w:p w14:paraId="3DAD57B7"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wybranego przez Zamawiającego sprzedawcę rezerwowego; </w:t>
      </w:r>
    </w:p>
    <w:p w14:paraId="3E0ACB37"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b) dokumentów każdej jednostki objętej postępowaniem: </w:t>
      </w:r>
    </w:p>
    <w:p w14:paraId="3F22DE9D"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pełnomocnictwo do zgłoszenia umowy do OSD wraz z upoważnieniem OSD do zawarcia umowy rezerwowej ze wskazanym sprzedawcą rezerwowym w sytuacjach określonych w ustawie prawo energetyczne; </w:t>
      </w:r>
    </w:p>
    <w:p w14:paraId="37C2FA83"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dokument nadania numeru NIP; </w:t>
      </w:r>
    </w:p>
    <w:p w14:paraId="4E114663"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dokument nadania numeru REGON; </w:t>
      </w:r>
    </w:p>
    <w:p w14:paraId="07C612CB" w14:textId="77777777" w:rsidR="006654FB" w:rsidRPr="006654FB" w:rsidRDefault="006654FB" w:rsidP="006654FB">
      <w:pPr>
        <w:pStyle w:val="Default"/>
        <w:rPr>
          <w:rFonts w:asciiTheme="minorHAnsi" w:hAnsiTheme="minorHAnsi" w:cstheme="minorHAnsi"/>
        </w:rPr>
      </w:pPr>
      <w:r w:rsidRPr="006654FB">
        <w:rPr>
          <w:rFonts w:asciiTheme="minorHAnsi" w:hAnsiTheme="minorHAnsi" w:cstheme="minorHAnsi"/>
        </w:rPr>
        <w:t xml:space="preserve">- KRS lub inny dokument na podstawie którego działa dana jednostka; </w:t>
      </w:r>
    </w:p>
    <w:p w14:paraId="54CBAC85" w14:textId="77777777" w:rsidR="006654FB" w:rsidRPr="006654FB" w:rsidRDefault="006654FB" w:rsidP="006654FB">
      <w:pPr>
        <w:pStyle w:val="Default"/>
        <w:jc w:val="both"/>
        <w:rPr>
          <w:rFonts w:asciiTheme="minorHAnsi" w:hAnsiTheme="minorHAnsi" w:cstheme="minorHAnsi"/>
        </w:rPr>
      </w:pPr>
      <w:r w:rsidRPr="006654FB">
        <w:rPr>
          <w:rFonts w:asciiTheme="minorHAnsi" w:hAnsiTheme="minorHAnsi" w:cstheme="minorHAnsi"/>
        </w:rPr>
        <w:t xml:space="preserve">- dokument potwierdzający umocowanie danej osoby do podpisania umowy sprzedaży energii elektrycznej oraz pełnomocnictwa. </w:t>
      </w:r>
    </w:p>
    <w:p w14:paraId="6E037531" w14:textId="77777777" w:rsidR="006654FB" w:rsidRDefault="006654FB" w:rsidP="006654FB">
      <w:pPr>
        <w:spacing w:after="0" w:line="276" w:lineRule="auto"/>
        <w:jc w:val="both"/>
        <w:rPr>
          <w:rFonts w:cstheme="minorHAnsi"/>
          <w:sz w:val="24"/>
          <w:szCs w:val="24"/>
        </w:rPr>
      </w:pPr>
      <w:r w:rsidRPr="006654FB">
        <w:rPr>
          <w:rFonts w:cstheme="minorHAnsi"/>
          <w:sz w:val="24"/>
          <w:szCs w:val="24"/>
        </w:rPr>
        <w:t>Jednocześnie informujemy, że OSD może odrzucić zgłoszenia umów sprzedaży/kompleksowych zawierające błędne dane.</w:t>
      </w:r>
    </w:p>
    <w:p w14:paraId="51B262E1" w14:textId="77777777" w:rsidR="009523A3" w:rsidRDefault="009523A3" w:rsidP="006654FB">
      <w:pPr>
        <w:spacing w:after="0" w:line="276" w:lineRule="auto"/>
        <w:jc w:val="both"/>
        <w:rPr>
          <w:rFonts w:cstheme="minorHAnsi"/>
          <w:sz w:val="24"/>
          <w:szCs w:val="24"/>
        </w:rPr>
      </w:pPr>
    </w:p>
    <w:p w14:paraId="7D2C1591" w14:textId="438828E1" w:rsidR="006654FB" w:rsidRDefault="006654FB" w:rsidP="009523A3">
      <w:pPr>
        <w:spacing w:after="0" w:line="276" w:lineRule="auto"/>
        <w:jc w:val="both"/>
        <w:rPr>
          <w:rFonts w:cstheme="minorHAnsi"/>
          <w:sz w:val="24"/>
          <w:szCs w:val="24"/>
        </w:rPr>
      </w:pPr>
      <w:r w:rsidRPr="009523A3">
        <w:rPr>
          <w:rFonts w:cstheme="minorHAnsi"/>
          <w:b/>
          <w:bCs/>
          <w:color w:val="000000"/>
          <w:sz w:val="24"/>
          <w:szCs w:val="24"/>
        </w:rPr>
        <w:t>Odp.</w:t>
      </w:r>
      <w:r w:rsidRPr="006654FB">
        <w:rPr>
          <w:rFonts w:cstheme="minorHAnsi"/>
          <w:color w:val="000000"/>
          <w:sz w:val="24"/>
          <w:szCs w:val="24"/>
        </w:rPr>
        <w:t xml:space="preserve"> Zamawiający przekaże niezbędne dane w wersji elektronicznej Excel oraz dokumenty do przeprowadzenia procedury zmiany sprzedawcy najpóźniej w dniu podpisania umowy. </w:t>
      </w:r>
    </w:p>
    <w:p w14:paraId="49702403" w14:textId="77777777" w:rsidR="009523A3" w:rsidRPr="006654FB" w:rsidRDefault="009523A3" w:rsidP="009523A3">
      <w:pPr>
        <w:spacing w:after="0" w:line="276" w:lineRule="auto"/>
        <w:jc w:val="both"/>
        <w:rPr>
          <w:rFonts w:cstheme="minorHAnsi"/>
          <w:sz w:val="24"/>
          <w:szCs w:val="24"/>
        </w:rPr>
      </w:pPr>
    </w:p>
    <w:p w14:paraId="3A6E00B3" w14:textId="77777777" w:rsidR="006654FB" w:rsidRDefault="006654FB" w:rsidP="006654FB">
      <w:pPr>
        <w:pStyle w:val="Default"/>
        <w:jc w:val="both"/>
        <w:rPr>
          <w:rFonts w:asciiTheme="minorHAnsi" w:hAnsiTheme="minorHAnsi" w:cstheme="minorHAnsi"/>
        </w:rPr>
      </w:pPr>
      <w:r w:rsidRPr="009523A3">
        <w:rPr>
          <w:rFonts w:asciiTheme="minorHAnsi" w:hAnsiTheme="minorHAnsi" w:cstheme="minorHAnsi"/>
          <w:b/>
          <w:bCs/>
        </w:rPr>
        <w:t>30.</w:t>
      </w:r>
      <w:r w:rsidRPr="006654FB">
        <w:rPr>
          <w:rFonts w:asciiTheme="minorHAnsi" w:hAnsiTheme="minorHAnsi" w:cstheme="minorHAnsi"/>
        </w:rPr>
        <w:t xml:space="preserve"> Wykonawca zwraca się z prośbą o informację, czy Zamawiający posiada status odbiorcy uprawnionego o którym mowa w ustawie z dnia 27 października 2022 r. o środkach nadzwyczajnych mających na celu ograniczenie wysokości cen energii elektrycznej oraz wsparciu niektórych odbiorców w 2023 roku (Dz. U. 2022 poz. 2243)? </w:t>
      </w:r>
    </w:p>
    <w:p w14:paraId="39EA253E" w14:textId="77777777" w:rsidR="009523A3" w:rsidRPr="006654FB" w:rsidRDefault="009523A3" w:rsidP="006654FB">
      <w:pPr>
        <w:pStyle w:val="Default"/>
        <w:jc w:val="both"/>
        <w:rPr>
          <w:rFonts w:asciiTheme="minorHAnsi" w:hAnsiTheme="minorHAnsi" w:cstheme="minorHAnsi"/>
        </w:rPr>
      </w:pPr>
    </w:p>
    <w:p w14:paraId="41290D99" w14:textId="77777777" w:rsidR="006654FB" w:rsidRPr="006654FB" w:rsidRDefault="006654FB" w:rsidP="006654FB">
      <w:pPr>
        <w:spacing w:after="0" w:line="240" w:lineRule="auto"/>
        <w:jc w:val="both"/>
        <w:rPr>
          <w:rFonts w:eastAsia="Times New Roman" w:cstheme="minorHAnsi"/>
          <w:sz w:val="24"/>
          <w:szCs w:val="24"/>
        </w:rPr>
      </w:pPr>
      <w:r w:rsidRPr="009523A3">
        <w:rPr>
          <w:rFonts w:eastAsia="Times New Roman" w:cstheme="minorHAnsi"/>
          <w:b/>
          <w:bCs/>
          <w:sz w:val="24"/>
          <w:szCs w:val="24"/>
        </w:rPr>
        <w:t>Odp.</w:t>
      </w:r>
      <w:r w:rsidRPr="006654FB">
        <w:rPr>
          <w:rFonts w:eastAsia="Times New Roman" w:cstheme="minorHAnsi"/>
          <w:sz w:val="24"/>
          <w:szCs w:val="24"/>
        </w:rPr>
        <w:t xml:space="preserve"> Zamawiający posiada status odbiorcy uprawnionego o którym mowa w ustawie z dnia 27 października 2022 r. o środkach nadzwyczajnych mających na celu ograniczenie wysokości cen energii elektrycznej oraz wsparciu niektórych odbiorców w 2023 roku (Dz. U. 2022 poz. 2243).</w:t>
      </w:r>
    </w:p>
    <w:p w14:paraId="39565C8B" w14:textId="77777777" w:rsidR="006654FB" w:rsidRPr="006654FB" w:rsidRDefault="006654FB" w:rsidP="006654FB">
      <w:pPr>
        <w:pStyle w:val="Default"/>
        <w:jc w:val="both"/>
        <w:rPr>
          <w:rFonts w:asciiTheme="minorHAnsi" w:hAnsiTheme="minorHAnsi" w:cstheme="minorHAnsi"/>
        </w:rPr>
      </w:pPr>
    </w:p>
    <w:p w14:paraId="435B6AED" w14:textId="77777777" w:rsidR="00D717A9" w:rsidRDefault="006654FB" w:rsidP="006654FB">
      <w:pPr>
        <w:spacing w:after="200" w:line="276" w:lineRule="auto"/>
        <w:jc w:val="both"/>
        <w:rPr>
          <w:rFonts w:cstheme="minorHAnsi"/>
          <w:sz w:val="24"/>
          <w:szCs w:val="24"/>
        </w:rPr>
      </w:pPr>
      <w:r w:rsidRPr="009523A3">
        <w:rPr>
          <w:rFonts w:cstheme="minorHAnsi"/>
          <w:b/>
          <w:bCs/>
          <w:sz w:val="24"/>
          <w:szCs w:val="24"/>
        </w:rPr>
        <w:t>31.</w:t>
      </w:r>
      <w:r w:rsidRPr="006654FB">
        <w:rPr>
          <w:rFonts w:cstheme="minorHAnsi"/>
          <w:sz w:val="24"/>
          <w:szCs w:val="24"/>
        </w:rPr>
        <w:t xml:space="preserve"> Załącznik nr 1 – Opis przedmiotu zamówienia – Wykonawca zwraca się z prośba o wskazanie Szacunkowego poboru roczny ( 12 m-</w:t>
      </w:r>
      <w:proofErr w:type="spellStart"/>
      <w:r w:rsidRPr="006654FB">
        <w:rPr>
          <w:rFonts w:cstheme="minorHAnsi"/>
          <w:sz w:val="24"/>
          <w:szCs w:val="24"/>
        </w:rPr>
        <w:t>cy</w:t>
      </w:r>
      <w:proofErr w:type="spellEnd"/>
      <w:r w:rsidRPr="006654FB">
        <w:rPr>
          <w:rFonts w:cstheme="minorHAnsi"/>
          <w:sz w:val="24"/>
          <w:szCs w:val="24"/>
        </w:rPr>
        <w:t xml:space="preserve"> ) [MWh] w ww. załączniku (w podsumowaniu wskazani 1924,7 MWh)</w:t>
      </w:r>
      <w:r w:rsidR="00D717A9">
        <w:rPr>
          <w:rFonts w:cstheme="minorHAnsi"/>
          <w:sz w:val="24"/>
          <w:szCs w:val="24"/>
        </w:rPr>
        <w:t xml:space="preserve"> </w:t>
      </w:r>
      <w:r w:rsidRPr="006654FB">
        <w:rPr>
          <w:rFonts w:cstheme="minorHAnsi"/>
          <w:sz w:val="24"/>
          <w:szCs w:val="24"/>
        </w:rPr>
        <w:t>na zgodny z wolumenem wskazanym w Załączniku nr 2 – Formularz ofertowy – roczny wolumen wskazany w ilości 1924,64 MWh.</w:t>
      </w:r>
    </w:p>
    <w:p w14:paraId="10C60677" w14:textId="655D3231" w:rsidR="00D717A9" w:rsidRPr="006654FB" w:rsidRDefault="00D717A9" w:rsidP="006654FB">
      <w:pPr>
        <w:spacing w:after="200" w:line="276" w:lineRule="auto"/>
        <w:jc w:val="both"/>
        <w:rPr>
          <w:rFonts w:cstheme="minorHAnsi"/>
          <w:sz w:val="24"/>
          <w:szCs w:val="24"/>
        </w:rPr>
      </w:pPr>
      <w:r w:rsidRPr="009523A3">
        <w:rPr>
          <w:rFonts w:cstheme="minorHAnsi"/>
          <w:b/>
          <w:bCs/>
          <w:sz w:val="24"/>
          <w:szCs w:val="24"/>
        </w:rPr>
        <w:t>Odp.</w:t>
      </w:r>
      <w:r>
        <w:rPr>
          <w:rFonts w:cstheme="minorHAnsi"/>
          <w:sz w:val="24"/>
          <w:szCs w:val="24"/>
        </w:rPr>
        <w:t xml:space="preserve"> 1924,64 MWh.</w:t>
      </w:r>
    </w:p>
    <w:p w14:paraId="1D633984" w14:textId="3DA74347" w:rsidR="004107C4" w:rsidRDefault="004107C4" w:rsidP="004107C4">
      <w:pPr>
        <w:autoSpaceDE w:val="0"/>
        <w:autoSpaceDN w:val="0"/>
        <w:adjustRightInd w:val="0"/>
        <w:spacing w:after="0" w:line="240" w:lineRule="auto"/>
        <w:jc w:val="both"/>
        <w:rPr>
          <w:rFonts w:cstheme="minorHAnsi"/>
          <w:sz w:val="24"/>
          <w:szCs w:val="24"/>
        </w:rPr>
      </w:pPr>
    </w:p>
    <w:p w14:paraId="67C4486E" w14:textId="77777777" w:rsidR="00D33FEB" w:rsidRDefault="00D33FEB" w:rsidP="00D33FEB">
      <w:pPr>
        <w:pStyle w:val="Default"/>
      </w:pPr>
    </w:p>
    <w:p w14:paraId="2212440E" w14:textId="2C45678C" w:rsidR="00D33FEB" w:rsidRDefault="00D33FEB" w:rsidP="00D33FEB">
      <w:pPr>
        <w:jc w:val="both"/>
      </w:pPr>
      <w:r>
        <w:lastRenderedPageBreak/>
        <w:t xml:space="preserve">Jednocześnie Zamawiający informuje, że treść zapytania wraz z odpowiedzią zostanie opublikowana na stronie internetowej prowadzonego postępowania                                                                                                                   -  </w:t>
      </w:r>
      <w:hyperlink r:id="rId5" w:history="1">
        <w:r w:rsidRPr="00D33FEB">
          <w:rPr>
            <w:rStyle w:val="Hipercze"/>
          </w:rPr>
          <w:t>https://platformazakupowa.pl/transakcja/894383</w:t>
        </w:r>
      </w:hyperlink>
    </w:p>
    <w:p w14:paraId="701B8358" w14:textId="77777777" w:rsidR="00D33FEB" w:rsidRDefault="00D33FEB" w:rsidP="00D33FEB">
      <w:pPr>
        <w:jc w:val="right"/>
      </w:pPr>
    </w:p>
    <w:p w14:paraId="6A8AA992" w14:textId="77777777" w:rsidR="00D33FEB" w:rsidRDefault="00D33FEB" w:rsidP="00D33FEB">
      <w:pPr>
        <w:jc w:val="right"/>
      </w:pPr>
    </w:p>
    <w:p w14:paraId="649847BD" w14:textId="77777777" w:rsidR="00D33FEB" w:rsidRPr="00DD2498" w:rsidRDefault="00D33FEB" w:rsidP="00D33FEB">
      <w:pPr>
        <w:jc w:val="right"/>
      </w:pPr>
      <w:r w:rsidRPr="00DD2498">
        <w:t>Z poważaniem</w:t>
      </w:r>
    </w:p>
    <w:p w14:paraId="4105079C" w14:textId="77777777" w:rsidR="00D33FEB" w:rsidRPr="00DD2498" w:rsidRDefault="00D33FEB" w:rsidP="00D33FEB">
      <w:pPr>
        <w:jc w:val="right"/>
      </w:pPr>
      <w:r>
        <w:t>Katarzyna Kaźmierczak</w:t>
      </w:r>
    </w:p>
    <w:p w14:paraId="7901BF5D" w14:textId="77777777" w:rsidR="00D33FEB" w:rsidRPr="00DD2498" w:rsidRDefault="00D33FEB" w:rsidP="00D33FEB">
      <w:pPr>
        <w:jc w:val="right"/>
      </w:pPr>
      <w:r>
        <w:t>Wójt Gminy Poraj</w:t>
      </w:r>
    </w:p>
    <w:p w14:paraId="53174EDE" w14:textId="77777777" w:rsidR="00D33FEB" w:rsidRPr="00DD2498" w:rsidRDefault="00D33FEB" w:rsidP="00D33FEB">
      <w:pPr>
        <w:jc w:val="right"/>
      </w:pPr>
      <w:r w:rsidRPr="00DD2498">
        <w:t>-podpisano elektronicznie-</w:t>
      </w:r>
    </w:p>
    <w:p w14:paraId="1BFBE5CE" w14:textId="77777777" w:rsidR="004107C4" w:rsidRPr="004107C4" w:rsidRDefault="004107C4" w:rsidP="004107C4">
      <w:pPr>
        <w:autoSpaceDE w:val="0"/>
        <w:autoSpaceDN w:val="0"/>
        <w:adjustRightInd w:val="0"/>
        <w:spacing w:after="0" w:line="240" w:lineRule="auto"/>
        <w:jc w:val="both"/>
        <w:rPr>
          <w:rFonts w:cstheme="minorHAnsi"/>
          <w:color w:val="000000"/>
          <w:sz w:val="40"/>
          <w:szCs w:val="40"/>
        </w:rPr>
      </w:pPr>
    </w:p>
    <w:p w14:paraId="763B0FB6" w14:textId="77777777" w:rsidR="00A7092A" w:rsidRDefault="00A7092A" w:rsidP="00093BD4">
      <w:pPr>
        <w:spacing w:after="0"/>
        <w:jc w:val="both"/>
        <w:rPr>
          <w:rFonts w:cstheme="minorHAnsi"/>
          <w:sz w:val="24"/>
          <w:szCs w:val="24"/>
        </w:rPr>
      </w:pPr>
    </w:p>
    <w:p w14:paraId="2E82D2E5" w14:textId="77777777" w:rsidR="00A7092A" w:rsidRPr="00093BD4" w:rsidRDefault="00A7092A" w:rsidP="00093BD4">
      <w:pPr>
        <w:spacing w:after="0"/>
        <w:jc w:val="both"/>
        <w:rPr>
          <w:rFonts w:cstheme="minorHAnsi"/>
          <w:sz w:val="24"/>
          <w:szCs w:val="24"/>
        </w:rPr>
      </w:pPr>
    </w:p>
    <w:p w14:paraId="0F77E77D" w14:textId="77777777" w:rsidR="00093BD4" w:rsidRPr="00093BD4" w:rsidRDefault="00093BD4" w:rsidP="00093BD4">
      <w:pPr>
        <w:spacing w:after="0"/>
        <w:jc w:val="both"/>
        <w:rPr>
          <w:rFonts w:cstheme="minorHAnsi"/>
          <w:sz w:val="24"/>
          <w:szCs w:val="24"/>
        </w:rPr>
      </w:pPr>
    </w:p>
    <w:p w14:paraId="07FD4751" w14:textId="2432E7BE" w:rsidR="008873B5" w:rsidRPr="00093BD4" w:rsidRDefault="008873B5" w:rsidP="00093BD4">
      <w:pPr>
        <w:spacing w:after="0"/>
        <w:jc w:val="both"/>
        <w:rPr>
          <w:rFonts w:cstheme="minorHAnsi"/>
          <w:sz w:val="32"/>
          <w:szCs w:val="32"/>
        </w:rPr>
      </w:pPr>
    </w:p>
    <w:sectPr w:rsidR="008873B5" w:rsidRPr="00093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30E9"/>
    <w:multiLevelType w:val="hybridMultilevel"/>
    <w:tmpl w:val="47DE93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7C760083"/>
    <w:multiLevelType w:val="hybridMultilevel"/>
    <w:tmpl w:val="B1F48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404328">
    <w:abstractNumId w:val="1"/>
  </w:num>
  <w:num w:numId="2" w16cid:durableId="8576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70"/>
    <w:rsid w:val="0000273D"/>
    <w:rsid w:val="00093BD4"/>
    <w:rsid w:val="00111026"/>
    <w:rsid w:val="001B2C1D"/>
    <w:rsid w:val="00302A70"/>
    <w:rsid w:val="0037374F"/>
    <w:rsid w:val="004107C4"/>
    <w:rsid w:val="0061241A"/>
    <w:rsid w:val="006654FB"/>
    <w:rsid w:val="006F4209"/>
    <w:rsid w:val="007F7E7E"/>
    <w:rsid w:val="00862D94"/>
    <w:rsid w:val="008873B5"/>
    <w:rsid w:val="009523A3"/>
    <w:rsid w:val="00A309AC"/>
    <w:rsid w:val="00A7092A"/>
    <w:rsid w:val="00BB4818"/>
    <w:rsid w:val="00BC75D6"/>
    <w:rsid w:val="00D305CB"/>
    <w:rsid w:val="00D33FEB"/>
    <w:rsid w:val="00D34D55"/>
    <w:rsid w:val="00D717A9"/>
    <w:rsid w:val="00DC1186"/>
    <w:rsid w:val="00F56C2D"/>
    <w:rsid w:val="00F66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3E5F"/>
  <w15:chartTrackingRefBased/>
  <w15:docId w15:val="{620E42ED-8D86-413C-ADE8-E003E85D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02A70"/>
    <w:pPr>
      <w:autoSpaceDE w:val="0"/>
      <w:autoSpaceDN w:val="0"/>
      <w:adjustRightInd w:val="0"/>
      <w:spacing w:after="0" w:line="240" w:lineRule="auto"/>
    </w:pPr>
    <w:rPr>
      <w:rFonts w:ascii="Verdana" w:hAnsi="Verdana" w:cs="Verdana"/>
      <w:color w:val="000000"/>
      <w:kern w:val="0"/>
      <w:sz w:val="24"/>
      <w:szCs w:val="24"/>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sw tekst"/>
    <w:basedOn w:val="Normalny"/>
    <w:link w:val="AkapitzlistZnak"/>
    <w:qFormat/>
    <w:rsid w:val="00093BD4"/>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qFormat/>
    <w:locked/>
    <w:rsid w:val="004107C4"/>
  </w:style>
  <w:style w:type="character" w:styleId="Hipercze">
    <w:name w:val="Hyperlink"/>
    <w:basedOn w:val="Domylnaczcionkaakapitu"/>
    <w:uiPriority w:val="99"/>
    <w:unhideWhenUsed/>
    <w:rsid w:val="00D33FEB"/>
    <w:rPr>
      <w:color w:val="0563C1" w:themeColor="hyperlink"/>
      <w:u w:val="single"/>
    </w:rPr>
  </w:style>
  <w:style w:type="character" w:styleId="Nierozpoznanawzmianka">
    <w:name w:val="Unresolved Mention"/>
    <w:basedOn w:val="Domylnaczcionkaakapitu"/>
    <w:uiPriority w:val="99"/>
    <w:semiHidden/>
    <w:unhideWhenUsed/>
    <w:rsid w:val="00D3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transakcja/89438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14</Pages>
  <Words>5203</Words>
  <Characters>31224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4</cp:revision>
  <dcterms:created xsi:type="dcterms:W3CDTF">2024-03-20T10:33:00Z</dcterms:created>
  <dcterms:modified xsi:type="dcterms:W3CDTF">2024-03-21T13:43:00Z</dcterms:modified>
</cp:coreProperties>
</file>