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4D4F" w14:textId="77777777" w:rsidR="00A76CDE" w:rsidRPr="00F85DC0" w:rsidRDefault="00A76CDE" w:rsidP="00A76CDE">
      <w:pPr>
        <w:pStyle w:val="Stopka"/>
        <w:rPr>
          <w:rFonts w:ascii="Verdana" w:hAnsi="Verdana"/>
          <w:sz w:val="18"/>
          <w:szCs w:val="18"/>
        </w:rPr>
      </w:pPr>
      <w:r w:rsidRPr="00F85DC0">
        <w:rPr>
          <w:rFonts w:ascii="Verdana" w:hAnsi="Verdana"/>
          <w:b/>
          <w:sz w:val="18"/>
          <w:szCs w:val="18"/>
        </w:rPr>
        <w:t>Opis przedmiotu zamówienia</w:t>
      </w:r>
    </w:p>
    <w:p w14:paraId="0F1DAB6A" w14:textId="77777777" w:rsidR="00A76CDE" w:rsidRPr="00F85DC0" w:rsidRDefault="00A76CDE" w:rsidP="00A76CDE">
      <w:pPr>
        <w:rPr>
          <w:rFonts w:ascii="Verdana" w:hAnsi="Verdana"/>
          <w:sz w:val="18"/>
          <w:szCs w:val="18"/>
        </w:rPr>
      </w:pPr>
    </w:p>
    <w:p w14:paraId="0045C193" w14:textId="77777777" w:rsidR="00A76CDE" w:rsidRPr="00F85DC0" w:rsidRDefault="00A76CDE" w:rsidP="007C3BFF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>Przedmiot zamówienia obejm</w:t>
      </w:r>
      <w:r w:rsidR="003C3510" w:rsidRPr="00F85DC0">
        <w:rPr>
          <w:rFonts w:ascii="Verdana" w:hAnsi="Verdana" w:cs="Verdana"/>
          <w:sz w:val="18"/>
          <w:szCs w:val="18"/>
        </w:rPr>
        <w:t>uje</w:t>
      </w:r>
      <w:r w:rsidRPr="00F85DC0">
        <w:rPr>
          <w:rFonts w:ascii="Verdana" w:hAnsi="Verdana" w:cs="Verdana"/>
          <w:sz w:val="18"/>
          <w:szCs w:val="18"/>
        </w:rPr>
        <w:t xml:space="preserve"> w szczególności: </w:t>
      </w:r>
    </w:p>
    <w:p w14:paraId="0F1FE37F" w14:textId="021B6CF0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świadczenie usług </w:t>
      </w:r>
      <w:r w:rsidR="00755801">
        <w:rPr>
          <w:rFonts w:ascii="Verdana" w:hAnsi="Verdana" w:cs="Verdana"/>
          <w:sz w:val="18"/>
          <w:szCs w:val="18"/>
        </w:rPr>
        <w:t xml:space="preserve">wdrożeniowych i </w:t>
      </w:r>
      <w:r w:rsidRPr="00F85DC0">
        <w:rPr>
          <w:rFonts w:ascii="Verdana" w:hAnsi="Verdana" w:cs="Verdana"/>
          <w:sz w:val="18"/>
          <w:szCs w:val="18"/>
        </w:rPr>
        <w:t xml:space="preserve">serwisowych </w:t>
      </w:r>
      <w:r w:rsidR="00755801">
        <w:rPr>
          <w:rFonts w:ascii="Verdana" w:hAnsi="Verdana" w:cs="Verdana"/>
          <w:sz w:val="18"/>
          <w:szCs w:val="18"/>
        </w:rPr>
        <w:t xml:space="preserve">(usług informatycznych) </w:t>
      </w:r>
      <w:r w:rsidRPr="00F85DC0">
        <w:rPr>
          <w:rFonts w:ascii="Verdana" w:hAnsi="Verdana" w:cs="Verdana"/>
          <w:sz w:val="18"/>
          <w:szCs w:val="18"/>
        </w:rPr>
        <w:t xml:space="preserve">w wymiarze pakietu godzin określonego w umowie par. 3 </w:t>
      </w:r>
      <w:r w:rsidR="00BF4906">
        <w:rPr>
          <w:rFonts w:ascii="Verdana" w:hAnsi="Verdana" w:cs="Verdana"/>
          <w:sz w:val="18"/>
          <w:szCs w:val="18"/>
        </w:rPr>
        <w:t>ust</w:t>
      </w:r>
      <w:r w:rsidRPr="00F85DC0">
        <w:rPr>
          <w:rFonts w:ascii="Verdana" w:hAnsi="Verdana" w:cs="Verdana"/>
          <w:sz w:val="18"/>
          <w:szCs w:val="18"/>
        </w:rPr>
        <w:t xml:space="preserve">.1 </w:t>
      </w:r>
      <w:r w:rsidR="00BF4906">
        <w:rPr>
          <w:rFonts w:ascii="Verdana" w:hAnsi="Verdana" w:cs="Verdana"/>
          <w:sz w:val="18"/>
          <w:szCs w:val="18"/>
        </w:rPr>
        <w:t xml:space="preserve">Lp. I oraz </w:t>
      </w:r>
      <w:r w:rsidR="00BF4906" w:rsidRPr="00BF4906">
        <w:rPr>
          <w:rFonts w:ascii="Verdana" w:hAnsi="Verdana" w:cs="Verdana"/>
          <w:sz w:val="18"/>
          <w:szCs w:val="18"/>
        </w:rPr>
        <w:t xml:space="preserve">możliwość skorzystania z prawa opcji, polegającego na zwiększeniu liczby godzin usług </w:t>
      </w:r>
      <w:r w:rsidR="00755801">
        <w:rPr>
          <w:rFonts w:ascii="Verdana" w:hAnsi="Verdana" w:cs="Verdana"/>
          <w:sz w:val="18"/>
          <w:szCs w:val="18"/>
        </w:rPr>
        <w:t xml:space="preserve">wdrożeniowych i </w:t>
      </w:r>
      <w:r w:rsidR="00BF4906" w:rsidRPr="00BF4906">
        <w:rPr>
          <w:rFonts w:ascii="Verdana" w:hAnsi="Verdana" w:cs="Verdana"/>
          <w:sz w:val="18"/>
          <w:szCs w:val="18"/>
        </w:rPr>
        <w:t>serwisowych (usług informatycznych)</w:t>
      </w:r>
      <w:r w:rsidR="00BF4906">
        <w:rPr>
          <w:rFonts w:ascii="Verdana" w:hAnsi="Verdana" w:cs="Verdana"/>
          <w:sz w:val="18"/>
          <w:szCs w:val="18"/>
        </w:rPr>
        <w:t xml:space="preserve"> określonych w Umowie par.3 ust. 1 LP. </w:t>
      </w:r>
      <w:r w:rsidR="00755801">
        <w:rPr>
          <w:rFonts w:ascii="Verdana" w:hAnsi="Verdana" w:cs="Verdana"/>
          <w:sz w:val="18"/>
          <w:szCs w:val="18"/>
        </w:rPr>
        <w:t>I</w:t>
      </w:r>
      <w:r w:rsidR="00BF4906">
        <w:rPr>
          <w:rFonts w:ascii="Verdana" w:hAnsi="Verdana" w:cs="Verdana"/>
          <w:sz w:val="18"/>
          <w:szCs w:val="18"/>
        </w:rPr>
        <w:t>II</w:t>
      </w:r>
    </w:p>
    <w:p w14:paraId="5567305D" w14:textId="77777777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nabycie przez </w:t>
      </w:r>
      <w:r w:rsidR="00016DD6" w:rsidRPr="00F85DC0">
        <w:rPr>
          <w:rFonts w:ascii="Verdana" w:hAnsi="Verdana" w:cs="Verdana"/>
          <w:sz w:val="18"/>
          <w:szCs w:val="18"/>
        </w:rPr>
        <w:t>Z</w:t>
      </w:r>
      <w:r w:rsidR="00016DD6">
        <w:rPr>
          <w:rFonts w:ascii="Verdana" w:hAnsi="Verdana" w:cs="Verdana"/>
          <w:sz w:val="18"/>
          <w:szCs w:val="18"/>
        </w:rPr>
        <w:t>amawiającego</w:t>
      </w:r>
      <w:r w:rsidR="00016DD6" w:rsidRPr="00F85DC0">
        <w:rPr>
          <w:rFonts w:ascii="Verdana" w:hAnsi="Verdana" w:cs="Verdana"/>
          <w:sz w:val="18"/>
          <w:szCs w:val="18"/>
        </w:rPr>
        <w:t xml:space="preserve"> </w:t>
      </w:r>
      <w:r w:rsidRPr="00F85DC0">
        <w:rPr>
          <w:rFonts w:ascii="Verdana" w:hAnsi="Verdana" w:cs="Verdana"/>
          <w:sz w:val="18"/>
          <w:szCs w:val="18"/>
        </w:rPr>
        <w:t xml:space="preserve">prawa do dostępu i eksploatacji nowych wersji produktu w okresie realizacji umowy, </w:t>
      </w:r>
    </w:p>
    <w:p w14:paraId="72B754F4" w14:textId="77777777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konsultacje i pomoc serwisową udzielaną w siedzibie </w:t>
      </w:r>
      <w:r w:rsidR="008463C6" w:rsidRPr="00F85DC0">
        <w:rPr>
          <w:rFonts w:ascii="Verdana" w:hAnsi="Verdana" w:cs="Verdana"/>
          <w:sz w:val="18"/>
          <w:szCs w:val="18"/>
        </w:rPr>
        <w:t>Z</w:t>
      </w:r>
      <w:r w:rsidR="008463C6">
        <w:rPr>
          <w:rFonts w:ascii="Verdana" w:hAnsi="Verdana" w:cs="Verdana"/>
          <w:sz w:val="18"/>
          <w:szCs w:val="18"/>
        </w:rPr>
        <w:t>amawiającego</w:t>
      </w:r>
      <w:r w:rsidRPr="00F85DC0">
        <w:rPr>
          <w:rFonts w:ascii="Verdana" w:hAnsi="Verdana" w:cs="Verdana"/>
          <w:sz w:val="18"/>
          <w:szCs w:val="18"/>
        </w:rPr>
        <w:t xml:space="preserve">, zdalnie bądź telefonicznie w zakresie funkcjonowania systemu oraz wszelkich zmian definiowalnych elementów programów, </w:t>
      </w:r>
    </w:p>
    <w:p w14:paraId="7E42F9A4" w14:textId="4A6A471E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>konsultacje w zakresie nowych wersji programów,</w:t>
      </w:r>
    </w:p>
    <w:p w14:paraId="6A700315" w14:textId="6A372828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>konsultacje w zakresie administracji programów,</w:t>
      </w:r>
    </w:p>
    <w:p w14:paraId="66333C3B" w14:textId="610C73B3" w:rsidR="00715E73" w:rsidRPr="00F85DC0" w:rsidRDefault="008463C6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gotowość do </w:t>
      </w:r>
      <w:r w:rsidR="00A76CDE" w:rsidRPr="00F85DC0">
        <w:rPr>
          <w:rFonts w:ascii="Verdana" w:hAnsi="Verdana" w:cs="Verdana"/>
          <w:sz w:val="18"/>
          <w:szCs w:val="18"/>
        </w:rPr>
        <w:t xml:space="preserve">przeszkolenie administratora </w:t>
      </w:r>
      <w:r w:rsidR="00016DD6" w:rsidRPr="00F85DC0">
        <w:rPr>
          <w:rFonts w:ascii="Verdana" w:hAnsi="Verdana" w:cs="Verdana"/>
          <w:sz w:val="18"/>
          <w:szCs w:val="18"/>
        </w:rPr>
        <w:t>Z</w:t>
      </w:r>
      <w:r w:rsidR="00016DD6">
        <w:rPr>
          <w:rFonts w:ascii="Verdana" w:hAnsi="Verdana" w:cs="Verdana"/>
          <w:sz w:val="18"/>
          <w:szCs w:val="18"/>
        </w:rPr>
        <w:t>amawiającego</w:t>
      </w:r>
      <w:r w:rsidR="00A76CDE" w:rsidRPr="00F85DC0">
        <w:rPr>
          <w:rFonts w:ascii="Verdana" w:hAnsi="Verdana" w:cs="Verdana"/>
          <w:sz w:val="18"/>
          <w:szCs w:val="18"/>
        </w:rPr>
        <w:t>,</w:t>
      </w:r>
    </w:p>
    <w:p w14:paraId="569A8A16" w14:textId="35BF8CD2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>konsultacja w zakresie administracji bazami danych,</w:t>
      </w:r>
    </w:p>
    <w:p w14:paraId="01B041FE" w14:textId="77777777" w:rsidR="00A76CDE" w:rsidRPr="00F85DC0" w:rsidRDefault="00A76CDE" w:rsidP="00A76CDE">
      <w:pPr>
        <w:spacing w:line="276" w:lineRule="auto"/>
        <w:ind w:left="14"/>
        <w:rPr>
          <w:rFonts w:ascii="Verdana" w:hAnsi="Verdana"/>
          <w:kern w:val="2"/>
          <w:sz w:val="18"/>
          <w:szCs w:val="18"/>
        </w:rPr>
      </w:pPr>
    </w:p>
    <w:p w14:paraId="61E05223" w14:textId="77777777" w:rsidR="00A76CDE" w:rsidRPr="00F85DC0" w:rsidRDefault="00A76CDE" w:rsidP="00A76CDE">
      <w:pPr>
        <w:spacing w:after="21" w:line="276" w:lineRule="auto"/>
        <w:ind w:left="14"/>
        <w:rPr>
          <w:rFonts w:ascii="Verdana" w:hAnsi="Verdana" w:cs="Times New Roman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</w:p>
    <w:p w14:paraId="75BBF0A4" w14:textId="77777777" w:rsidR="00A76CDE" w:rsidRPr="00F85DC0" w:rsidRDefault="00A76CDE" w:rsidP="00A76CDE">
      <w:pPr>
        <w:spacing w:after="10" w:line="276" w:lineRule="auto"/>
        <w:ind w:left="-1" w:firstLine="4"/>
        <w:rPr>
          <w:rFonts w:ascii="Verdana" w:hAnsi="Verdana" w:cs="Times New Roman"/>
          <w:b/>
          <w:kern w:val="2"/>
          <w:sz w:val="18"/>
          <w:szCs w:val="18"/>
        </w:rPr>
      </w:pPr>
      <w:r w:rsidRPr="00F85DC0">
        <w:rPr>
          <w:rFonts w:ascii="Verdana" w:hAnsi="Verdana" w:cs="Times New Roman"/>
          <w:b/>
          <w:kern w:val="2"/>
          <w:sz w:val="18"/>
          <w:szCs w:val="18"/>
        </w:rPr>
        <w:t xml:space="preserve">Zakres usług serwisowych i dostępu do nowych wersji </w:t>
      </w:r>
    </w:p>
    <w:tbl>
      <w:tblPr>
        <w:tblW w:w="9761" w:type="dxa"/>
        <w:tblInd w:w="15" w:type="dxa"/>
        <w:tblLayout w:type="fixed"/>
        <w:tblCellMar>
          <w:top w:w="14" w:type="dxa"/>
          <w:left w:w="0" w:type="dxa"/>
          <w:right w:w="26" w:type="dxa"/>
        </w:tblCellMar>
        <w:tblLook w:val="0000" w:firstRow="0" w:lastRow="0" w:firstColumn="0" w:lastColumn="0" w:noHBand="0" w:noVBand="0"/>
      </w:tblPr>
      <w:tblGrid>
        <w:gridCol w:w="1844"/>
        <w:gridCol w:w="7917"/>
      </w:tblGrid>
      <w:tr w:rsidR="00A76CDE" w:rsidRPr="00F85DC0" w14:paraId="79605ACB" w14:textId="77777777" w:rsidTr="007C3BFF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0BB1F3" w14:textId="77777777" w:rsidR="00A76CDE" w:rsidRPr="00F85DC0" w:rsidRDefault="00A76CDE" w:rsidP="00872D28">
            <w:pPr>
              <w:spacing w:line="276" w:lineRule="auto"/>
              <w:ind w:left="39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Nazwa Usługi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B6802F" w14:textId="77777777" w:rsidR="00A76CDE" w:rsidRPr="00F85DC0" w:rsidRDefault="00A76CDE" w:rsidP="00872D28">
            <w:pPr>
              <w:spacing w:line="276" w:lineRule="auto"/>
              <w:ind w:right="26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Przedmiot Usługi </w:t>
            </w:r>
          </w:p>
        </w:tc>
      </w:tr>
      <w:tr w:rsidR="00A76CDE" w:rsidRPr="00F85DC0" w14:paraId="6B8898AB" w14:textId="77777777" w:rsidTr="007C3BFF">
        <w:trPr>
          <w:trHeight w:val="6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2825" w14:textId="77777777" w:rsidR="00A76CDE" w:rsidRPr="00F85DC0" w:rsidRDefault="00A76CDE" w:rsidP="00872D28">
            <w:pPr>
              <w:spacing w:line="276" w:lineRule="auto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Serwis Aplikacji [SA]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B371" w14:textId="77777777" w:rsidR="00A76CDE" w:rsidRPr="00F85DC0" w:rsidRDefault="00A76CDE" w:rsidP="00872D28">
            <w:pPr>
              <w:spacing w:line="276" w:lineRule="auto"/>
              <w:ind w:left="70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Gotowość Wykonawcy do usuwania Błędów Oprogramowania Aplikacyjnego. </w:t>
            </w:r>
          </w:p>
        </w:tc>
      </w:tr>
      <w:tr w:rsidR="00A76CDE" w:rsidRPr="00F85DC0" w14:paraId="74B56EB6" w14:textId="77777777" w:rsidTr="007C3BFF">
        <w:trPr>
          <w:trHeight w:val="16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55BA4F" w14:textId="77777777" w:rsidR="00A76CDE" w:rsidRPr="00F85DC0" w:rsidRDefault="00A76CDE" w:rsidP="00872D28">
            <w:pPr>
              <w:spacing w:line="276" w:lineRule="auto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Dostęp do nowych wersji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966A7" w14:textId="77777777" w:rsidR="007C3BFF" w:rsidRPr="007C3BFF" w:rsidRDefault="007C3BFF" w:rsidP="007C3BFF">
            <w:pPr>
              <w:spacing w:line="276" w:lineRule="auto"/>
              <w:ind w:left="127"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Subskrypcja usługi zapewnia Zamawiającemu poprawę jakości oraz poszerzenie zakresu funkcjonalnego Oprogramowania Aplikacyjnego, jak również dostosowanie go do zmian czynników wewnętrznych organizacji Zamawiającego oraz zewnętrznych, będących efektem nowelizacji uwarunkowań prawnych</w:t>
            </w:r>
            <w:r>
              <w:t xml:space="preserve"> w 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>zakres</w:t>
            </w:r>
            <w:r>
              <w:rPr>
                <w:rFonts w:ascii="Verdana" w:hAnsi="Verdana"/>
                <w:kern w:val="2"/>
                <w:sz w:val="18"/>
                <w:szCs w:val="18"/>
              </w:rPr>
              <w:t>ie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 funkcjonaln</w:t>
            </w:r>
            <w:r>
              <w:rPr>
                <w:rFonts w:ascii="Verdana" w:hAnsi="Verdana"/>
                <w:kern w:val="2"/>
                <w:sz w:val="18"/>
                <w:szCs w:val="18"/>
              </w:rPr>
              <w:t>ym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 oprogramowania, do którego </w:t>
            </w:r>
            <w:r w:rsidR="00016DD6" w:rsidRPr="007C3BFF">
              <w:rPr>
                <w:rFonts w:ascii="Verdana" w:hAnsi="Verdana"/>
                <w:kern w:val="2"/>
                <w:sz w:val="18"/>
                <w:szCs w:val="18"/>
              </w:rPr>
              <w:t>Z</w:t>
            </w:r>
            <w:r w:rsidR="00016DD6">
              <w:rPr>
                <w:rFonts w:ascii="Verdana" w:hAnsi="Verdana"/>
                <w:kern w:val="2"/>
                <w:sz w:val="18"/>
                <w:szCs w:val="18"/>
              </w:rPr>
              <w:t>amawiający</w:t>
            </w:r>
            <w:r w:rsidR="00016DD6"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 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uzyskał prawo do eksploatacji na podstawie udzielonej licencji. W ramach usługi </w:t>
            </w:r>
            <w:r w:rsidR="00016DD6">
              <w:rPr>
                <w:rFonts w:ascii="Verdana" w:hAnsi="Verdana"/>
                <w:kern w:val="2"/>
                <w:sz w:val="18"/>
                <w:szCs w:val="18"/>
              </w:rPr>
              <w:t>Wykonawca</w:t>
            </w:r>
            <w:r w:rsidR="00016DD6"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 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>zagwarantuje:</w:t>
            </w:r>
          </w:p>
          <w:p w14:paraId="7843FB8B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prowadzenie rejestru zgłaszanych przez użytkowników Błędów Aplikacji,</w:t>
            </w:r>
          </w:p>
          <w:p w14:paraId="6315EC65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wprowadzanie do Aplikacji nowych funkcji oraz usprawnień już istniejących stanowiących wynik sugestii użytkowników</w:t>
            </w:r>
            <w:r w:rsidR="00BF4906">
              <w:rPr>
                <w:rFonts w:ascii="Verdana" w:hAnsi="Verdana"/>
                <w:kern w:val="2"/>
                <w:sz w:val="18"/>
                <w:szCs w:val="18"/>
              </w:rPr>
              <w:t xml:space="preserve"> </w:t>
            </w:r>
            <w:r w:rsidR="00BF4906" w:rsidRPr="00BF4906">
              <w:rPr>
                <w:rFonts w:ascii="Verdana" w:hAnsi="Verdana"/>
                <w:kern w:val="2"/>
                <w:sz w:val="18"/>
                <w:szCs w:val="18"/>
              </w:rPr>
              <w:t>w przypadku ich uznania przez Autora za zasadne i wprowadzane do Aplikacji według harmonogramu ewaluacji produktu przez niego przyjętego</w:t>
            </w:r>
          </w:p>
          <w:p w14:paraId="5B1AC3EB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wprowadzanie do Aplikacji nowych funkcji oraz usprawnień już istniejących stanowiących wynik inwencji twórczej Autora,</w:t>
            </w:r>
          </w:p>
          <w:p w14:paraId="2CDAF76C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wprowadzanie do Aplikacji zmian stanowiących konsekwencję wejścia w życie nowych aktów prawnych lub aktów prawnych zmieniających obowiązujący stan prawny, opublikowanych w postaci ustaw lub rozporządzeń,</w:t>
            </w:r>
          </w:p>
          <w:p w14:paraId="6752B709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wprowadzanie do Aplikacji zmian wymaganych przez wyszczególnione poniżej organizacje w stosunku do których Zamawiający ma obowiązek prowadzenia sprawozdawczości:</w:t>
            </w:r>
          </w:p>
          <w:p w14:paraId="6B44B513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Ministerstwa Zdrowia,</w:t>
            </w:r>
          </w:p>
          <w:p w14:paraId="45E38DD1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NFZ, </w:t>
            </w:r>
          </w:p>
          <w:p w14:paraId="45C464C4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Ministerstwa Finansów,</w:t>
            </w:r>
          </w:p>
          <w:p w14:paraId="1A5A84E1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Ustaw i rozporządzeń</w:t>
            </w:r>
          </w:p>
          <w:p w14:paraId="1DA85EC4" w14:textId="77777777" w:rsidR="00CE34DC" w:rsidRDefault="00EA3168" w:rsidP="00CE34DC">
            <w:pPr>
              <w:pStyle w:val="Akapitzlist"/>
              <w:spacing w:line="276" w:lineRule="auto"/>
              <w:ind w:left="487"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W</w:t>
            </w:r>
            <w:r w:rsidR="007C3BFF" w:rsidRPr="007C3BFF">
              <w:rPr>
                <w:rFonts w:ascii="Verdana" w:hAnsi="Verdana"/>
                <w:kern w:val="2"/>
                <w:sz w:val="18"/>
                <w:szCs w:val="18"/>
              </w:rPr>
              <w:t>prowadzanie w trybie pilnym do Aplikacji zmian i poprawek usuwających stwierdzone błędy i luki we wbudowanych mechanizmach i funkcjach zabezpieczeń,</w:t>
            </w:r>
          </w:p>
          <w:p w14:paraId="5F48536D" w14:textId="77777777" w:rsidR="00CE34DC" w:rsidRDefault="00EA3168" w:rsidP="00CE34DC">
            <w:pPr>
              <w:pStyle w:val="Akapitzlist"/>
              <w:spacing w:line="276" w:lineRule="auto"/>
              <w:ind w:left="487"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G</w:t>
            </w:r>
            <w:r w:rsidR="007C3BFF" w:rsidRPr="007C3BFF">
              <w:rPr>
                <w:rFonts w:ascii="Verdana" w:hAnsi="Verdana"/>
                <w:kern w:val="2"/>
                <w:sz w:val="18"/>
                <w:szCs w:val="18"/>
              </w:rPr>
              <w:t>otowość do odpłatnego wykonania na zlecenie Zamawiającego zaproponowanych przez niego modyfikacji Aplikacji.</w:t>
            </w:r>
          </w:p>
        </w:tc>
      </w:tr>
      <w:tr w:rsidR="00A76CDE" w:rsidRPr="00F85DC0" w14:paraId="742AAD4C" w14:textId="77777777" w:rsidTr="007C3BFF">
        <w:trPr>
          <w:trHeight w:val="8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2E75" w14:textId="77777777" w:rsidR="00A76CDE" w:rsidRPr="00F85DC0" w:rsidRDefault="00A76CDE" w:rsidP="00872D28">
            <w:pPr>
              <w:spacing w:line="276" w:lineRule="auto"/>
              <w:ind w:left="163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Konsultacje   [KA]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1F8A" w14:textId="17F18799" w:rsidR="00A76CDE" w:rsidRPr="00F85DC0" w:rsidRDefault="00A76CDE" w:rsidP="00872D28">
            <w:pPr>
              <w:spacing w:line="276" w:lineRule="auto"/>
              <w:ind w:left="70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Gotowość do świadczenia </w:t>
            </w:r>
            <w:r w:rsidR="00973FA8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Z</w:t>
            </w:r>
            <w:r w:rsidR="00973FA8">
              <w:rPr>
                <w:rFonts w:ascii="Verdana" w:hAnsi="Verdana" w:cs="Times New Roman"/>
                <w:kern w:val="2"/>
                <w:sz w:val="18"/>
                <w:szCs w:val="18"/>
              </w:rPr>
              <w:t>amawiającemu</w:t>
            </w:r>
            <w:r w:rsidR="00016DD6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usługi pomocy technicznej i eksploatacyjnej w odniesieniu do system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u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</w:t>
            </w:r>
            <w:proofErr w:type="spellStart"/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Simple</w:t>
            </w:r>
            <w:r w:rsidR="00EA3168">
              <w:rPr>
                <w:rFonts w:ascii="Verdana" w:hAnsi="Verdana" w:cs="Times New Roman"/>
                <w:kern w:val="2"/>
                <w:sz w:val="18"/>
                <w:szCs w:val="18"/>
              </w:rPr>
              <w:t>.ERP</w:t>
            </w:r>
            <w:proofErr w:type="spellEnd"/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będąc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ego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przedmiotem umowy. </w:t>
            </w:r>
          </w:p>
        </w:tc>
      </w:tr>
      <w:tr w:rsidR="00F85DC0" w:rsidRPr="00F85DC0" w14:paraId="6822B318" w14:textId="77777777" w:rsidTr="007C3BFF">
        <w:trPr>
          <w:trHeight w:val="8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3758" w14:textId="77777777" w:rsidR="00F85DC0" w:rsidRPr="00F85DC0" w:rsidRDefault="00F85DC0" w:rsidP="00F85DC0">
            <w:pPr>
              <w:spacing w:line="276" w:lineRule="auto"/>
              <w:ind w:left="163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lastRenderedPageBreak/>
              <w:t>Serwis Motoru BD</w:t>
            </w:r>
          </w:p>
          <w:p w14:paraId="5B22F2D3" w14:textId="77777777" w:rsidR="00F85DC0" w:rsidRPr="00F85DC0" w:rsidRDefault="00F85DC0" w:rsidP="00F85DC0">
            <w:pPr>
              <w:spacing w:line="276" w:lineRule="auto"/>
              <w:ind w:left="163"/>
              <w:jc w:val="center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[SBD]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69E8" w14:textId="77777777" w:rsidR="00F85DC0" w:rsidRPr="00F85DC0" w:rsidRDefault="00F85DC0" w:rsidP="00F85DC0">
            <w:pPr>
              <w:spacing w:line="276" w:lineRule="auto"/>
              <w:ind w:left="70"/>
              <w:jc w:val="both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Gotowość do zdalnej diagnostyki i usuwania awarii Motoru Bazy Danych (wykonywane w przypadku posiadania przez Zamawiającego aktualnych minimalnych wersji baz danych):</w:t>
            </w:r>
          </w:p>
          <w:p w14:paraId="7E4DE0A3" w14:textId="77777777" w:rsidR="00F85DC0" w:rsidRPr="007C3BFF" w:rsidRDefault="00F85DC0" w:rsidP="007C3BF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7C3BFF">
              <w:rPr>
                <w:rFonts w:ascii="Verdana" w:hAnsi="Verdana" w:cs="Times New Roman"/>
                <w:kern w:val="2"/>
                <w:sz w:val="18"/>
                <w:szCs w:val="18"/>
              </w:rPr>
              <w:t>gotowość do aktualizowania i aktualizowanie Motoru Bazy Danych do wersji udostępnianych i zalecanych przez Producenta dla prawidłowej, stabilnej i bezpiecznej eksploatacji Motoru Bazy Danych</w:t>
            </w:r>
          </w:p>
          <w:p w14:paraId="0CAFDAFC" w14:textId="77777777" w:rsidR="00F85DC0" w:rsidRDefault="00F85DC0" w:rsidP="00F85DC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gotowość do aktualizowania i aktualizowanie Motoru Bazy Danych do wersji zalecanych Wykonawcę dla prawidłowej, stabilnej i bezpiecznej eksploatacji Motoru Bazy Danych </w:t>
            </w:r>
          </w:p>
          <w:p w14:paraId="51709C22" w14:textId="77777777" w:rsidR="00F85DC0" w:rsidRPr="00F85DC0" w:rsidRDefault="00F85DC0" w:rsidP="00F85DC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zdalna diagnostyka i usuwanie awarii Motoru Bazy Danych</w:t>
            </w:r>
          </w:p>
        </w:tc>
      </w:tr>
    </w:tbl>
    <w:p w14:paraId="163D8B65" w14:textId="77777777" w:rsidR="00A76CDE" w:rsidRPr="00F85DC0" w:rsidRDefault="00A76CDE" w:rsidP="00A76CDE">
      <w:pPr>
        <w:spacing w:after="27" w:line="276" w:lineRule="auto"/>
        <w:ind w:left="14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</w:p>
    <w:p w14:paraId="521955D7" w14:textId="77777777" w:rsidR="00A76CDE" w:rsidRPr="00F85DC0" w:rsidRDefault="00A76CDE" w:rsidP="00A76CDE">
      <w:pPr>
        <w:spacing w:after="10" w:line="276" w:lineRule="auto"/>
        <w:ind w:left="-1" w:firstLine="4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b/>
          <w:kern w:val="2"/>
          <w:sz w:val="18"/>
          <w:szCs w:val="18"/>
        </w:rPr>
        <w:t xml:space="preserve">Warunki brzegowe realizacji usług serwisowych </w:t>
      </w:r>
    </w:p>
    <w:tbl>
      <w:tblPr>
        <w:tblW w:w="9619" w:type="dxa"/>
        <w:tblInd w:w="15" w:type="dxa"/>
        <w:tblLayout w:type="fixed"/>
        <w:tblCellMar>
          <w:top w:w="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736"/>
        <w:gridCol w:w="5748"/>
      </w:tblGrid>
      <w:tr w:rsidR="00A76CDE" w:rsidRPr="00F85DC0" w14:paraId="532DBBF8" w14:textId="77777777" w:rsidTr="007C3BFF">
        <w:trPr>
          <w:trHeight w:val="54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FF0321" w14:textId="77777777" w:rsidR="00A76CDE" w:rsidRPr="00F85DC0" w:rsidRDefault="00A76CDE" w:rsidP="00872D28">
            <w:pPr>
              <w:spacing w:line="276" w:lineRule="auto"/>
              <w:ind w:right="93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b/>
                <w:kern w:val="2"/>
                <w:sz w:val="18"/>
                <w:szCs w:val="18"/>
              </w:rPr>
              <w:t xml:space="preserve">Nazwa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27E3A7" w14:textId="77777777" w:rsidR="00A76CDE" w:rsidRPr="00F85DC0" w:rsidRDefault="00A76CDE" w:rsidP="00872D28">
            <w:pPr>
              <w:spacing w:after="9" w:line="276" w:lineRule="auto"/>
              <w:ind w:right="91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b/>
                <w:kern w:val="2"/>
                <w:sz w:val="18"/>
                <w:szCs w:val="18"/>
              </w:rPr>
              <w:t xml:space="preserve">minimalne </w:t>
            </w:r>
          </w:p>
          <w:p w14:paraId="0F554F45" w14:textId="77777777" w:rsidR="00A76CDE" w:rsidRPr="00F85DC0" w:rsidRDefault="00A76CDE" w:rsidP="00872D28">
            <w:pPr>
              <w:spacing w:line="276" w:lineRule="auto"/>
              <w:ind w:left="43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b/>
                <w:kern w:val="2"/>
                <w:sz w:val="18"/>
                <w:szCs w:val="18"/>
              </w:rPr>
              <w:t xml:space="preserve">warunki serwisu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CEB620" w14:textId="77777777" w:rsidR="00A76CDE" w:rsidRPr="00F85DC0" w:rsidRDefault="00A76CDE" w:rsidP="00872D28">
            <w:pPr>
              <w:spacing w:line="276" w:lineRule="auto"/>
              <w:ind w:right="89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b/>
                <w:kern w:val="2"/>
                <w:sz w:val="18"/>
                <w:szCs w:val="18"/>
              </w:rPr>
              <w:t xml:space="preserve">Uwagi </w:t>
            </w:r>
          </w:p>
        </w:tc>
      </w:tr>
      <w:tr w:rsidR="00A76CDE" w:rsidRPr="00F85DC0" w14:paraId="2DE1A2F4" w14:textId="77777777" w:rsidTr="007C3BFF">
        <w:trPr>
          <w:trHeight w:val="55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0AD6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Godziny pracy Serwisu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833F" w14:textId="77777777" w:rsidR="00A76CDE" w:rsidRPr="00F85DC0" w:rsidRDefault="00A76CDE" w:rsidP="00872D28">
            <w:pPr>
              <w:spacing w:line="276" w:lineRule="auto"/>
              <w:ind w:left="89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7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: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00-1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5: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00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B0A6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Okres godzin w ciągu dnia roboczego od poniedziałku do piątku. </w:t>
            </w:r>
          </w:p>
        </w:tc>
      </w:tr>
      <w:tr w:rsidR="00A76CDE" w:rsidRPr="00F85DC0" w14:paraId="33D4567B" w14:textId="77777777" w:rsidTr="007C3BFF">
        <w:trPr>
          <w:trHeight w:val="103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52B87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reakcji Serwisu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BF6C" w14:textId="77777777" w:rsidR="00A76CDE" w:rsidRPr="00F85DC0" w:rsidRDefault="00636123" w:rsidP="00872D28">
            <w:pPr>
              <w:spacing w:line="276" w:lineRule="auto"/>
              <w:ind w:left="89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24 </w:t>
            </w:r>
            <w:r w:rsidR="00A76CDE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h 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62DB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w godzinach liczony od chwili zaewidencjonowania w serwisie lub wysłania emaila Zgłoszenia Serwisowego do momentu przyjęcia lub odebrania zgłoszenia tj. nadania mu statusu „podjęte” w godzinach pracy serwisu. </w:t>
            </w:r>
          </w:p>
        </w:tc>
      </w:tr>
      <w:tr w:rsidR="00A76CDE" w:rsidRPr="00F85DC0" w14:paraId="36851CFF" w14:textId="77777777" w:rsidTr="007C3BFF">
        <w:trPr>
          <w:trHeight w:val="64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8E3D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usunięcia Awarii </w:t>
            </w:r>
          </w:p>
          <w:p w14:paraId="3A8BA708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Krytycznej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B4E7" w14:textId="77777777" w:rsidR="00A76CDE" w:rsidRPr="00F85DC0" w:rsidRDefault="00636123" w:rsidP="007C3BFF">
            <w:pPr>
              <w:spacing w:line="276" w:lineRule="auto"/>
              <w:ind w:left="92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8</w:t>
            </w:r>
            <w:r w:rsidR="00A76CDE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h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B0F9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Czas liczony w dniach roboczych od upłynięcia czasu reakcji</w:t>
            </w:r>
            <w:r w:rsidRPr="00F85DC0">
              <w:rPr>
                <w:rFonts w:ascii="Verdana" w:hAnsi="Verdana" w:cs="Times New Roman"/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  <w:tr w:rsidR="00A76CDE" w:rsidRPr="00F85DC0" w14:paraId="2EB1A408" w14:textId="77777777" w:rsidTr="007C3BFF">
        <w:trPr>
          <w:trHeight w:val="5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22A1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usunięcia Wady Aplikacji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329D" w14:textId="77777777" w:rsidR="00A76CDE" w:rsidRPr="00F85DC0" w:rsidRDefault="00636123" w:rsidP="00872D28">
            <w:pPr>
              <w:spacing w:line="276" w:lineRule="auto"/>
              <w:ind w:left="91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14</w:t>
            </w:r>
            <w:r w:rsidR="00A76CDE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dni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6663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Czas liczony w dniach roboczych od upłynięcia czasu reakcji</w:t>
            </w:r>
            <w:r w:rsidRPr="00F85DC0">
              <w:rPr>
                <w:rFonts w:ascii="Verdana" w:hAnsi="Verdana" w:cs="Times New Roman"/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  <w:tr w:rsidR="00A76CDE" w:rsidRPr="00F85DC0" w14:paraId="4B6F9ED0" w14:textId="77777777" w:rsidTr="007C3BFF">
        <w:trPr>
          <w:trHeight w:val="5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85FE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usunięcia Usterki Programistycznej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5F3B" w14:textId="77777777" w:rsidR="00A76CDE" w:rsidRPr="00F85DC0" w:rsidRDefault="00A76CDE" w:rsidP="00636123">
            <w:pPr>
              <w:spacing w:line="276" w:lineRule="auto"/>
              <w:ind w:left="-22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30 dni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1AF2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liczony w dniach roboczych od upłynięcia czasu reakcji </w:t>
            </w:r>
          </w:p>
        </w:tc>
      </w:tr>
      <w:tr w:rsidR="00A76CDE" w:rsidRPr="00F85DC0" w14:paraId="3E286B6F" w14:textId="77777777" w:rsidTr="007C3BFF">
        <w:trPr>
          <w:trHeight w:val="5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76CB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obsługi Konsultacji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0C70" w14:textId="77777777" w:rsidR="00A76CDE" w:rsidRPr="00F85DC0" w:rsidRDefault="00A76CDE" w:rsidP="00872D28">
            <w:pPr>
              <w:spacing w:line="276" w:lineRule="auto"/>
              <w:ind w:left="91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10 dni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CB21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liczony w dniach roboczych od upłynięcia czasu reakcji. </w:t>
            </w:r>
            <w:r w:rsidRPr="00F85DC0">
              <w:rPr>
                <w:rFonts w:ascii="Verdana" w:hAnsi="Verdana" w:cs="Times New Roman"/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</w:tbl>
    <w:p w14:paraId="2FAE4EE0" w14:textId="77777777" w:rsidR="00A76CDE" w:rsidRPr="00F85DC0" w:rsidRDefault="00A76CDE" w:rsidP="00A76CDE">
      <w:pPr>
        <w:pStyle w:val="Default"/>
        <w:spacing w:after="71"/>
        <w:rPr>
          <w:rFonts w:ascii="Verdana" w:hAnsi="Verdana" w:cs="Verdana"/>
          <w:b/>
          <w:sz w:val="18"/>
          <w:szCs w:val="18"/>
        </w:rPr>
      </w:pPr>
    </w:p>
    <w:p w14:paraId="4D14C123" w14:textId="77777777" w:rsidR="00A76CDE" w:rsidRPr="00F85DC0" w:rsidRDefault="00EA3168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>Z</w:t>
      </w:r>
      <w:r>
        <w:rPr>
          <w:rFonts w:ascii="Verdana" w:hAnsi="Verdana" w:cs="Times New Roman"/>
          <w:kern w:val="2"/>
          <w:sz w:val="18"/>
          <w:szCs w:val="18"/>
        </w:rPr>
        <w:t>amawiający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wymaga od </w:t>
      </w:r>
      <w:r>
        <w:rPr>
          <w:rFonts w:ascii="Verdana" w:hAnsi="Verdana" w:cs="Times New Roman"/>
          <w:kern w:val="2"/>
          <w:sz w:val="18"/>
          <w:szCs w:val="18"/>
        </w:rPr>
        <w:t>Wykonawcy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="00F85DC0" w:rsidRPr="00F85DC0">
        <w:rPr>
          <w:rFonts w:ascii="Verdana" w:hAnsi="Verdana" w:cs="Times New Roman"/>
          <w:kern w:val="2"/>
          <w:sz w:val="18"/>
          <w:szCs w:val="18"/>
        </w:rPr>
        <w:t>udostępnienia na czas realizacji umowy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 elektronicznego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narzędzia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 zgłoszeń – </w:t>
      </w:r>
      <w:r w:rsidR="00A76CDE" w:rsidRPr="00F85DC0">
        <w:rPr>
          <w:rFonts w:ascii="Verdana" w:hAnsi="Verdana" w:cs="Times New Roman"/>
          <w:b/>
          <w:kern w:val="2"/>
          <w:sz w:val="18"/>
          <w:szCs w:val="18"/>
        </w:rPr>
        <w:t xml:space="preserve">„Help </w:t>
      </w:r>
      <w:proofErr w:type="spellStart"/>
      <w:r w:rsidR="00A76CDE" w:rsidRPr="00F85DC0">
        <w:rPr>
          <w:rFonts w:ascii="Verdana" w:hAnsi="Verdana" w:cs="Times New Roman"/>
          <w:b/>
          <w:kern w:val="2"/>
          <w:sz w:val="18"/>
          <w:szCs w:val="18"/>
        </w:rPr>
        <w:t>Desk</w:t>
      </w:r>
      <w:proofErr w:type="spellEnd"/>
      <w:r w:rsidR="00A76CDE" w:rsidRPr="00F85DC0">
        <w:rPr>
          <w:rFonts w:ascii="Verdana" w:hAnsi="Verdana" w:cs="Times New Roman"/>
          <w:b/>
          <w:kern w:val="2"/>
          <w:sz w:val="18"/>
          <w:szCs w:val="18"/>
        </w:rPr>
        <w:t>”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>.</w:t>
      </w:r>
      <w:r w:rsidR="00A76CDE" w:rsidRPr="00F85DC0">
        <w:rPr>
          <w:rFonts w:ascii="Verdana" w:hAnsi="Verdana" w:cs="Times New Roman"/>
          <w:b/>
          <w:kern w:val="2"/>
          <w:sz w:val="18"/>
          <w:szCs w:val="18"/>
        </w:rPr>
        <w:t xml:space="preserve"> 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Wraz z podpisaniem Umowy </w:t>
      </w:r>
      <w:r w:rsidRPr="00F85DC0">
        <w:rPr>
          <w:rFonts w:ascii="Verdana" w:hAnsi="Verdana" w:cs="Times New Roman"/>
          <w:kern w:val="2"/>
          <w:sz w:val="18"/>
          <w:szCs w:val="18"/>
        </w:rPr>
        <w:t>Z</w:t>
      </w:r>
      <w:r>
        <w:rPr>
          <w:rFonts w:ascii="Verdana" w:hAnsi="Verdana" w:cs="Times New Roman"/>
          <w:kern w:val="2"/>
          <w:sz w:val="18"/>
          <w:szCs w:val="18"/>
        </w:rPr>
        <w:t>amawiający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otrzymuje  dane identyfikacyjne (login, hasło) umożliwiające Użytkownikom </w:t>
      </w:r>
      <w:r w:rsidR="006A6B98" w:rsidRPr="00F85DC0">
        <w:rPr>
          <w:rFonts w:ascii="Verdana" w:hAnsi="Verdana" w:cs="Times New Roman"/>
          <w:kern w:val="2"/>
          <w:sz w:val="18"/>
          <w:szCs w:val="18"/>
        </w:rPr>
        <w:t>Z</w:t>
      </w:r>
      <w:r w:rsidR="006A6B98">
        <w:rPr>
          <w:rFonts w:ascii="Verdana" w:hAnsi="Verdana" w:cs="Times New Roman"/>
          <w:kern w:val="2"/>
          <w:sz w:val="18"/>
          <w:szCs w:val="18"/>
        </w:rPr>
        <w:t>amawiającego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uwierzytelnienie w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 „Help </w:t>
      </w:r>
      <w:proofErr w:type="spellStart"/>
      <w:r w:rsidR="00A76CDE" w:rsidRPr="00F85DC0">
        <w:rPr>
          <w:rFonts w:ascii="Verdana" w:hAnsi="Verdana" w:cs="Times New Roman"/>
          <w:kern w:val="2"/>
          <w:sz w:val="18"/>
          <w:szCs w:val="18"/>
        </w:rPr>
        <w:t>Desk</w:t>
      </w:r>
      <w:proofErr w:type="spellEnd"/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” zwanym dalej „HD” udostępnionym przez </w:t>
      </w:r>
      <w:r>
        <w:rPr>
          <w:rFonts w:ascii="Verdana" w:hAnsi="Verdana" w:cs="Times New Roman"/>
          <w:kern w:val="2"/>
          <w:sz w:val="18"/>
          <w:szCs w:val="18"/>
        </w:rPr>
        <w:t>Wykonawcę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. Wraz z danymi identyfikacyjnymi Użytkownikom zostają przyznane w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 HD odpowiednie uprawnienia adekwatne do pakietu usług subskrybowanych przez </w:t>
      </w:r>
      <w:r w:rsidR="006A6B98" w:rsidRPr="00F85DC0">
        <w:rPr>
          <w:rFonts w:ascii="Verdana" w:hAnsi="Verdana" w:cs="Times New Roman"/>
          <w:kern w:val="2"/>
          <w:sz w:val="18"/>
          <w:szCs w:val="18"/>
        </w:rPr>
        <w:t>Z</w:t>
      </w:r>
      <w:r w:rsidR="006A6B98">
        <w:rPr>
          <w:rFonts w:ascii="Verdana" w:hAnsi="Verdana" w:cs="Times New Roman"/>
          <w:kern w:val="2"/>
          <w:sz w:val="18"/>
          <w:szCs w:val="18"/>
        </w:rPr>
        <w:t>amawiającego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. </w:t>
      </w:r>
    </w:p>
    <w:p w14:paraId="30424CC8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Ewidencja i uzupełnianie Zgłoszenia Serwisowego przez </w:t>
      </w:r>
      <w:r w:rsidR="00EA3168">
        <w:rPr>
          <w:rFonts w:ascii="Verdana" w:hAnsi="Verdana" w:cs="Times New Roman"/>
          <w:kern w:val="2"/>
          <w:sz w:val="18"/>
          <w:szCs w:val="18"/>
        </w:rPr>
        <w:t>Zamawiającego i Wykonawcę</w:t>
      </w:r>
      <w:r w:rsidR="00EA3168"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jest realizowane w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HD. Obsługa przez Serwis Zgłoszenia Serwisowego w zależności od usługi jest realizowana w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lub z wykorzystaniem innych mediów bądź wizyt osobistych, przy czym każdorazowo w HD ewidencjonowany jest status zgłoszenia. </w:t>
      </w:r>
    </w:p>
    <w:p w14:paraId="7A88722A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W zależności od zakresu uprawnień Użytkownika może on zaewidencjonować w </w:t>
      </w:r>
      <w:r w:rsidR="00814AE1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następujące Zgłoszenia Serwisowe: </w:t>
      </w:r>
    </w:p>
    <w:p w14:paraId="5F90A978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3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błąd Aplikacji, </w:t>
      </w:r>
    </w:p>
    <w:p w14:paraId="4BC2564E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3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awaria, </w:t>
      </w:r>
    </w:p>
    <w:p w14:paraId="7975D5E2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35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na udzielenie Konsultacji, </w:t>
      </w:r>
    </w:p>
    <w:p w14:paraId="389B405B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na udzielenie Konsultacji telefonicznej, </w:t>
      </w:r>
    </w:p>
    <w:p w14:paraId="3700A346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36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na wizytę Konsultanta, </w:t>
      </w:r>
    </w:p>
    <w:p w14:paraId="2E848175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zaczytania umowy z NFZ,   </w:t>
      </w:r>
    </w:p>
    <w:p w14:paraId="2C6734DB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uaktualnienia Aplikacji, </w:t>
      </w:r>
    </w:p>
    <w:p w14:paraId="0E6376C0" w14:textId="77777777" w:rsidR="00EA3168" w:rsidRDefault="00A76CDE" w:rsidP="00EA3168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na usługę konserwacji, </w:t>
      </w:r>
    </w:p>
    <w:p w14:paraId="18CF5847" w14:textId="77777777" w:rsidR="00EA3168" w:rsidRPr="00EA3168" w:rsidRDefault="00EA3168" w:rsidP="00674747">
      <w:pPr>
        <w:suppressAutoHyphens w:val="0"/>
        <w:spacing w:after="68" w:line="276" w:lineRule="auto"/>
        <w:ind w:right="419"/>
        <w:jc w:val="both"/>
        <w:rPr>
          <w:rFonts w:ascii="Verdana" w:hAnsi="Verdana"/>
          <w:kern w:val="2"/>
          <w:sz w:val="18"/>
          <w:szCs w:val="18"/>
        </w:rPr>
      </w:pPr>
      <w:r w:rsidRPr="00EA3168">
        <w:rPr>
          <w:rFonts w:ascii="Verdana" w:hAnsi="Verdana" w:cs="Times New Roman"/>
          <w:kern w:val="2"/>
          <w:sz w:val="18"/>
          <w:szCs w:val="18"/>
        </w:rPr>
        <w:lastRenderedPageBreak/>
        <w:t>Zamawiający dopuszcza inne nazewnictwo rodzajów zgłoszeń serwisowych.</w:t>
      </w:r>
    </w:p>
    <w:p w14:paraId="657A5BEE" w14:textId="108A1242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Ewidencja Zgłoszenia Serwisowego odbywa się poprzez naniesienie przez Użytkownika do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wszystkich niezbędnych dla danego zgłoszenia informacji. Po zaewidencjonowaniu przez Użytkownika Zgłoszenia Serwisowego </w:t>
      </w:r>
      <w:r w:rsidR="00386469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nadaje mu status „nowe”. </w:t>
      </w:r>
    </w:p>
    <w:p w14:paraId="2225A5E2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Każde zgłoszenie serwisowe obejmować może wyłącznie jeden temat do rozwiązania. W przypadku, gdy zgłoszenie obejmuje kilka tematów </w:t>
      </w:r>
      <w:r w:rsidR="007B4B89">
        <w:rPr>
          <w:rFonts w:ascii="Verdana" w:hAnsi="Verdana" w:cs="Times New Roman"/>
          <w:kern w:val="2"/>
          <w:sz w:val="18"/>
          <w:szCs w:val="18"/>
        </w:rPr>
        <w:t>Wykonawca</w:t>
      </w:r>
      <w:r w:rsidR="007B4B89"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może odrzucić takie zgłoszenie lub rozdzielić je na kilka zgłoszeń. </w:t>
      </w:r>
    </w:p>
    <w:p w14:paraId="1959A293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Po wstępnej weryfikacji kompletności oraz formy Zgłoszenia Serwisowego zostaje ono przypisane do właściwego Konsultanta Serwisu. Jednocześnie, nie później niż w </w:t>
      </w:r>
      <w:r w:rsidRPr="00F85DC0">
        <w:rPr>
          <w:rFonts w:ascii="Verdana" w:hAnsi="Verdana" w:cs="Times New Roman"/>
          <w:b/>
          <w:kern w:val="2"/>
          <w:sz w:val="18"/>
          <w:szCs w:val="18"/>
        </w:rPr>
        <w:t>czasie reakcji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przewidzianym dla subskrybowanego przez </w:t>
      </w:r>
      <w:r w:rsidR="00016DD6" w:rsidRPr="00F85DC0">
        <w:rPr>
          <w:rFonts w:ascii="Verdana" w:hAnsi="Verdana" w:cs="Times New Roman"/>
          <w:kern w:val="2"/>
          <w:sz w:val="18"/>
          <w:szCs w:val="18"/>
        </w:rPr>
        <w:t>Z</w:t>
      </w:r>
      <w:r w:rsidR="00016DD6">
        <w:rPr>
          <w:rFonts w:ascii="Verdana" w:hAnsi="Verdana" w:cs="Times New Roman"/>
          <w:kern w:val="2"/>
          <w:sz w:val="18"/>
          <w:szCs w:val="18"/>
        </w:rPr>
        <w:t>amawiającego</w:t>
      </w:r>
      <w:r w:rsidR="00016DD6"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kern w:val="2"/>
          <w:sz w:val="18"/>
          <w:szCs w:val="18"/>
        </w:rPr>
        <w:t>wariantu warunków pracy serwisu w</w:t>
      </w:r>
      <w:r w:rsidR="00F85DC0" w:rsidRPr="00F85DC0">
        <w:rPr>
          <w:rFonts w:ascii="Verdana" w:hAnsi="Verdana" w:cs="Times New Roman"/>
          <w:kern w:val="2"/>
          <w:sz w:val="18"/>
          <w:szCs w:val="18"/>
        </w:rPr>
        <w:t xml:space="preserve"> 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zostaje zgłoszeniu nadany unikalny numer oraz status „podjęte”.  </w:t>
      </w:r>
    </w:p>
    <w:p w14:paraId="1EBEA238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>w przypadku ustąpienia okoliczności, powodujących przesłanie zgłoszenia do</w:t>
      </w:r>
      <w:r w:rsidR="00F85DC0"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</w:t>
      </w:r>
      <w:r w:rsidR="00814AE1" w:rsidRPr="00F85DC0">
        <w:rPr>
          <w:rFonts w:ascii="Verdana" w:hAnsi="Verdana" w:cs="Times New Roman"/>
          <w:color w:val="000000"/>
          <w:kern w:val="2"/>
          <w:sz w:val="18"/>
          <w:szCs w:val="18"/>
        </w:rPr>
        <w:t>narzędzia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Help </w:t>
      </w:r>
      <w:proofErr w:type="spellStart"/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>Desk</w:t>
      </w:r>
      <w:proofErr w:type="spellEnd"/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Użytkownik może je anulować. Anulowanie zgłoszenia będzie wykonane poprzez wpisanie komentarza do zgłoszenia a pracownicy</w:t>
      </w:r>
      <w:r w:rsidR="007B4B89">
        <w:rPr>
          <w:rFonts w:ascii="Verdana" w:hAnsi="Verdana" w:cs="Times New Roman"/>
          <w:color w:val="000000"/>
          <w:kern w:val="2"/>
          <w:sz w:val="18"/>
          <w:szCs w:val="18"/>
        </w:rPr>
        <w:t xml:space="preserve"> Wykonawcy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 odrzucą zgłoszenie a następnie zamkną je jako niezrealizowane </w:t>
      </w:r>
    </w:p>
    <w:p w14:paraId="1261F665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statusów:  </w:t>
      </w:r>
    </w:p>
    <w:p w14:paraId="53362F12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nowe, </w:t>
      </w:r>
    </w:p>
    <w:p w14:paraId="60B8B016" w14:textId="77777777" w:rsidR="00A76CDE" w:rsidRPr="00F85DC0" w:rsidRDefault="00016DD6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>p</w:t>
      </w:r>
      <w:r>
        <w:rPr>
          <w:rFonts w:ascii="Verdana" w:hAnsi="Verdana" w:cs="Times New Roman"/>
          <w:color w:val="000000"/>
          <w:kern w:val="2"/>
          <w:sz w:val="18"/>
          <w:szCs w:val="18"/>
        </w:rPr>
        <w:t>rzekazane do Konsultanta</w:t>
      </w:r>
      <w:r w:rsidR="00A76CDE"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, </w:t>
      </w:r>
    </w:p>
    <w:p w14:paraId="28482112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odrzucone, </w:t>
      </w:r>
    </w:p>
    <w:p w14:paraId="72298AA6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>zrealizowane</w:t>
      </w:r>
      <w:r w:rsidR="00016DD6">
        <w:rPr>
          <w:rFonts w:ascii="Verdana" w:hAnsi="Verdana" w:cs="Times New Roman"/>
          <w:color w:val="000000"/>
          <w:kern w:val="2"/>
          <w:sz w:val="18"/>
          <w:szCs w:val="18"/>
        </w:rPr>
        <w:t>/do weryfikacji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, </w:t>
      </w:r>
    </w:p>
    <w:p w14:paraId="3EB8FDB6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zamknięte 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anulowane, </w:t>
      </w:r>
    </w:p>
    <w:p w14:paraId="59EA0F40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22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przyjmowanie zgłoszeń/konsultacji następuje poprzez narzędzie Helpdesk, a w przypadku braku dostępności narzędzia </w:t>
      </w:r>
      <w:proofErr w:type="spellStart"/>
      <w:r w:rsidRPr="00F85DC0">
        <w:rPr>
          <w:rFonts w:ascii="Verdana" w:hAnsi="Verdana" w:cs="Times New Roman"/>
          <w:kern w:val="2"/>
          <w:sz w:val="18"/>
          <w:szCs w:val="18"/>
        </w:rPr>
        <w:t>HelpDesk</w:t>
      </w:r>
      <w:proofErr w:type="spellEnd"/>
      <w:r w:rsidRPr="00F85DC0">
        <w:rPr>
          <w:rFonts w:ascii="Verdana" w:hAnsi="Verdana" w:cs="Times New Roman"/>
          <w:kern w:val="2"/>
          <w:sz w:val="18"/>
          <w:szCs w:val="18"/>
        </w:rPr>
        <w:t xml:space="preserve"> za pomocą e-maila bądź telefonu </w:t>
      </w:r>
    </w:p>
    <w:p w14:paraId="0357E5D1" w14:textId="27AE4276" w:rsidR="00A76CDE" w:rsidRPr="00F85DC0" w:rsidRDefault="00A76CDE" w:rsidP="00A76CDE">
      <w:pPr>
        <w:numPr>
          <w:ilvl w:val="0"/>
          <w:numId w:val="2"/>
        </w:numPr>
        <w:suppressAutoHyphens w:val="0"/>
        <w:spacing w:after="22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>U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żytkownik </w:t>
      </w:r>
      <w:r w:rsidR="00016DD6" w:rsidRPr="00F85DC0">
        <w:rPr>
          <w:rFonts w:ascii="Verdana" w:hAnsi="Verdana" w:cs="Times New Roman"/>
          <w:color w:val="000000"/>
          <w:kern w:val="2"/>
          <w:sz w:val="18"/>
          <w:szCs w:val="18"/>
        </w:rPr>
        <w:t>Z</w:t>
      </w:r>
      <w:r w:rsidR="00016DD6">
        <w:rPr>
          <w:rFonts w:ascii="Verdana" w:hAnsi="Verdana" w:cs="Times New Roman"/>
          <w:color w:val="000000"/>
          <w:kern w:val="2"/>
          <w:sz w:val="18"/>
          <w:szCs w:val="18"/>
        </w:rPr>
        <w:t xml:space="preserve">amawiającego </w:t>
      </w:r>
      <w:r w:rsidR="00016DD6"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zamyka zgłoszenie po przejściu zgłoszenia w status zrealizowane lub w przypadku braku reakcji ze strony </w:t>
      </w:r>
      <w:r w:rsidR="00BE3E91" w:rsidRPr="00F85DC0">
        <w:rPr>
          <w:rFonts w:ascii="Verdana" w:hAnsi="Verdana" w:cs="Times New Roman"/>
          <w:color w:val="000000"/>
          <w:kern w:val="2"/>
          <w:sz w:val="18"/>
          <w:szCs w:val="18"/>
        </w:rPr>
        <w:t>Z</w:t>
      </w:r>
      <w:r w:rsidR="00BE3E91">
        <w:rPr>
          <w:rFonts w:ascii="Verdana" w:hAnsi="Verdana" w:cs="Times New Roman"/>
          <w:color w:val="000000"/>
          <w:kern w:val="2"/>
          <w:sz w:val="18"/>
          <w:szCs w:val="18"/>
        </w:rPr>
        <w:t>amawiającego</w:t>
      </w:r>
      <w:r w:rsidR="00016DD6"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zgłoszenie zostanie zamknięte automatycznie w ciągu 7 dni od momentu przejścia zgłoszenia w status zrealizowane. </w:t>
      </w:r>
    </w:p>
    <w:p w14:paraId="5E18350D" w14:textId="77777777" w:rsidR="006742E9" w:rsidRPr="00F85DC0" w:rsidRDefault="006742E9">
      <w:pPr>
        <w:rPr>
          <w:rFonts w:ascii="Verdana" w:hAnsi="Verdana"/>
          <w:sz w:val="18"/>
          <w:szCs w:val="18"/>
        </w:rPr>
      </w:pPr>
    </w:p>
    <w:sectPr w:rsidR="006742E9" w:rsidRPr="00F85DC0" w:rsidSect="00325E00">
      <w:pgSz w:w="11906" w:h="16838"/>
      <w:pgMar w:top="1440" w:right="1080" w:bottom="1440" w:left="1080" w:header="141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973E" w14:textId="77777777" w:rsidR="00325E00" w:rsidRDefault="00325E00" w:rsidP="00A76CDE">
      <w:r>
        <w:separator/>
      </w:r>
    </w:p>
  </w:endnote>
  <w:endnote w:type="continuationSeparator" w:id="0">
    <w:p w14:paraId="67B71AD4" w14:textId="77777777" w:rsidR="00325E00" w:rsidRDefault="00325E00" w:rsidP="00A7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F182" w14:textId="77777777" w:rsidR="00325E00" w:rsidRDefault="00325E00" w:rsidP="00A76CDE">
      <w:r>
        <w:separator/>
      </w:r>
    </w:p>
  </w:footnote>
  <w:footnote w:type="continuationSeparator" w:id="0">
    <w:p w14:paraId="09D49C1E" w14:textId="77777777" w:rsidR="00325E00" w:rsidRDefault="00325E00" w:rsidP="00A7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346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346"/>
        </w:tabs>
        <w:ind w:left="106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-374"/>
        </w:tabs>
        <w:ind w:left="178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-374"/>
        </w:tabs>
        <w:ind w:left="250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-374"/>
        </w:tabs>
        <w:ind w:left="322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-374"/>
        </w:tabs>
        <w:ind w:left="394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-374"/>
        </w:tabs>
        <w:ind w:left="466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-374"/>
        </w:tabs>
        <w:ind w:left="538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-374"/>
        </w:tabs>
        <w:ind w:left="610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77B0E00"/>
    <w:multiLevelType w:val="hybridMultilevel"/>
    <w:tmpl w:val="A422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11B"/>
    <w:multiLevelType w:val="hybridMultilevel"/>
    <w:tmpl w:val="1612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12A7"/>
    <w:multiLevelType w:val="hybridMultilevel"/>
    <w:tmpl w:val="60DA01FE"/>
    <w:lvl w:ilvl="0" w:tplc="04150005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6AF39F0"/>
    <w:multiLevelType w:val="hybridMultilevel"/>
    <w:tmpl w:val="8B26C064"/>
    <w:lvl w:ilvl="0" w:tplc="04150005">
      <w:start w:val="1"/>
      <w:numFmt w:val="bullet"/>
      <w:lvlText w:val=""/>
      <w:lvlJc w:val="left"/>
      <w:pPr>
        <w:ind w:left="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 w15:restartNumberingAfterBreak="0">
    <w:nsid w:val="56BE0304"/>
    <w:multiLevelType w:val="hybridMultilevel"/>
    <w:tmpl w:val="9F202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15D52"/>
    <w:multiLevelType w:val="hybridMultilevel"/>
    <w:tmpl w:val="945ABC38"/>
    <w:lvl w:ilvl="0" w:tplc="04150005">
      <w:start w:val="1"/>
      <w:numFmt w:val="bullet"/>
      <w:lvlText w:val="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310058672">
    <w:abstractNumId w:val="0"/>
  </w:num>
  <w:num w:numId="2" w16cid:durableId="521624386">
    <w:abstractNumId w:val="1"/>
  </w:num>
  <w:num w:numId="3" w16cid:durableId="1127428137">
    <w:abstractNumId w:val="6"/>
  </w:num>
  <w:num w:numId="4" w16cid:durableId="1470636600">
    <w:abstractNumId w:val="2"/>
  </w:num>
  <w:num w:numId="5" w16cid:durableId="1742824716">
    <w:abstractNumId w:val="3"/>
  </w:num>
  <w:num w:numId="6" w16cid:durableId="1822845202">
    <w:abstractNumId w:val="4"/>
  </w:num>
  <w:num w:numId="7" w16cid:durableId="107506081">
    <w:abstractNumId w:val="7"/>
  </w:num>
  <w:num w:numId="8" w16cid:durableId="322006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DE"/>
    <w:rsid w:val="00016DD6"/>
    <w:rsid w:val="001B1002"/>
    <w:rsid w:val="002E103A"/>
    <w:rsid w:val="00304A39"/>
    <w:rsid w:val="00325E00"/>
    <w:rsid w:val="0037049A"/>
    <w:rsid w:val="00386469"/>
    <w:rsid w:val="003C3510"/>
    <w:rsid w:val="00496736"/>
    <w:rsid w:val="00616F23"/>
    <w:rsid w:val="00636123"/>
    <w:rsid w:val="006508DC"/>
    <w:rsid w:val="006742E9"/>
    <w:rsid w:val="00674747"/>
    <w:rsid w:val="006A6B98"/>
    <w:rsid w:val="00715E73"/>
    <w:rsid w:val="00755801"/>
    <w:rsid w:val="00757847"/>
    <w:rsid w:val="007B4B89"/>
    <w:rsid w:val="007C3BFF"/>
    <w:rsid w:val="007C44B8"/>
    <w:rsid w:val="00814AE1"/>
    <w:rsid w:val="008313A0"/>
    <w:rsid w:val="008463C6"/>
    <w:rsid w:val="0094198E"/>
    <w:rsid w:val="00956BF1"/>
    <w:rsid w:val="00973FA8"/>
    <w:rsid w:val="00A76CDE"/>
    <w:rsid w:val="00A93A13"/>
    <w:rsid w:val="00A95A97"/>
    <w:rsid w:val="00B167EF"/>
    <w:rsid w:val="00BC7E3F"/>
    <w:rsid w:val="00BE3E91"/>
    <w:rsid w:val="00BF4906"/>
    <w:rsid w:val="00C35E41"/>
    <w:rsid w:val="00C75C9F"/>
    <w:rsid w:val="00CA5015"/>
    <w:rsid w:val="00CE10FD"/>
    <w:rsid w:val="00CE34DC"/>
    <w:rsid w:val="00EA3168"/>
    <w:rsid w:val="00F17C9D"/>
    <w:rsid w:val="00F26456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F163"/>
  <w15:docId w15:val="{2EEDA483-E26B-4471-B8EE-E2CE2C3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CDE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A76CDE"/>
    <w:rPr>
      <w:b/>
    </w:rPr>
  </w:style>
  <w:style w:type="paragraph" w:styleId="Tekstpodstawowy">
    <w:name w:val="Body Text"/>
    <w:basedOn w:val="Normalny"/>
    <w:link w:val="TekstpodstawowyZnak"/>
    <w:rsid w:val="00A76CDE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6CDE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A76CDE"/>
    <w:pPr>
      <w:jc w:val="center"/>
    </w:pPr>
    <w:rPr>
      <w:sz w:val="28"/>
    </w:rPr>
  </w:style>
  <w:style w:type="paragraph" w:styleId="Stopka">
    <w:name w:val="footer"/>
    <w:basedOn w:val="Normalny"/>
    <w:link w:val="StopkaZnak"/>
    <w:rsid w:val="00A76CDE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76CDE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A76CDE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Default">
    <w:name w:val="Default"/>
    <w:rsid w:val="00A76CDE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76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CDE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85DC0"/>
    <w:pPr>
      <w:ind w:left="720"/>
      <w:contextualSpacing/>
    </w:pPr>
  </w:style>
  <w:style w:type="paragraph" w:styleId="Poprawka">
    <w:name w:val="Revision"/>
    <w:hidden/>
    <w:uiPriority w:val="99"/>
    <w:semiHidden/>
    <w:rsid w:val="00BF4906"/>
    <w:pPr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F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Koźbiał</dc:creator>
  <cp:lastModifiedBy>Daniel Aptapski</cp:lastModifiedBy>
  <cp:revision>3</cp:revision>
  <dcterms:created xsi:type="dcterms:W3CDTF">2024-01-11T11:12:00Z</dcterms:created>
  <dcterms:modified xsi:type="dcterms:W3CDTF">2024-01-11T11:38:00Z</dcterms:modified>
</cp:coreProperties>
</file>