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5A3FDF98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17-05-2022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CC41D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 na:</w:t>
      </w:r>
    </w:p>
    <w:p w14:paraId="042F9D98" w14:textId="77777777" w:rsidR="00CC41D1" w:rsidRPr="00CC41D1" w:rsidRDefault="00CC41D1" w:rsidP="00CC41D1">
      <w:pPr>
        <w:suppressAutoHyphens/>
        <w:autoSpaceDN w:val="0"/>
        <w:spacing w:before="480" w:after="480" w:line="360" w:lineRule="auto"/>
        <w:jc w:val="center"/>
        <w:rPr>
          <w:rFonts w:ascii="Times New Roman" w:eastAsia="Liberation Serif" w:hAnsi="Times New Roman" w:cs="Liberation Serif"/>
          <w:kern w:val="3"/>
          <w:sz w:val="24"/>
          <w:szCs w:val="24"/>
          <w:lang w:eastAsia="hi-IN" w:bidi="hi-IN"/>
        </w:rPr>
      </w:pPr>
      <w:r w:rsidRPr="00CC41D1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„Udzielenie kredytu długoterminowego w kwocie 15.000.000 złotych na finansowanie planowanego deficytu i na spłatę wcześniej zaciągniętych pożyczek i kredytów dla Gminy Miejskiej Chojnice”.</w:t>
      </w:r>
    </w:p>
    <w:p w14:paraId="251BA9DB" w14:textId="17DE4CAB" w:rsidR="00CB37AB" w:rsidRPr="00CE515C" w:rsidRDefault="00C41645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B37AB">
        <w:rPr>
          <w:rFonts w:ascii="Helvetica" w:hAnsi="Helvetica" w:cs="Helvetica"/>
          <w:sz w:val="21"/>
          <w:szCs w:val="21"/>
        </w:rPr>
        <w:br/>
      </w:r>
      <w:r w:rsidR="00CB37AB"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 1.</w:t>
      </w:r>
    </w:p>
    <w:p w14:paraId="5986A9C3" w14:textId="479AA2FB" w:rsidR="001350E0" w:rsidRPr="00CE515C" w:rsidRDefault="00CC41D1" w:rsidP="001350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o udostępnienie zestawienia kredytów, pożyczek zawierającego informacje: kwota zobowiązania, data końca zobowiązania, kwota pozostająca do spłaty.</w:t>
      </w:r>
    </w:p>
    <w:p w14:paraId="1E2B86F7" w14:textId="5F9CC56F" w:rsidR="001350E0" w:rsidRDefault="001350E0" w:rsidP="001350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4F0DFD" w14:textId="77777777" w:rsidR="00C17410" w:rsidRPr="001350E0" w:rsidRDefault="00C17410" w:rsidP="001350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23ADF" w14:textId="408D4079" w:rsidR="00CB37AB" w:rsidRDefault="00CB37AB" w:rsidP="00C41645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05EF3EA6" w14:textId="5465B51D" w:rsidR="007527F3" w:rsidRPr="007527F3" w:rsidRDefault="007527F3" w:rsidP="00C41645">
      <w:pPr>
        <w:rPr>
          <w:rFonts w:ascii="Arial" w:hAnsi="Arial" w:cs="Arial"/>
          <w:bCs/>
          <w:sz w:val="20"/>
          <w:szCs w:val="20"/>
        </w:rPr>
      </w:pPr>
      <w:r w:rsidRPr="007527F3">
        <w:rPr>
          <w:rFonts w:ascii="Arial" w:hAnsi="Arial" w:cs="Arial"/>
          <w:bCs/>
          <w:sz w:val="20"/>
          <w:szCs w:val="20"/>
        </w:rPr>
        <w:t>Zestawienie</w:t>
      </w:r>
      <w:r>
        <w:rPr>
          <w:rFonts w:ascii="Arial" w:hAnsi="Arial" w:cs="Arial"/>
          <w:bCs/>
          <w:sz w:val="20"/>
          <w:szCs w:val="20"/>
        </w:rPr>
        <w:t xml:space="preserve"> zawierające takie informacje jest załącznikiem do Uchwały nr XXXIII/457/21 Rady Miejskiej w Chojnicach w sprawie uchwalenia budżetu Gminy Miejskiej Chojnice na 2022 rok i jest dostępne w BIP na stronie </w:t>
      </w:r>
      <w:hyperlink r:id="rId8" w:history="1">
        <w:r w:rsidRPr="007B5C14">
          <w:rPr>
            <w:rStyle w:val="Hipercze"/>
            <w:rFonts w:ascii="Arial" w:hAnsi="Arial" w:cs="Arial"/>
            <w:bCs/>
            <w:sz w:val="20"/>
            <w:szCs w:val="20"/>
          </w:rPr>
          <w:t>www.miastochochojnice.pl</w:t>
        </w:r>
      </w:hyperlink>
      <w:r>
        <w:rPr>
          <w:rFonts w:ascii="Arial" w:hAnsi="Arial" w:cs="Arial"/>
          <w:bCs/>
          <w:sz w:val="20"/>
          <w:szCs w:val="20"/>
        </w:rPr>
        <w:t xml:space="preserve"> w zakładce </w:t>
      </w:r>
      <w:r w:rsidR="00C17410">
        <w:rPr>
          <w:rFonts w:ascii="Arial" w:hAnsi="Arial" w:cs="Arial"/>
          <w:bCs/>
          <w:sz w:val="20"/>
          <w:szCs w:val="20"/>
        </w:rPr>
        <w:t>PRAWO LOKALNE:</w:t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60"/>
        <w:gridCol w:w="1060"/>
        <w:gridCol w:w="1060"/>
        <w:gridCol w:w="1160"/>
        <w:gridCol w:w="1060"/>
        <w:gridCol w:w="1040"/>
        <w:gridCol w:w="13"/>
      </w:tblGrid>
      <w:tr w:rsidR="00CC41D1" w:rsidRPr="00CC41D1" w14:paraId="2D135ED5" w14:textId="77777777" w:rsidTr="00CC41D1">
        <w:trPr>
          <w:trHeight w:val="420"/>
        </w:trPr>
        <w:tc>
          <w:tcPr>
            <w:tcW w:w="9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1A6" w14:textId="77777777" w:rsidR="00C17410" w:rsidRDefault="00C17410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158EC8" w14:textId="1FD87482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Zadłużenie Gminy Miejskiej Chojnice na początek  i koniec roku  2022 r.</w:t>
            </w:r>
          </w:p>
        </w:tc>
      </w:tr>
      <w:tr w:rsidR="00CC41D1" w:rsidRPr="00CC41D1" w14:paraId="1C62AFBF" w14:textId="77777777" w:rsidTr="00CC41D1">
        <w:trPr>
          <w:gridAfter w:val="1"/>
          <w:wAfter w:w="13" w:type="dxa"/>
          <w:trHeight w:val="1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27E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FB1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3EC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0DC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F85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29D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DF2" w14:textId="77777777" w:rsidR="00CC41D1" w:rsidRPr="00CC41D1" w:rsidRDefault="00CC41D1" w:rsidP="00CC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1D1" w:rsidRPr="00CC41D1" w14:paraId="4BB983BF" w14:textId="77777777" w:rsidTr="009A51E9">
        <w:trPr>
          <w:gridAfter w:val="1"/>
          <w:wAfter w:w="13" w:type="dxa"/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C45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Kredyty wg banku udzielającego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A4A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1.01.2022 r.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DB3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Przychody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D8B" w14:textId="0B423B0A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Spłaty              planowane</w:t>
            </w:r>
            <w:r w:rsidR="009A51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w 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E87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Umorzenie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380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31.12.2022 r.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E2E8" w14:textId="77777777" w:rsidR="00CC41D1" w:rsidRPr="00CC41D1" w:rsidRDefault="00CC41D1" w:rsidP="00CC41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spłaty</w:t>
            </w:r>
          </w:p>
        </w:tc>
      </w:tr>
      <w:tr w:rsidR="00CC41D1" w:rsidRPr="00CC41D1" w14:paraId="7F51433C" w14:textId="77777777" w:rsidTr="00CC41D1">
        <w:trPr>
          <w:gridAfter w:val="1"/>
          <w:wAfter w:w="13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956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Pożyczki: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EA4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E79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A15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E1A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74F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FB2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1D1" w:rsidRPr="00CC41D1" w14:paraId="4ED62272" w14:textId="77777777" w:rsidTr="00CC41D1">
        <w:trPr>
          <w:gridAfter w:val="1"/>
          <w:wAfter w:w="13" w:type="dxa"/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A4F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Kredyty: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8FE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82 860 000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D21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CA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9 009 000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8C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553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88 851 000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D82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C41D1" w:rsidRPr="00CC41D1" w14:paraId="3F34CB0C" w14:textId="77777777" w:rsidTr="00C17410">
        <w:trPr>
          <w:gridAfter w:val="1"/>
          <w:wAfter w:w="13" w:type="dxa"/>
          <w:trHeight w:val="7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50C0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2013 r. (Bank Gospodarstwa Krajowego w Gdyni 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75A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AF9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626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4AA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4D3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F0A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31.12.2022 r.</w:t>
            </w:r>
          </w:p>
        </w:tc>
      </w:tr>
      <w:tr w:rsidR="00CC41D1" w:rsidRPr="00CC41D1" w14:paraId="28F7261B" w14:textId="77777777" w:rsidTr="00C17410">
        <w:trPr>
          <w:gridAfter w:val="1"/>
          <w:wAfter w:w="13" w:type="dxa"/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7216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2013 r. (SGB Bank …Poznań 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0F5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E1C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079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5CC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D21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4F1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31.12.2022 r.</w:t>
            </w:r>
          </w:p>
        </w:tc>
      </w:tr>
      <w:tr w:rsidR="00CC41D1" w:rsidRPr="00CC41D1" w14:paraId="74D892C5" w14:textId="77777777" w:rsidTr="00C17410">
        <w:trPr>
          <w:gridAfter w:val="1"/>
          <w:wAfter w:w="13" w:type="dxa"/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AA82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2016 r. (BPS S.A. Gdynia 10.000.000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8C0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5 716 000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18C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52E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1 429 000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13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4FE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4 287 000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0D1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31.12.2025 r.</w:t>
            </w:r>
          </w:p>
        </w:tc>
      </w:tr>
      <w:tr w:rsidR="00CC41D1" w:rsidRPr="00CC41D1" w14:paraId="1B73E343" w14:textId="77777777" w:rsidTr="00C17410">
        <w:trPr>
          <w:gridAfter w:val="1"/>
          <w:wAfter w:w="13" w:type="dxa"/>
          <w:trHeight w:val="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8F65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2017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w Gdyni 21.700.000 z</w:t>
            </w: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B09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18 080 000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DD6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53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3 616 000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D17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A9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14 464 000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786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31.12.2026 r.</w:t>
            </w:r>
          </w:p>
        </w:tc>
      </w:tr>
      <w:tr w:rsidR="00CC41D1" w:rsidRPr="00CC41D1" w14:paraId="1A8A44C4" w14:textId="77777777" w:rsidTr="00C17410">
        <w:trPr>
          <w:gridAfter w:val="1"/>
          <w:wAfter w:w="13" w:type="dxa"/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4440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2018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13.800.000 z</w:t>
            </w: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CF5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13 800 000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774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573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2 300 000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257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8D5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11 500 000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C6F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31.12.2027 r.</w:t>
            </w:r>
          </w:p>
        </w:tc>
      </w:tr>
      <w:tr w:rsidR="00CC41D1" w:rsidRPr="00CC41D1" w14:paraId="0830DD67" w14:textId="77777777" w:rsidTr="00C17410">
        <w:trPr>
          <w:gridAfter w:val="1"/>
          <w:wAfter w:w="13" w:type="dxa"/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CDA6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2019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14.000.000 z</w:t>
            </w: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6DB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953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FDB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211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A63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DAD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31.12.2032 r.</w:t>
            </w:r>
          </w:p>
        </w:tc>
      </w:tr>
      <w:tr w:rsidR="00CC41D1" w:rsidRPr="00CC41D1" w14:paraId="48B740B4" w14:textId="77777777" w:rsidTr="00C17410">
        <w:trPr>
          <w:gridAfter w:val="1"/>
          <w:wAfter w:w="13" w:type="dxa"/>
          <w:trHeight w:val="5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6D17" w14:textId="5D9E666B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2020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Region Pom</w:t>
            </w:r>
            <w:r w:rsidR="00C1741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.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15.600.000 z</w:t>
            </w: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FCC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15 600 000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2ED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252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D8E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283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15 600 000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43B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31.12.2035 r.</w:t>
            </w:r>
          </w:p>
        </w:tc>
      </w:tr>
      <w:tr w:rsidR="00CC41D1" w:rsidRPr="00CC41D1" w14:paraId="34811C49" w14:textId="77777777" w:rsidTr="00C17410">
        <w:trPr>
          <w:gridAfter w:val="1"/>
          <w:wAfter w:w="13" w:type="dxa"/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07FE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2021</w:t>
            </w: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(Konsorcjum: SGB-BANK Piła i BS Więcbork) 14.000.000 z</w:t>
            </w: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382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99A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55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482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EFA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80D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31.12.2036 r.</w:t>
            </w:r>
          </w:p>
        </w:tc>
      </w:tr>
      <w:tr w:rsidR="00CC41D1" w:rsidRPr="00CC41D1" w14:paraId="34B05046" w14:textId="77777777" w:rsidTr="00C17410">
        <w:trPr>
          <w:gridAfter w:val="1"/>
          <w:wAfter w:w="13" w:type="dxa"/>
          <w:trHeight w:val="5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F3E3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Kredyt na spłatę kredytów nieznajdujących pokrycia w planowanych dochodach w 2022 r. (……………..  15.000.000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D5C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0B8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4B4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0A2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86B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1DF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31.12.2037 r.</w:t>
            </w:r>
          </w:p>
        </w:tc>
      </w:tr>
      <w:tr w:rsidR="00CC41D1" w:rsidRPr="00CC41D1" w14:paraId="616EC359" w14:textId="77777777" w:rsidTr="00CC41D1">
        <w:trPr>
          <w:gridAfter w:val="1"/>
          <w:wAfter w:w="1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55C" w14:textId="77777777" w:rsidR="00CC41D1" w:rsidRPr="00CC41D1" w:rsidRDefault="00CC41D1" w:rsidP="00CC41D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2A6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82 860 000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B742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75C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9 009 000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9BC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572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88 851 000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06F" w14:textId="77777777" w:rsidR="00CC41D1" w:rsidRPr="00CC41D1" w:rsidRDefault="00CC41D1" w:rsidP="00CC41D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41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ACCF64C" w14:textId="77777777" w:rsidR="00CB37AB" w:rsidRPr="00CE515C" w:rsidRDefault="00CB37AB" w:rsidP="00C41645">
      <w:pPr>
        <w:rPr>
          <w:rFonts w:ascii="Arial" w:hAnsi="Arial" w:cs="Arial"/>
          <w:sz w:val="20"/>
          <w:szCs w:val="20"/>
        </w:rPr>
      </w:pPr>
    </w:p>
    <w:p w14:paraId="7E53350B" w14:textId="77777777" w:rsidR="00C17410" w:rsidRDefault="00C17410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70BC5B01" w14:textId="1BE6BFA7" w:rsidR="00CB37AB" w:rsidRPr="00CE515C" w:rsidRDefault="00CB37AB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 2.</w:t>
      </w:r>
    </w:p>
    <w:p w14:paraId="35C9EEAC" w14:textId="087192F2" w:rsidR="0041178A" w:rsidRPr="00CE515C" w:rsidRDefault="0084481B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wyraża zgodę na zastosowanie stawki WIBOR 1M wyliczanej w następujący sposób: średnia arytmetyczna pięciu </w:t>
      </w:r>
      <w:r w:rsidR="00A87237">
        <w:rPr>
          <w:rFonts w:ascii="Arial" w:eastAsia="Times New Roman" w:hAnsi="Arial" w:cs="Arial"/>
          <w:sz w:val="20"/>
          <w:szCs w:val="20"/>
          <w:lang w:eastAsia="pl-PL"/>
        </w:rPr>
        <w:t>ostatnich kwotowań w miesiącu poprzedzającym miesiąc naliczania odsetek.</w:t>
      </w:r>
    </w:p>
    <w:p w14:paraId="62965A26" w14:textId="77777777" w:rsidR="0041178A" w:rsidRPr="00CE515C" w:rsidRDefault="0041178A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EC45" w14:textId="081EF7D7" w:rsidR="00CB37AB" w:rsidRDefault="00CB37AB" w:rsidP="00CB37AB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BCE64E6" w14:textId="713E905A" w:rsidR="00A87237" w:rsidRPr="00CE515C" w:rsidRDefault="00A87237" w:rsidP="00A8723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237">
        <w:rPr>
          <w:rFonts w:ascii="Arial" w:hAnsi="Arial" w:cs="Arial"/>
          <w:bCs/>
          <w:sz w:val="20"/>
          <w:szCs w:val="20"/>
        </w:rPr>
        <w:t xml:space="preserve">Zamawiający </w:t>
      </w:r>
      <w:r w:rsidRPr="00A87237">
        <w:rPr>
          <w:rFonts w:ascii="Arial" w:hAnsi="Arial" w:cs="Arial"/>
          <w:bCs/>
          <w:sz w:val="20"/>
          <w:szCs w:val="20"/>
          <w:u w:val="single"/>
        </w:rPr>
        <w:t>nie wyraża zgody</w:t>
      </w:r>
      <w:r w:rsidRPr="00A872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zastosowanie stawki WIBOR 1M wyliczanej w następujący sposób: średnia arytmetyczna pięciu ostatnich kwotowań w miesiącu poprzedzającym miesiąc naliczania odsetek.</w:t>
      </w:r>
    </w:p>
    <w:p w14:paraId="2716AB7E" w14:textId="6E1C259E" w:rsidR="00A87237" w:rsidRDefault="00A87237" w:rsidP="00CB37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Aktualny pozostaje w tej kwestii zapis Specyfikacji Warunków Zamówienia, </w:t>
      </w:r>
      <w:r w:rsidR="00F10657">
        <w:rPr>
          <w:rFonts w:ascii="Arial" w:hAnsi="Arial" w:cs="Arial"/>
          <w:bCs/>
          <w:sz w:val="20"/>
          <w:szCs w:val="20"/>
        </w:rPr>
        <w:t>dokładnie Rozdziału</w:t>
      </w:r>
      <w:r>
        <w:rPr>
          <w:rFonts w:ascii="Arial" w:hAnsi="Arial" w:cs="Arial"/>
          <w:bCs/>
          <w:sz w:val="20"/>
          <w:szCs w:val="20"/>
        </w:rPr>
        <w:t xml:space="preserve"> IV. OPIS PRZEDMIOTU ZAMÓWIENIA</w:t>
      </w:r>
      <w:r w:rsidR="00F10657">
        <w:rPr>
          <w:rFonts w:ascii="Arial" w:hAnsi="Arial" w:cs="Arial"/>
          <w:bCs/>
          <w:sz w:val="20"/>
          <w:szCs w:val="20"/>
        </w:rPr>
        <w:t>, ust. 21.</w:t>
      </w:r>
    </w:p>
    <w:p w14:paraId="3E04FD7C" w14:textId="41E459E2" w:rsidR="00631617" w:rsidRPr="004C62B8" w:rsidRDefault="00631617" w:rsidP="00631617">
      <w:pPr>
        <w:widowControl w:val="0"/>
        <w:shd w:val="clear" w:color="auto" w:fill="FFFFFF"/>
        <w:suppressAutoHyphens/>
        <w:autoSpaceDN w:val="0"/>
        <w:spacing w:after="200" w:line="240" w:lineRule="auto"/>
        <w:contextualSpacing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</w:rPr>
      </w:pPr>
      <w:r w:rsidRPr="004C62B8">
        <w:rPr>
          <w:rFonts w:ascii="Times New Roman" w:eastAsia="Calibri" w:hAnsi="Times New Roman" w:cs="Times New Roman"/>
          <w:sz w:val="20"/>
          <w:szCs w:val="20"/>
        </w:rPr>
        <w:t>„Koszty obsługi kredytu stanowią:</w:t>
      </w:r>
    </w:p>
    <w:p w14:paraId="607D5A82" w14:textId="77777777" w:rsidR="00631617" w:rsidRPr="004C62B8" w:rsidRDefault="00631617" w:rsidP="00631617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2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oprocentowanie kredytu - </w:t>
      </w:r>
      <w:r w:rsidRPr="004C62B8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ustalane będzie dla każdego miesięcznego okresu odsetkowego w oparciu o:</w:t>
      </w:r>
    </w:p>
    <w:p w14:paraId="44060C9C" w14:textId="77777777" w:rsidR="00631617" w:rsidRPr="004C62B8" w:rsidRDefault="00631617" w:rsidP="00631617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ind w:left="993" w:hanging="142"/>
        <w:contextualSpacing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4C62B8">
        <w:rPr>
          <w:rFonts w:ascii="Times New Roman" w:eastAsia="Calibri" w:hAnsi="Times New Roman" w:cs="Times New Roman"/>
          <w:b/>
          <w:i/>
          <w:sz w:val="20"/>
          <w:szCs w:val="20"/>
        </w:rPr>
        <w:t>stawkę referencyjną</w:t>
      </w:r>
      <w:r w:rsidRPr="004C62B8">
        <w:rPr>
          <w:rFonts w:ascii="Times New Roman" w:eastAsia="Calibri" w:hAnsi="Times New Roman" w:cs="Times New Roman"/>
          <w:sz w:val="20"/>
          <w:szCs w:val="20"/>
        </w:rPr>
        <w:t xml:space="preserve"> WIBOR 1M obowiązującą na każdy pierwszy dzień miesiąca  kalendarzowego (publikowaną w serwisie informacyjnym </w:t>
      </w:r>
      <w:proofErr w:type="spellStart"/>
      <w:r w:rsidRPr="004C62B8">
        <w:rPr>
          <w:rFonts w:ascii="Times New Roman" w:eastAsia="Calibri" w:hAnsi="Times New Roman" w:cs="Times New Roman"/>
          <w:sz w:val="20"/>
          <w:szCs w:val="20"/>
        </w:rPr>
        <w:t>Reuter’a</w:t>
      </w:r>
      <w:proofErr w:type="spellEnd"/>
      <w:r w:rsidRPr="004C62B8">
        <w:rPr>
          <w:rFonts w:ascii="Times New Roman" w:eastAsia="Calibri" w:hAnsi="Times New Roman" w:cs="Times New Roman"/>
          <w:sz w:val="20"/>
          <w:szCs w:val="20"/>
        </w:rPr>
        <w:t xml:space="preserve"> o godzinie 11:00). </w:t>
      </w:r>
    </w:p>
    <w:p w14:paraId="371E9F47" w14:textId="77777777" w:rsidR="00631617" w:rsidRPr="004C62B8" w:rsidRDefault="00631617" w:rsidP="00631617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200" w:line="276" w:lineRule="auto"/>
        <w:ind w:left="993" w:hanging="142"/>
        <w:contextualSpacing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4C62B8">
        <w:rPr>
          <w:rFonts w:ascii="Times New Roman" w:eastAsia="Calibri" w:hAnsi="Times New Roman" w:cs="Times New Roman"/>
          <w:sz w:val="20"/>
          <w:szCs w:val="20"/>
        </w:rPr>
        <w:t xml:space="preserve">powiększoną o </w:t>
      </w:r>
      <w:r w:rsidRPr="004C62B8">
        <w:rPr>
          <w:rFonts w:ascii="Times New Roman" w:eastAsia="Calibri" w:hAnsi="Times New Roman" w:cs="Times New Roman"/>
          <w:b/>
          <w:i/>
          <w:sz w:val="20"/>
          <w:szCs w:val="20"/>
        </w:rPr>
        <w:t>marżę Wykonawcy</w:t>
      </w:r>
      <w:r w:rsidRPr="004C62B8">
        <w:rPr>
          <w:rFonts w:ascii="Times New Roman" w:eastAsia="Calibri" w:hAnsi="Times New Roman" w:cs="Times New Roman"/>
          <w:b/>
          <w:sz w:val="20"/>
          <w:szCs w:val="20"/>
        </w:rPr>
        <w:t xml:space="preserve"> (banku), </w:t>
      </w:r>
      <w:r w:rsidRPr="004C62B8">
        <w:rPr>
          <w:rFonts w:ascii="Times New Roman" w:eastAsia="Calibri" w:hAnsi="Times New Roman" w:cs="Times New Roman"/>
          <w:sz w:val="20"/>
          <w:szCs w:val="20"/>
        </w:rPr>
        <w:t>która będzie</w:t>
      </w:r>
      <w:r w:rsidRPr="004C62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C62B8">
        <w:rPr>
          <w:rFonts w:ascii="Times New Roman" w:eastAsia="Calibri" w:hAnsi="Times New Roman" w:cs="Times New Roman"/>
          <w:sz w:val="20"/>
          <w:szCs w:val="20"/>
        </w:rPr>
        <w:t>stała w całym okresie kredytowania (obowiązywania umowy).</w:t>
      </w:r>
    </w:p>
    <w:p w14:paraId="2CD14222" w14:textId="77777777" w:rsidR="00631617" w:rsidRPr="004C62B8" w:rsidRDefault="00631617" w:rsidP="00631617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autoSpaceDN w:val="0"/>
        <w:spacing w:after="0" w:line="240" w:lineRule="auto"/>
        <w:ind w:left="993" w:hanging="427"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2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prowizja – (</w:t>
      </w:r>
      <w:r w:rsidRPr="004C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zawierająca wszystkie opłaty związane z procedurą udzielenia kredytu i jego uruchomieniem) stanowi jednorazową opłatę wyliczoną z uwzględnieniem stawki procentowej prowizji zaoferowanej w przetargu, jednak </w:t>
      </w:r>
      <w:r w:rsidRPr="004C62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większej niż 0,1 pkt procentowego wartości udzielanego kredytu</w:t>
      </w:r>
      <w:r w:rsidRPr="004C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2E2D5EF" w14:textId="21A6311F" w:rsidR="00631617" w:rsidRPr="004C62B8" w:rsidRDefault="00631617" w:rsidP="00631617">
      <w:pPr>
        <w:shd w:val="clear" w:color="auto" w:fill="FFFFFF"/>
        <w:tabs>
          <w:tab w:val="num" w:pos="993"/>
        </w:tabs>
        <w:spacing w:after="0" w:line="240" w:lineRule="auto"/>
        <w:ind w:left="993" w:hanging="42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62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Prowizja płatna będzie poprzez pomniejszenie dostępnej kwoty kredytu w terminie uruchomienia pierwszej transzy kredytu.”</w:t>
      </w:r>
    </w:p>
    <w:p w14:paraId="48DC1456" w14:textId="77777777" w:rsidR="00631617" w:rsidRPr="00A87237" w:rsidRDefault="00631617" w:rsidP="00CB37AB">
      <w:pPr>
        <w:rPr>
          <w:rFonts w:ascii="Arial" w:hAnsi="Arial" w:cs="Arial"/>
          <w:bCs/>
          <w:sz w:val="20"/>
          <w:szCs w:val="20"/>
        </w:rPr>
      </w:pPr>
    </w:p>
    <w:p w14:paraId="28C870B4" w14:textId="77777777" w:rsidR="00A87237" w:rsidRPr="00CE515C" w:rsidRDefault="00A87237" w:rsidP="00CB37AB">
      <w:pPr>
        <w:rPr>
          <w:rFonts w:ascii="Arial" w:hAnsi="Arial" w:cs="Arial"/>
          <w:b/>
          <w:sz w:val="20"/>
          <w:szCs w:val="20"/>
          <w:u w:val="single"/>
        </w:rPr>
      </w:pPr>
    </w:p>
    <w:sectPr w:rsidR="00A87237" w:rsidRPr="00CE51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DA84" w14:textId="77777777" w:rsidR="00C3493C" w:rsidRDefault="00C3493C" w:rsidP="0095528D">
      <w:pPr>
        <w:spacing w:after="0" w:line="240" w:lineRule="auto"/>
      </w:pPr>
      <w:r>
        <w:separator/>
      </w:r>
    </w:p>
  </w:endnote>
  <w:endnote w:type="continuationSeparator" w:id="0">
    <w:p w14:paraId="14CAF1ED" w14:textId="77777777" w:rsidR="00C3493C" w:rsidRDefault="00C3493C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0404" w14:textId="77777777" w:rsidR="00C3493C" w:rsidRDefault="00C3493C" w:rsidP="0095528D">
      <w:pPr>
        <w:spacing w:after="0" w:line="240" w:lineRule="auto"/>
      </w:pPr>
      <w:r>
        <w:separator/>
      </w:r>
    </w:p>
  </w:footnote>
  <w:footnote w:type="continuationSeparator" w:id="0">
    <w:p w14:paraId="6D058E26" w14:textId="77777777" w:rsidR="00C3493C" w:rsidRDefault="00C3493C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7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7"/>
  </w:num>
  <w:num w:numId="4" w16cid:durableId="1511799262">
    <w:abstractNumId w:val="6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5"/>
  </w:num>
  <w:num w:numId="8" w16cid:durableId="159771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127FD7"/>
    <w:rsid w:val="001350E0"/>
    <w:rsid w:val="001C1D0C"/>
    <w:rsid w:val="00263EC2"/>
    <w:rsid w:val="002C5079"/>
    <w:rsid w:val="00406160"/>
    <w:rsid w:val="00406DC5"/>
    <w:rsid w:val="0041178A"/>
    <w:rsid w:val="00455763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871D6"/>
    <w:rsid w:val="00794BBC"/>
    <w:rsid w:val="007A5793"/>
    <w:rsid w:val="007B1CE1"/>
    <w:rsid w:val="0084481B"/>
    <w:rsid w:val="0088236C"/>
    <w:rsid w:val="008D1898"/>
    <w:rsid w:val="0095528D"/>
    <w:rsid w:val="0098519A"/>
    <w:rsid w:val="009969DA"/>
    <w:rsid w:val="009A51E9"/>
    <w:rsid w:val="00A35116"/>
    <w:rsid w:val="00A87237"/>
    <w:rsid w:val="00B17835"/>
    <w:rsid w:val="00B52303"/>
    <w:rsid w:val="00C17410"/>
    <w:rsid w:val="00C251B5"/>
    <w:rsid w:val="00C3493C"/>
    <w:rsid w:val="00C41645"/>
    <w:rsid w:val="00C6273D"/>
    <w:rsid w:val="00C84C7B"/>
    <w:rsid w:val="00CB1E43"/>
    <w:rsid w:val="00CB37AB"/>
    <w:rsid w:val="00CC41D1"/>
    <w:rsid w:val="00CE515C"/>
    <w:rsid w:val="00D50719"/>
    <w:rsid w:val="00E44449"/>
    <w:rsid w:val="00E73520"/>
    <w:rsid w:val="00EC36AE"/>
    <w:rsid w:val="00EE2CA4"/>
    <w:rsid w:val="00F10657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25</cp:revision>
  <cp:lastPrinted>2021-06-07T07:55:00Z</cp:lastPrinted>
  <dcterms:created xsi:type="dcterms:W3CDTF">2021-05-25T06:16:00Z</dcterms:created>
  <dcterms:modified xsi:type="dcterms:W3CDTF">2022-05-17T12:06:00Z</dcterms:modified>
</cp:coreProperties>
</file>