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E2" w:rsidRPr="000565E2" w:rsidRDefault="000565E2" w:rsidP="000565E2">
      <w:pPr>
        <w:rPr>
          <w:rFonts w:ascii="Calibri" w:eastAsia="Times New Roman" w:hAnsi="Calibri"/>
          <w:sz w:val="22"/>
          <w:szCs w:val="24"/>
          <w:lang w:eastAsia="pl-PL"/>
        </w:rPr>
      </w:pPr>
    </w:p>
    <w:p w:rsidR="000565E2" w:rsidRPr="000565E2" w:rsidRDefault="000565E2" w:rsidP="000565E2">
      <w:pPr>
        <w:rPr>
          <w:rFonts w:ascii="Calibri" w:eastAsia="Times New Roman" w:hAnsi="Calibri"/>
          <w:sz w:val="22"/>
          <w:szCs w:val="24"/>
          <w:lang w:eastAsia="pl-PL"/>
        </w:rPr>
      </w:pPr>
    </w:p>
    <w:p w:rsidR="000565E2" w:rsidRPr="000565E2" w:rsidRDefault="000565E2" w:rsidP="000565E2">
      <w:pPr>
        <w:rPr>
          <w:rFonts w:ascii="Calibri" w:eastAsia="Times New Roman" w:hAnsi="Calibri"/>
          <w:sz w:val="22"/>
          <w:szCs w:val="24"/>
          <w:lang w:eastAsia="pl-PL"/>
        </w:rPr>
      </w:pPr>
    </w:p>
    <w:p w:rsidR="000565E2" w:rsidRPr="000565E2" w:rsidRDefault="000565E2" w:rsidP="000565E2">
      <w:pPr>
        <w:rPr>
          <w:rFonts w:ascii="Tahoma" w:eastAsia="Times New Roman" w:hAnsi="Tahoma" w:cs="Tahoma"/>
          <w:sz w:val="16"/>
          <w:szCs w:val="16"/>
          <w:lang w:eastAsia="pl-PL"/>
        </w:rPr>
      </w:pPr>
      <w:r w:rsidRPr="000565E2">
        <w:rPr>
          <w:rFonts w:ascii="Tahoma" w:eastAsia="Times New Roman" w:hAnsi="Tahoma" w:cs="Tahoma"/>
          <w:szCs w:val="20"/>
          <w:lang w:eastAsia="pl-PL"/>
        </w:rPr>
        <w:t>Część 6</w:t>
      </w:r>
      <w:r w:rsidRPr="000565E2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0565E2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0565E2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0565E2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0565E2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0565E2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0565E2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0565E2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0565E2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0565E2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0565E2">
        <w:rPr>
          <w:rFonts w:ascii="Tahoma" w:eastAsia="Times New Roman" w:hAnsi="Tahoma" w:cs="Tahoma"/>
          <w:sz w:val="16"/>
          <w:szCs w:val="16"/>
          <w:lang w:eastAsia="pl-PL"/>
        </w:rPr>
        <w:tab/>
        <w:t>Załącznik nr 2.6</w:t>
      </w:r>
    </w:p>
    <w:p w:rsidR="000565E2" w:rsidRPr="000565E2" w:rsidRDefault="000565E2" w:rsidP="000565E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7"/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953"/>
        <w:gridCol w:w="1134"/>
        <w:gridCol w:w="1982"/>
      </w:tblGrid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5953" w:type="dxa"/>
            <w:vAlign w:val="center"/>
          </w:tcPr>
          <w:p w:rsidR="000565E2" w:rsidRPr="000565E2" w:rsidRDefault="000565E2" w:rsidP="000565E2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565E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Parametr/Warunek/Wyposażenie</w:t>
            </w:r>
          </w:p>
        </w:tc>
        <w:tc>
          <w:tcPr>
            <w:tcW w:w="1134" w:type="dxa"/>
            <w:vAlign w:val="center"/>
          </w:tcPr>
          <w:p w:rsidR="000565E2" w:rsidRPr="000565E2" w:rsidRDefault="000565E2" w:rsidP="000565E2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565E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Parametr wymagany</w:t>
            </w:r>
          </w:p>
        </w:tc>
        <w:tc>
          <w:tcPr>
            <w:tcW w:w="1982" w:type="dxa"/>
            <w:vAlign w:val="center"/>
          </w:tcPr>
          <w:p w:rsidR="000565E2" w:rsidRPr="000565E2" w:rsidRDefault="000565E2" w:rsidP="000565E2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565E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Parametr oferowany</w:t>
            </w:r>
          </w:p>
        </w:tc>
      </w:tr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5953" w:type="dxa"/>
            <w:shd w:val="clear" w:color="auto" w:fill="9BBB59"/>
            <w:vAlign w:val="center"/>
          </w:tcPr>
          <w:p w:rsidR="000565E2" w:rsidRPr="000565E2" w:rsidRDefault="000565E2" w:rsidP="00C71FD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0565E2">
              <w:rPr>
                <w:rFonts w:ascii="Tahoma" w:hAnsi="Tahoma" w:cs="Tahoma"/>
                <w:b/>
                <w:sz w:val="16"/>
                <w:szCs w:val="16"/>
              </w:rPr>
              <w:t>Pulsoksymetr</w:t>
            </w:r>
            <w:proofErr w:type="spellEnd"/>
            <w:r w:rsidRPr="000565E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0565E2">
              <w:rPr>
                <w:rFonts w:ascii="Tahoma" w:hAnsi="Tahoma" w:cs="Tahoma"/>
                <w:b/>
                <w:sz w:val="16"/>
                <w:szCs w:val="16"/>
              </w:rPr>
              <w:t>napalcowy</w:t>
            </w:r>
            <w:proofErr w:type="spellEnd"/>
            <w:r w:rsidRPr="000565E2">
              <w:rPr>
                <w:rFonts w:ascii="Tahoma" w:hAnsi="Tahoma" w:cs="Tahoma"/>
                <w:b/>
                <w:sz w:val="16"/>
                <w:szCs w:val="16"/>
              </w:rPr>
              <w:t xml:space="preserve"> -</w:t>
            </w:r>
            <w:r w:rsidR="00C71FD9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Pr="000565E2">
              <w:rPr>
                <w:rFonts w:ascii="Tahoma" w:hAnsi="Tahoma" w:cs="Tahoma"/>
                <w:b/>
                <w:sz w:val="16"/>
                <w:szCs w:val="16"/>
              </w:rPr>
              <w:t>00 sztuk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2" w:type="dxa"/>
            <w:vAlign w:val="center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565E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0565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Producent/kraj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Tak/podać</w:t>
            </w:r>
          </w:p>
        </w:tc>
        <w:tc>
          <w:tcPr>
            <w:tcW w:w="1982" w:type="dxa"/>
            <w:vAlign w:val="center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565E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0565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Model / typ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Tak/podać</w:t>
            </w:r>
          </w:p>
        </w:tc>
        <w:tc>
          <w:tcPr>
            <w:tcW w:w="1982" w:type="dxa"/>
            <w:vAlign w:val="center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5E2" w:rsidRPr="000565E2" w:rsidTr="009D4488">
        <w:trPr>
          <w:trHeight w:val="144"/>
        </w:trPr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0565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rok produkcji </w:t>
            </w:r>
            <w:r w:rsidR="000A3E3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2020 lub </w:t>
            </w: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Tak/podać</w:t>
            </w:r>
          </w:p>
        </w:tc>
        <w:tc>
          <w:tcPr>
            <w:tcW w:w="1982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Zintegrowany z sondą SpO2 i modułem wyświetlacza procesowego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1982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Ekran LED</w:t>
            </w:r>
            <w:r w:rsidR="000A3E3F">
              <w:rPr>
                <w:rFonts w:ascii="Tahoma" w:hAnsi="Tahoma" w:cs="Tahoma"/>
                <w:sz w:val="16"/>
                <w:szCs w:val="16"/>
              </w:rPr>
              <w:t>, LCD lub OLED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1982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Wyświetlanie wartości SpO2 oraz tętna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1982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Wykres słupkowy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1982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Smyczka w komplecie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1982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Wskaźnik niskiego napięcia</w:t>
            </w:r>
            <w:r w:rsidR="000A3E3F">
              <w:rPr>
                <w:rFonts w:ascii="Tahoma" w:hAnsi="Tahoma" w:cs="Tahoma"/>
                <w:sz w:val="16"/>
                <w:szCs w:val="16"/>
              </w:rPr>
              <w:t xml:space="preserve"> lub wskaźnik poziomu naładowania baterii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1982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0A3E3F">
            <w:pPr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</w:pPr>
            <w:r w:rsidRPr="000565E2"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  <w:t xml:space="preserve">Automatyczne wyłączenie w ciągu max. </w:t>
            </w:r>
            <w:r w:rsidR="000A3E3F"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  <w:t>10</w:t>
            </w:r>
            <w:r w:rsidRPr="000565E2"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  <w:t xml:space="preserve"> sekund od wyjęcia palca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1982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11.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0A3E3F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 xml:space="preserve">Zakres pomiaru SpO2 </w:t>
            </w:r>
            <w:r w:rsidR="000A3E3F">
              <w:rPr>
                <w:rFonts w:ascii="Tahoma" w:hAnsi="Tahoma" w:cs="Tahoma"/>
                <w:sz w:val="16"/>
                <w:szCs w:val="16"/>
              </w:rPr>
              <w:t>min. 35</w:t>
            </w:r>
            <w:r w:rsidRPr="000565E2">
              <w:rPr>
                <w:rFonts w:ascii="Tahoma" w:hAnsi="Tahoma" w:cs="Tahoma"/>
                <w:sz w:val="16"/>
                <w:szCs w:val="16"/>
              </w:rPr>
              <w:t>-</w:t>
            </w:r>
            <w:r w:rsidR="000A3E3F">
              <w:rPr>
                <w:rFonts w:ascii="Tahoma" w:hAnsi="Tahoma" w:cs="Tahoma"/>
                <w:sz w:val="16"/>
                <w:szCs w:val="16"/>
              </w:rPr>
              <w:t>99</w:t>
            </w:r>
            <w:r w:rsidRPr="000565E2">
              <w:rPr>
                <w:rFonts w:ascii="Tahoma" w:hAnsi="Tahoma" w:cs="Tahoma"/>
                <w:sz w:val="16"/>
                <w:szCs w:val="16"/>
              </w:rPr>
              <w:t>% (rozdzielczość 1%)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Tak/podać</w:t>
            </w:r>
          </w:p>
        </w:tc>
        <w:tc>
          <w:tcPr>
            <w:tcW w:w="1982" w:type="dxa"/>
          </w:tcPr>
          <w:p w:rsidR="000565E2" w:rsidRPr="000565E2" w:rsidRDefault="000565E2" w:rsidP="000565E2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12.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0A3E3F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 xml:space="preserve">Dokładność pomiaru w zakresie </w:t>
            </w:r>
            <w:r w:rsidR="000A3E3F">
              <w:rPr>
                <w:rFonts w:ascii="Tahoma" w:hAnsi="Tahoma" w:cs="Tahoma"/>
                <w:sz w:val="16"/>
                <w:szCs w:val="16"/>
              </w:rPr>
              <w:t>min. 8</w:t>
            </w:r>
            <w:r w:rsidRPr="000565E2">
              <w:rPr>
                <w:rFonts w:ascii="Tahoma" w:hAnsi="Tahoma" w:cs="Tahoma"/>
                <w:sz w:val="16"/>
                <w:szCs w:val="16"/>
              </w:rPr>
              <w:t>0-</w:t>
            </w:r>
            <w:r w:rsidR="000A3E3F">
              <w:rPr>
                <w:rFonts w:ascii="Tahoma" w:hAnsi="Tahoma" w:cs="Tahoma"/>
                <w:sz w:val="16"/>
                <w:szCs w:val="16"/>
              </w:rPr>
              <w:t>99</w:t>
            </w:r>
            <w:r w:rsidRPr="000565E2">
              <w:rPr>
                <w:rFonts w:ascii="Tahoma" w:hAnsi="Tahoma" w:cs="Tahoma"/>
                <w:sz w:val="16"/>
                <w:szCs w:val="16"/>
              </w:rPr>
              <w:t>% +</w:t>
            </w:r>
            <w:r w:rsidR="000A3E3F">
              <w:rPr>
                <w:rFonts w:ascii="Tahoma" w:hAnsi="Tahoma" w:cs="Tahoma"/>
                <w:sz w:val="16"/>
                <w:szCs w:val="16"/>
              </w:rPr>
              <w:t>/</w:t>
            </w:r>
            <w:r w:rsidRPr="000565E2">
              <w:rPr>
                <w:rFonts w:ascii="Tahoma" w:hAnsi="Tahoma" w:cs="Tahoma"/>
                <w:sz w:val="16"/>
                <w:szCs w:val="16"/>
              </w:rPr>
              <w:t>-2%</w:t>
            </w:r>
            <w:r w:rsidR="000A3E3F">
              <w:rPr>
                <w:rFonts w:ascii="Tahoma" w:hAnsi="Tahoma" w:cs="Tahoma"/>
                <w:sz w:val="16"/>
                <w:szCs w:val="16"/>
              </w:rPr>
              <w:t>,a 70-79% +/-3%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Tak/podać</w:t>
            </w:r>
          </w:p>
        </w:tc>
        <w:tc>
          <w:tcPr>
            <w:tcW w:w="1982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13.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0A3E3F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 xml:space="preserve">Zakres pomiaru PR </w:t>
            </w:r>
            <w:r w:rsidR="000A3E3F">
              <w:rPr>
                <w:rFonts w:ascii="Tahoma" w:hAnsi="Tahoma" w:cs="Tahoma"/>
                <w:sz w:val="16"/>
                <w:szCs w:val="16"/>
              </w:rPr>
              <w:t xml:space="preserve">min. </w:t>
            </w:r>
            <w:r w:rsidRPr="000565E2">
              <w:rPr>
                <w:rFonts w:ascii="Tahoma" w:hAnsi="Tahoma" w:cs="Tahoma"/>
                <w:sz w:val="16"/>
                <w:szCs w:val="16"/>
              </w:rPr>
              <w:t>30-2</w:t>
            </w:r>
            <w:r w:rsidR="000A3E3F">
              <w:rPr>
                <w:rFonts w:ascii="Tahoma" w:hAnsi="Tahoma" w:cs="Tahoma"/>
                <w:sz w:val="16"/>
                <w:szCs w:val="16"/>
              </w:rPr>
              <w:t>40</w:t>
            </w:r>
            <w:r w:rsidRPr="000565E2">
              <w:rPr>
                <w:rFonts w:ascii="Tahoma" w:hAnsi="Tahoma" w:cs="Tahoma"/>
                <w:sz w:val="16"/>
                <w:szCs w:val="16"/>
              </w:rPr>
              <w:t xml:space="preserve"> uderzeń na minutę (rozdzielczość 1)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Tak/podać</w:t>
            </w:r>
          </w:p>
        </w:tc>
        <w:tc>
          <w:tcPr>
            <w:tcW w:w="1982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14.</w:t>
            </w:r>
          </w:p>
        </w:tc>
        <w:tc>
          <w:tcPr>
            <w:tcW w:w="5953" w:type="dxa"/>
          </w:tcPr>
          <w:p w:rsidR="000565E2" w:rsidRPr="000565E2" w:rsidRDefault="000A3E3F" w:rsidP="000A3E3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Brak parametru </w:t>
            </w:r>
          </w:p>
        </w:tc>
        <w:tc>
          <w:tcPr>
            <w:tcW w:w="1134" w:type="dxa"/>
          </w:tcPr>
          <w:p w:rsidR="000565E2" w:rsidRPr="000A3E3F" w:rsidRDefault="000A3E3F" w:rsidP="000565E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A3E3F">
              <w:rPr>
                <w:rFonts w:ascii="Tahoma" w:hAnsi="Tahoma" w:cs="Tahoma"/>
                <w:bCs/>
                <w:sz w:val="16"/>
                <w:szCs w:val="16"/>
              </w:rPr>
              <w:t>-</w:t>
            </w:r>
          </w:p>
        </w:tc>
        <w:tc>
          <w:tcPr>
            <w:tcW w:w="1982" w:type="dxa"/>
          </w:tcPr>
          <w:p w:rsidR="000565E2" w:rsidRPr="000A3E3F" w:rsidRDefault="000A3E3F" w:rsidP="000A3E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A3E3F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</w:tr>
      <w:tr w:rsidR="000565E2" w:rsidRPr="000565E2" w:rsidTr="009D4488">
        <w:trPr>
          <w:trHeight w:val="214"/>
        </w:trPr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565E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C71FD9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 xml:space="preserve">Zasilanie baterie alkaliczne </w:t>
            </w:r>
            <w:r w:rsidR="008341C3">
              <w:rPr>
                <w:rFonts w:ascii="Tahoma" w:hAnsi="Tahoma" w:cs="Tahoma"/>
                <w:sz w:val="16"/>
                <w:szCs w:val="16"/>
              </w:rPr>
              <w:t>2x</w:t>
            </w:r>
            <w:bookmarkStart w:id="0" w:name="_GoBack"/>
            <w:bookmarkEnd w:id="0"/>
            <w:r w:rsidRPr="000565E2">
              <w:rPr>
                <w:rFonts w:ascii="Tahoma" w:hAnsi="Tahoma" w:cs="Tahoma"/>
                <w:sz w:val="16"/>
                <w:szCs w:val="16"/>
              </w:rPr>
              <w:t>1,5V rozmiar AAA</w:t>
            </w:r>
            <w:r w:rsidR="00C71FD9">
              <w:rPr>
                <w:rFonts w:ascii="Tahoma" w:hAnsi="Tahoma" w:cs="Tahoma"/>
                <w:sz w:val="16"/>
                <w:szCs w:val="16"/>
              </w:rPr>
              <w:t xml:space="preserve"> dostarczone z </w:t>
            </w:r>
            <w:proofErr w:type="spellStart"/>
            <w:r w:rsidR="00C71FD9">
              <w:rPr>
                <w:rFonts w:ascii="Tahoma" w:hAnsi="Tahoma" w:cs="Tahoma"/>
                <w:sz w:val="16"/>
                <w:szCs w:val="16"/>
              </w:rPr>
              <w:t>pulsoksymetrem</w:t>
            </w:r>
            <w:proofErr w:type="spellEnd"/>
            <w:r w:rsidR="00C71FD9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1982" w:type="dxa"/>
          </w:tcPr>
          <w:p w:rsidR="000565E2" w:rsidRPr="000565E2" w:rsidRDefault="000565E2" w:rsidP="000565E2">
            <w:pPr>
              <w:snapToGrid w:val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0565E2" w:rsidRPr="000565E2" w:rsidTr="009D4488">
        <w:trPr>
          <w:trHeight w:val="214"/>
        </w:trPr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565E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  <w:r w:rsidRPr="000565E2">
              <w:rPr>
                <w:rFonts w:ascii="Tahoma" w:hAnsi="Tahoma" w:cs="Tahoma"/>
                <w:sz w:val="16"/>
                <w:szCs w:val="16"/>
              </w:rPr>
              <w:t>Spełnia wymagania w zakresie dostępności dla osób niepełnosprawnych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565E2">
              <w:rPr>
                <w:rFonts w:ascii="Tahoma" w:hAnsi="Tahoma" w:cs="Tahoma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1982" w:type="dxa"/>
          </w:tcPr>
          <w:p w:rsidR="000565E2" w:rsidRPr="000565E2" w:rsidRDefault="000565E2" w:rsidP="000565E2">
            <w:pPr>
              <w:snapToGrid w:val="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565E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0565E2">
            <w:pPr>
              <w:spacing w:before="2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565E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Certyfikat CE, zgodnie z ustawą o wyrobach medycznych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565E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982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565E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0565E2">
            <w:pPr>
              <w:spacing w:before="2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565E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Gwarancja min. 24 miesiące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565E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Tak/podać</w:t>
            </w:r>
          </w:p>
        </w:tc>
        <w:tc>
          <w:tcPr>
            <w:tcW w:w="1982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65E2" w:rsidRPr="000565E2" w:rsidTr="009D4488">
        <w:tc>
          <w:tcPr>
            <w:tcW w:w="496" w:type="dxa"/>
          </w:tcPr>
          <w:p w:rsidR="000565E2" w:rsidRPr="000565E2" w:rsidRDefault="000565E2" w:rsidP="000565E2">
            <w:pP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565E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5953" w:type="dxa"/>
            <w:vAlign w:val="center"/>
          </w:tcPr>
          <w:p w:rsidR="000565E2" w:rsidRPr="000565E2" w:rsidRDefault="000565E2" w:rsidP="000565E2">
            <w:pPr>
              <w:spacing w:before="2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565E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Instrukcja w języku polskim (po dostarczeniu)</w:t>
            </w:r>
          </w:p>
        </w:tc>
        <w:tc>
          <w:tcPr>
            <w:tcW w:w="1134" w:type="dxa"/>
          </w:tcPr>
          <w:p w:rsidR="000565E2" w:rsidRPr="000565E2" w:rsidRDefault="000565E2" w:rsidP="00056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565E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982" w:type="dxa"/>
          </w:tcPr>
          <w:p w:rsidR="000565E2" w:rsidRPr="000565E2" w:rsidRDefault="000565E2" w:rsidP="000565E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565E2" w:rsidRPr="000565E2" w:rsidRDefault="000565E2" w:rsidP="000565E2">
      <w:pPr>
        <w:rPr>
          <w:rFonts w:ascii="Calibri" w:eastAsia="Times New Roman" w:hAnsi="Calibri"/>
          <w:sz w:val="22"/>
          <w:szCs w:val="24"/>
          <w:lang w:eastAsia="pl-PL"/>
        </w:rPr>
      </w:pPr>
    </w:p>
    <w:p w:rsidR="000565E2" w:rsidRPr="000565E2" w:rsidRDefault="000565E2" w:rsidP="000565E2">
      <w:pPr>
        <w:spacing w:before="120"/>
        <w:rPr>
          <w:rFonts w:ascii="Tahoma" w:eastAsia="Times New Roman" w:hAnsi="Tahoma" w:cs="Tahoma"/>
          <w:sz w:val="16"/>
          <w:szCs w:val="16"/>
          <w:lang w:eastAsia="pl-PL"/>
        </w:rPr>
      </w:pPr>
      <w:r w:rsidRPr="000565E2">
        <w:rPr>
          <w:rFonts w:ascii="Tahoma" w:eastAsia="Times New Roman" w:hAnsi="Tahoma" w:cs="Tahoma"/>
          <w:sz w:val="16"/>
          <w:szCs w:val="16"/>
          <w:lang w:eastAsia="pl-PL"/>
        </w:rPr>
        <w:t>Oświadczam, że oferowane powyżej wyspecyfikowane oprogramowanie jest kompletne, kompatybilne i będzie gotowe do użytkowania bez żadnych dodatkowych zakupów poza materiałami eksploatacyjnymi.</w:t>
      </w:r>
    </w:p>
    <w:p w:rsidR="000565E2" w:rsidRPr="000565E2" w:rsidRDefault="000565E2" w:rsidP="000565E2">
      <w:pPr>
        <w:rPr>
          <w:rFonts w:ascii="Tahoma" w:eastAsia="Times New Roman" w:hAnsi="Tahoma" w:cs="Tahoma"/>
          <w:b/>
          <w:i/>
          <w:sz w:val="16"/>
          <w:szCs w:val="16"/>
          <w:lang w:eastAsia="pl-PL"/>
        </w:rPr>
      </w:pPr>
      <w:r w:rsidRPr="000565E2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 xml:space="preserve">UWAGA: </w:t>
      </w:r>
    </w:p>
    <w:p w:rsidR="000565E2" w:rsidRPr="000565E2" w:rsidRDefault="000565E2" w:rsidP="000565E2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565E2">
        <w:rPr>
          <w:rFonts w:ascii="Tahoma" w:eastAsia="Times New Roman" w:hAnsi="Tahoma" w:cs="Tahoma"/>
          <w:sz w:val="16"/>
          <w:szCs w:val="16"/>
          <w:lang w:eastAsia="pl-PL"/>
        </w:rPr>
        <w:t xml:space="preserve">1. Wszystkie parametry graniczne oraz zaznaczone “Tak/podać” w powyższej tabeli są parametrami bezwzględnie wymaganymi, których niespełnienie spowoduje odrzucenie oferty na podstawie art. 226 ust. 1 pkt 5 ustawy </w:t>
      </w:r>
      <w:proofErr w:type="spellStart"/>
      <w:r w:rsidRPr="000565E2">
        <w:rPr>
          <w:rFonts w:ascii="Tahoma" w:eastAsia="Times New Roman" w:hAnsi="Tahoma" w:cs="Tahoma"/>
          <w:sz w:val="16"/>
          <w:szCs w:val="16"/>
          <w:lang w:eastAsia="pl-PL"/>
        </w:rPr>
        <w:t>Pzp</w:t>
      </w:r>
      <w:proofErr w:type="spellEnd"/>
      <w:r w:rsidRPr="000565E2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:rsidR="000565E2" w:rsidRPr="000565E2" w:rsidRDefault="000565E2" w:rsidP="000565E2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565E2">
        <w:rPr>
          <w:rFonts w:ascii="Tahoma" w:eastAsia="Times New Roman" w:hAnsi="Tahoma" w:cs="Tahoma"/>
          <w:sz w:val="16"/>
          <w:szCs w:val="16"/>
          <w:lang w:eastAsia="pl-PL"/>
        </w:rPr>
        <w:t>2. Wszystkie zaoferowane parametry i wartości podane w zestawieniu musza dotyczyć oferowanej konfiguracji.</w:t>
      </w:r>
    </w:p>
    <w:p w:rsidR="000565E2" w:rsidRPr="000565E2" w:rsidRDefault="000565E2" w:rsidP="000565E2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565E2">
        <w:rPr>
          <w:rFonts w:ascii="Tahoma" w:eastAsia="Times New Roman" w:hAnsi="Tahoma" w:cs="Tahoma"/>
          <w:sz w:val="16"/>
          <w:szCs w:val="16"/>
          <w:lang w:eastAsia="pl-PL"/>
        </w:rPr>
        <w:t>3. Zamawiający zastrzega sobie prawo do weryfikacji danych technicznych u producenta w przypadku niezgodności lub niewiarygodności zaoferowanych parametrów.</w:t>
      </w:r>
    </w:p>
    <w:p w:rsidR="000565E2" w:rsidRPr="000565E2" w:rsidRDefault="000565E2" w:rsidP="000565E2">
      <w:pPr>
        <w:ind w:left="360" w:firstLine="4860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0565E2" w:rsidRPr="000565E2" w:rsidRDefault="000565E2" w:rsidP="000565E2">
      <w:pPr>
        <w:ind w:left="360" w:firstLine="4860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0565E2" w:rsidRPr="000565E2" w:rsidRDefault="000565E2" w:rsidP="000565E2">
      <w:pPr>
        <w:ind w:left="360" w:firstLine="4860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0565E2" w:rsidRPr="000565E2" w:rsidRDefault="000565E2" w:rsidP="000565E2">
      <w:pPr>
        <w:jc w:val="both"/>
        <w:rPr>
          <w:rFonts w:ascii="Tahoma" w:eastAsia="Times New Roman" w:hAnsi="Tahoma" w:cs="Tahoma"/>
          <w:szCs w:val="20"/>
          <w:lang w:eastAsia="pl-PL"/>
        </w:rPr>
      </w:pPr>
    </w:p>
    <w:p w:rsidR="000565E2" w:rsidRPr="000565E2" w:rsidRDefault="000565E2" w:rsidP="000565E2">
      <w:pPr>
        <w:ind w:left="360" w:firstLine="4860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0565E2" w:rsidRPr="000565E2" w:rsidRDefault="000565E2" w:rsidP="000565E2">
      <w:pPr>
        <w:ind w:left="360" w:firstLine="4860"/>
        <w:jc w:val="both"/>
        <w:rPr>
          <w:rFonts w:ascii="Tahoma" w:eastAsia="Times New Roman" w:hAnsi="Tahoma" w:cs="Tahoma"/>
          <w:szCs w:val="20"/>
          <w:lang w:eastAsia="pl-PL"/>
        </w:rPr>
      </w:pPr>
      <w:r w:rsidRPr="000565E2">
        <w:rPr>
          <w:rFonts w:ascii="Tahoma" w:eastAsia="Times New Roman" w:hAnsi="Tahoma" w:cs="Tahoma"/>
          <w:szCs w:val="20"/>
          <w:lang w:eastAsia="pl-PL"/>
        </w:rPr>
        <w:t>______________________________</w:t>
      </w:r>
    </w:p>
    <w:p w:rsidR="000565E2" w:rsidRPr="000565E2" w:rsidRDefault="000565E2" w:rsidP="000565E2">
      <w:pPr>
        <w:ind w:left="360" w:firstLine="4860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0565E2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pieczęć i podpis osoby uprawnionej do </w:t>
      </w:r>
    </w:p>
    <w:p w:rsidR="000565E2" w:rsidRPr="000565E2" w:rsidRDefault="000565E2" w:rsidP="000565E2">
      <w:pPr>
        <w:ind w:left="360" w:firstLine="4860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0565E2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reprezentowania podmiotu</w:t>
      </w:r>
    </w:p>
    <w:p w:rsidR="000565E2" w:rsidRPr="000565E2" w:rsidRDefault="000565E2" w:rsidP="000565E2">
      <w:pPr>
        <w:ind w:left="360" w:firstLine="4860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0565E2" w:rsidRPr="000565E2" w:rsidRDefault="000565E2" w:rsidP="000565E2">
      <w:pPr>
        <w:ind w:left="360" w:firstLine="4860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0565E2" w:rsidRPr="000565E2" w:rsidRDefault="000565E2" w:rsidP="000565E2">
      <w:pPr>
        <w:ind w:left="360" w:firstLine="4860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0F582C" w:rsidRDefault="000F582C"/>
    <w:sectPr w:rsidR="000F5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1E" w:rsidRDefault="00B7061E" w:rsidP="000565E2">
      <w:r>
        <w:separator/>
      </w:r>
    </w:p>
  </w:endnote>
  <w:endnote w:type="continuationSeparator" w:id="0">
    <w:p w:rsidR="00B7061E" w:rsidRDefault="00B7061E" w:rsidP="0005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E2" w:rsidRDefault="000565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E2" w:rsidRPr="000565E2" w:rsidRDefault="000565E2" w:rsidP="000565E2">
    <w:pPr>
      <w:rPr>
        <w:rFonts w:ascii="Tahoma" w:eastAsia="Times New Roman" w:hAnsi="Tahoma" w:cs="Tahoma"/>
        <w:sz w:val="22"/>
        <w:lang w:eastAsia="pl-PL"/>
      </w:rPr>
    </w:pPr>
    <w:r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>
          <wp:extent cx="5705475" cy="71437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65E2" w:rsidRDefault="000565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E2" w:rsidRDefault="000565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1E" w:rsidRDefault="00B7061E" w:rsidP="000565E2">
      <w:r>
        <w:separator/>
      </w:r>
    </w:p>
  </w:footnote>
  <w:footnote w:type="continuationSeparator" w:id="0">
    <w:p w:rsidR="00B7061E" w:rsidRDefault="00B7061E" w:rsidP="00056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E2" w:rsidRDefault="000565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E2" w:rsidRDefault="000565E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E2" w:rsidRDefault="000565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04381"/>
    <w:multiLevelType w:val="multilevel"/>
    <w:tmpl w:val="C7D2589A"/>
    <w:lvl w:ilvl="0">
      <w:start w:val="1"/>
      <w:numFmt w:val="decimal"/>
      <w:lvlText w:val="%1."/>
      <w:lvlJc w:val="left"/>
      <w:pPr>
        <w:ind w:left="454" w:hanging="34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E2"/>
    <w:rsid w:val="000565E2"/>
    <w:rsid w:val="000A3E3F"/>
    <w:rsid w:val="000F582C"/>
    <w:rsid w:val="00427D46"/>
    <w:rsid w:val="005F24AE"/>
    <w:rsid w:val="008341C3"/>
    <w:rsid w:val="00B7061E"/>
    <w:rsid w:val="00C71FD9"/>
    <w:rsid w:val="00E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4AE"/>
    <w:rPr>
      <w:rFonts w:ascii="Verdana" w:hAnsi="Verdana"/>
      <w:szCs w:val="22"/>
    </w:rPr>
  </w:style>
  <w:style w:type="paragraph" w:styleId="Nagwek7">
    <w:name w:val="heading 7"/>
    <w:basedOn w:val="Normalny"/>
    <w:next w:val="Normalny"/>
    <w:link w:val="Nagwek7Znak"/>
    <w:qFormat/>
    <w:rsid w:val="005F24AE"/>
    <w:pPr>
      <w:keepNext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">
    <w:name w:val="UMOWA !!!"/>
    <w:basedOn w:val="Normalny"/>
    <w:link w:val="UMOWAZnak"/>
    <w:qFormat/>
    <w:rsid w:val="005F24AE"/>
    <w:pPr>
      <w:spacing w:before="60"/>
      <w:ind w:left="454" w:hanging="341"/>
      <w:jc w:val="both"/>
    </w:pPr>
    <w:rPr>
      <w:rFonts w:ascii="Arial" w:hAnsi="Arial"/>
      <w:szCs w:val="20"/>
    </w:rPr>
  </w:style>
  <w:style w:type="character" w:customStyle="1" w:styleId="UMOWAZnak">
    <w:name w:val="UMOWA !!! Znak"/>
    <w:link w:val="UMOWA"/>
    <w:rsid w:val="005F24AE"/>
    <w:rPr>
      <w:rFonts w:ascii="Arial" w:hAnsi="Arial"/>
    </w:rPr>
  </w:style>
  <w:style w:type="character" w:customStyle="1" w:styleId="Nagwek7Znak">
    <w:name w:val="Nagłówek 7 Znak"/>
    <w:link w:val="Nagwek7"/>
    <w:rsid w:val="005F24AE"/>
    <w:rPr>
      <w:rFonts w:ascii="Times New Roman" w:eastAsia="Times New Roman" w:hAnsi="Times New Roman"/>
      <w:sz w:val="24"/>
    </w:rPr>
  </w:style>
  <w:style w:type="paragraph" w:styleId="Tytu">
    <w:name w:val="Title"/>
    <w:basedOn w:val="Normalny"/>
    <w:link w:val="TytuZnak"/>
    <w:qFormat/>
    <w:rsid w:val="005F24AE"/>
    <w:pPr>
      <w:jc w:val="center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TytuZnak">
    <w:name w:val="Tytuł Znak"/>
    <w:link w:val="Tytu"/>
    <w:rsid w:val="005F24AE"/>
    <w:rPr>
      <w:rFonts w:ascii="Times New Roman" w:eastAsia="Times New Roman" w:hAnsi="Times New Roman"/>
      <w:b/>
      <w:sz w:val="24"/>
      <w:u w:val="single"/>
    </w:rPr>
  </w:style>
  <w:style w:type="paragraph" w:styleId="Akapitzlist">
    <w:name w:val="List Paragraph"/>
    <w:basedOn w:val="Normalny"/>
    <w:uiPriority w:val="34"/>
    <w:qFormat/>
    <w:rsid w:val="005F24A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56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5E2"/>
    <w:rPr>
      <w:rFonts w:ascii="Verdana" w:hAnsi="Verdana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56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5E2"/>
    <w:rPr>
      <w:rFonts w:ascii="Verdana" w:hAnsi="Verdana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4AE"/>
    <w:rPr>
      <w:rFonts w:ascii="Verdana" w:hAnsi="Verdana"/>
      <w:szCs w:val="22"/>
    </w:rPr>
  </w:style>
  <w:style w:type="paragraph" w:styleId="Nagwek7">
    <w:name w:val="heading 7"/>
    <w:basedOn w:val="Normalny"/>
    <w:next w:val="Normalny"/>
    <w:link w:val="Nagwek7Znak"/>
    <w:qFormat/>
    <w:rsid w:val="005F24AE"/>
    <w:pPr>
      <w:keepNext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">
    <w:name w:val="UMOWA !!!"/>
    <w:basedOn w:val="Normalny"/>
    <w:link w:val="UMOWAZnak"/>
    <w:qFormat/>
    <w:rsid w:val="005F24AE"/>
    <w:pPr>
      <w:spacing w:before="60"/>
      <w:ind w:left="454" w:hanging="341"/>
      <w:jc w:val="both"/>
    </w:pPr>
    <w:rPr>
      <w:rFonts w:ascii="Arial" w:hAnsi="Arial"/>
      <w:szCs w:val="20"/>
    </w:rPr>
  </w:style>
  <w:style w:type="character" w:customStyle="1" w:styleId="UMOWAZnak">
    <w:name w:val="UMOWA !!! Znak"/>
    <w:link w:val="UMOWA"/>
    <w:rsid w:val="005F24AE"/>
    <w:rPr>
      <w:rFonts w:ascii="Arial" w:hAnsi="Arial"/>
    </w:rPr>
  </w:style>
  <w:style w:type="character" w:customStyle="1" w:styleId="Nagwek7Znak">
    <w:name w:val="Nagłówek 7 Znak"/>
    <w:link w:val="Nagwek7"/>
    <w:rsid w:val="005F24AE"/>
    <w:rPr>
      <w:rFonts w:ascii="Times New Roman" w:eastAsia="Times New Roman" w:hAnsi="Times New Roman"/>
      <w:sz w:val="24"/>
    </w:rPr>
  </w:style>
  <w:style w:type="paragraph" w:styleId="Tytu">
    <w:name w:val="Title"/>
    <w:basedOn w:val="Normalny"/>
    <w:link w:val="TytuZnak"/>
    <w:qFormat/>
    <w:rsid w:val="005F24AE"/>
    <w:pPr>
      <w:jc w:val="center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TytuZnak">
    <w:name w:val="Tytuł Znak"/>
    <w:link w:val="Tytu"/>
    <w:rsid w:val="005F24AE"/>
    <w:rPr>
      <w:rFonts w:ascii="Times New Roman" w:eastAsia="Times New Roman" w:hAnsi="Times New Roman"/>
      <w:b/>
      <w:sz w:val="24"/>
      <w:u w:val="single"/>
    </w:rPr>
  </w:style>
  <w:style w:type="paragraph" w:styleId="Akapitzlist">
    <w:name w:val="List Paragraph"/>
    <w:basedOn w:val="Normalny"/>
    <w:uiPriority w:val="34"/>
    <w:qFormat/>
    <w:rsid w:val="005F24A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56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5E2"/>
    <w:rPr>
      <w:rFonts w:ascii="Verdana" w:hAnsi="Verdana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56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5E2"/>
    <w:rPr>
      <w:rFonts w:ascii="Verdana" w:hAnsi="Verdana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Jodko</dc:creator>
  <cp:lastModifiedBy>Jan Jodko</cp:lastModifiedBy>
  <cp:revision>3</cp:revision>
  <dcterms:created xsi:type="dcterms:W3CDTF">2021-07-19T12:40:00Z</dcterms:created>
  <dcterms:modified xsi:type="dcterms:W3CDTF">2021-07-19T18:50:00Z</dcterms:modified>
</cp:coreProperties>
</file>