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w Legionowie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65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11 listopada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3</Pages>
  <Words>693</Words>
  <Characters>4595</Characters>
  <CharactersWithSpaces>5231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2023-09-27T10:22:46Z</dcterms:modified>
  <cp:revision>3</cp:revision>
  <dc:subject/>
  <dc:title>Formularz oferty</dc:title>
</cp:coreProperties>
</file>