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DC5247" w14:paraId="2AA556B2" w14:textId="77777777" w:rsidTr="0039403D">
        <w:trPr>
          <w:trHeight w:val="232"/>
        </w:trPr>
        <w:tc>
          <w:tcPr>
            <w:tcW w:w="80" w:type="dxa"/>
            <w:tcMar>
              <w:left w:w="0" w:type="dxa"/>
              <w:right w:w="0" w:type="dxa"/>
            </w:tcMar>
          </w:tcPr>
          <w:p w14:paraId="7BA5F1DA" w14:textId="77777777" w:rsidR="00E129AB" w:rsidRPr="00DC5247" w:rsidRDefault="00E129AB" w:rsidP="00DC5247">
            <w:pPr>
              <w:rPr>
                <w:rFonts w:cstheme="minorHAnsi"/>
                <w:sz w:val="20"/>
                <w:szCs w:val="20"/>
              </w:rPr>
            </w:pPr>
            <w:bookmarkStart w:id="0" w:name="_Hlk12607021"/>
          </w:p>
        </w:tc>
        <w:tc>
          <w:tcPr>
            <w:tcW w:w="8" w:type="dxa"/>
            <w:tcMar>
              <w:left w:w="0" w:type="dxa"/>
              <w:right w:w="0" w:type="dxa"/>
            </w:tcMar>
          </w:tcPr>
          <w:p w14:paraId="283C1FD3" w14:textId="77777777" w:rsidR="00E129AB" w:rsidRPr="00DC5247" w:rsidRDefault="00E129AB" w:rsidP="00DC5247">
            <w:pPr>
              <w:rPr>
                <w:rFonts w:cstheme="minorHAnsi"/>
                <w:sz w:val="20"/>
                <w:szCs w:val="20"/>
              </w:rPr>
            </w:pPr>
          </w:p>
        </w:tc>
        <w:tc>
          <w:tcPr>
            <w:tcW w:w="71" w:type="dxa"/>
            <w:tcMar>
              <w:left w:w="0" w:type="dxa"/>
              <w:right w:w="0" w:type="dxa"/>
            </w:tcMar>
          </w:tcPr>
          <w:p w14:paraId="259D9D39" w14:textId="77777777" w:rsidR="00E129AB" w:rsidRPr="00DC5247" w:rsidRDefault="00E129AB" w:rsidP="00DC5247">
            <w:pPr>
              <w:rPr>
                <w:rFonts w:cstheme="minorHAnsi"/>
                <w:sz w:val="20"/>
                <w:szCs w:val="20"/>
              </w:rPr>
            </w:pPr>
          </w:p>
        </w:tc>
      </w:tr>
      <w:bookmarkEnd w:id="0"/>
    </w:tbl>
    <w:p w14:paraId="23FBACFA" w14:textId="77777777" w:rsidR="00E129AB" w:rsidRPr="00DC5247" w:rsidRDefault="00E129AB" w:rsidP="00DC5247">
      <w:pPr>
        <w:spacing w:after="0" w:line="240" w:lineRule="auto"/>
        <w:rPr>
          <w:rFonts w:cstheme="minorHAnsi"/>
          <w:sz w:val="20"/>
          <w:szCs w:val="20"/>
        </w:rPr>
        <w:sectPr w:rsidR="00E129AB" w:rsidRPr="00DC5247"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7A5F0C49" w:rsidR="0039403D" w:rsidRPr="00DC5247" w:rsidRDefault="0039403D" w:rsidP="00DC5247">
      <w:pPr>
        <w:spacing w:after="0" w:line="240" w:lineRule="auto"/>
        <w:jc w:val="right"/>
        <w:rPr>
          <w:rFonts w:cstheme="minorHAnsi"/>
          <w:b/>
          <w:sz w:val="20"/>
          <w:szCs w:val="20"/>
        </w:rPr>
      </w:pPr>
      <w:r w:rsidRPr="00DC5247">
        <w:rPr>
          <w:rFonts w:cstheme="minorHAnsi"/>
          <w:b/>
          <w:sz w:val="20"/>
          <w:szCs w:val="20"/>
        </w:rPr>
        <w:t xml:space="preserve">Szczecin, dnia </w:t>
      </w:r>
      <w:r w:rsidR="006C148E" w:rsidRPr="00DC5247">
        <w:rPr>
          <w:rFonts w:cstheme="minorHAnsi"/>
          <w:b/>
          <w:sz w:val="20"/>
          <w:szCs w:val="20"/>
        </w:rPr>
        <w:t>05-07</w:t>
      </w:r>
      <w:r w:rsidR="00184392" w:rsidRPr="00DC5247">
        <w:rPr>
          <w:rFonts w:cstheme="minorHAnsi"/>
          <w:b/>
          <w:sz w:val="20"/>
          <w:szCs w:val="20"/>
        </w:rPr>
        <w:t>-</w:t>
      </w:r>
      <w:r w:rsidRPr="00DC5247">
        <w:rPr>
          <w:rFonts w:cstheme="minorHAnsi"/>
          <w:b/>
          <w:sz w:val="20"/>
          <w:szCs w:val="20"/>
        </w:rPr>
        <w:t>202</w:t>
      </w:r>
      <w:r w:rsidR="00D91511" w:rsidRPr="00DC5247">
        <w:rPr>
          <w:rFonts w:cstheme="minorHAnsi"/>
          <w:b/>
          <w:sz w:val="20"/>
          <w:szCs w:val="20"/>
        </w:rPr>
        <w:t>3</w:t>
      </w:r>
      <w:r w:rsidRPr="00DC5247">
        <w:rPr>
          <w:rFonts w:cstheme="minorHAnsi"/>
          <w:b/>
          <w:sz w:val="20"/>
          <w:szCs w:val="20"/>
        </w:rPr>
        <w:t>r</w:t>
      </w:r>
    </w:p>
    <w:p w14:paraId="385B9990" w14:textId="32420485" w:rsidR="00F15FAD" w:rsidRPr="00DC5247" w:rsidRDefault="00F15FAD" w:rsidP="00DC5247">
      <w:pPr>
        <w:spacing w:after="0" w:line="240" w:lineRule="auto"/>
        <w:jc w:val="both"/>
        <w:rPr>
          <w:rFonts w:cstheme="minorHAnsi"/>
          <w:b/>
          <w:sz w:val="20"/>
          <w:szCs w:val="20"/>
        </w:rPr>
      </w:pPr>
      <w:r w:rsidRPr="00DC5247">
        <w:rPr>
          <w:rFonts w:cstheme="minorHAnsi"/>
          <w:b/>
          <w:sz w:val="20"/>
          <w:szCs w:val="20"/>
        </w:rPr>
        <w:t>Sygnatura: ZP/220/</w:t>
      </w:r>
      <w:r w:rsidR="00184392" w:rsidRPr="00DC5247">
        <w:rPr>
          <w:rFonts w:cstheme="minorHAnsi"/>
          <w:b/>
          <w:sz w:val="20"/>
          <w:szCs w:val="20"/>
        </w:rPr>
        <w:t>47</w:t>
      </w:r>
      <w:r w:rsidR="00D91511" w:rsidRPr="00DC5247">
        <w:rPr>
          <w:rFonts w:cstheme="minorHAnsi"/>
          <w:b/>
          <w:sz w:val="20"/>
          <w:szCs w:val="20"/>
        </w:rPr>
        <w:t>/23</w:t>
      </w:r>
      <w:r w:rsidRPr="00DC5247">
        <w:rPr>
          <w:rFonts w:cstheme="minorHAnsi"/>
          <w:b/>
          <w:sz w:val="20"/>
          <w:szCs w:val="20"/>
        </w:rPr>
        <w:tab/>
      </w:r>
    </w:p>
    <w:p w14:paraId="2A1A83CB" w14:textId="77777777" w:rsidR="00D91511" w:rsidRPr="00DC5247" w:rsidRDefault="00D91511" w:rsidP="00DC5247">
      <w:pPr>
        <w:pStyle w:val="Bezodstpw"/>
        <w:spacing w:line="360" w:lineRule="auto"/>
        <w:rPr>
          <w:rFonts w:cstheme="minorHAnsi"/>
          <w:b/>
          <w:bCs/>
          <w:sz w:val="20"/>
          <w:szCs w:val="20"/>
        </w:rPr>
      </w:pPr>
      <w:r w:rsidRPr="00DC5247">
        <w:rPr>
          <w:rFonts w:cstheme="minorHAnsi"/>
          <w:sz w:val="20"/>
          <w:szCs w:val="20"/>
        </w:rPr>
        <w:t>Dotyczy: postępowania o udzielenie zamówienia publicznego pn.: „</w:t>
      </w:r>
      <w:r w:rsidRPr="00DC5247">
        <w:rPr>
          <w:rFonts w:cstheme="minorHAnsi"/>
          <w:b/>
          <w:sz w:val="20"/>
          <w:szCs w:val="20"/>
        </w:rPr>
        <w:t xml:space="preserve">Dostawa </w:t>
      </w:r>
      <w:r w:rsidRPr="00DC5247">
        <w:rPr>
          <w:rFonts w:cstheme="minorHAnsi"/>
          <w:b/>
          <w:bCs/>
          <w:sz w:val="20"/>
          <w:szCs w:val="20"/>
        </w:rPr>
        <w:t>jednorazowych wyrobów medycznych</w:t>
      </w:r>
      <w:r w:rsidRPr="00DC5247">
        <w:rPr>
          <w:rFonts w:cstheme="minorHAnsi"/>
          <w:sz w:val="20"/>
          <w:szCs w:val="20"/>
        </w:rPr>
        <w:t xml:space="preserve">” </w:t>
      </w:r>
    </w:p>
    <w:p w14:paraId="7A66F905" w14:textId="77777777" w:rsidR="0058225F" w:rsidRPr="00DC5247" w:rsidRDefault="0039403D" w:rsidP="00DC5247">
      <w:pPr>
        <w:pStyle w:val="Tekstpodstawowy3"/>
        <w:spacing w:after="0" w:line="240" w:lineRule="auto"/>
        <w:jc w:val="both"/>
        <w:rPr>
          <w:rFonts w:cstheme="minorHAnsi"/>
          <w:b/>
          <w:sz w:val="20"/>
          <w:szCs w:val="20"/>
        </w:rPr>
      </w:pPr>
      <w:r w:rsidRPr="00DC5247">
        <w:rPr>
          <w:rFonts w:cstheme="minorHAnsi"/>
          <w:b/>
          <w:sz w:val="20"/>
          <w:szCs w:val="20"/>
        </w:rPr>
        <w:t xml:space="preserve">     </w:t>
      </w:r>
      <w:r w:rsidRPr="00DC5247">
        <w:rPr>
          <w:rFonts w:cstheme="minorHAnsi"/>
          <w:b/>
          <w:sz w:val="20"/>
          <w:szCs w:val="20"/>
        </w:rPr>
        <w:tab/>
      </w:r>
      <w:r w:rsidRPr="00DC5247">
        <w:rPr>
          <w:rFonts w:cstheme="minorHAnsi"/>
          <w:b/>
          <w:sz w:val="20"/>
          <w:szCs w:val="20"/>
        </w:rPr>
        <w:tab/>
      </w:r>
      <w:r w:rsidRPr="00DC5247">
        <w:rPr>
          <w:rFonts w:cstheme="minorHAnsi"/>
          <w:b/>
          <w:sz w:val="20"/>
          <w:szCs w:val="20"/>
        </w:rPr>
        <w:tab/>
      </w:r>
      <w:r w:rsidRPr="00DC5247">
        <w:rPr>
          <w:rFonts w:cstheme="minorHAnsi"/>
          <w:b/>
          <w:sz w:val="20"/>
          <w:szCs w:val="20"/>
        </w:rPr>
        <w:tab/>
      </w:r>
      <w:r w:rsidRPr="00DC5247">
        <w:rPr>
          <w:rFonts w:cstheme="minorHAnsi"/>
          <w:b/>
          <w:sz w:val="20"/>
          <w:szCs w:val="20"/>
        </w:rPr>
        <w:tab/>
      </w:r>
      <w:r w:rsidRPr="00DC5247">
        <w:rPr>
          <w:rFonts w:cstheme="minorHAnsi"/>
          <w:b/>
          <w:sz w:val="20"/>
          <w:szCs w:val="20"/>
        </w:rPr>
        <w:tab/>
      </w:r>
    </w:p>
    <w:p w14:paraId="62B6417E" w14:textId="77777777" w:rsidR="0058225F" w:rsidRPr="00DC5247" w:rsidRDefault="0058225F" w:rsidP="00DC5247">
      <w:pPr>
        <w:pStyle w:val="Tekstpodstawowy3"/>
        <w:spacing w:after="0" w:line="240" w:lineRule="auto"/>
        <w:jc w:val="both"/>
        <w:rPr>
          <w:rFonts w:cstheme="minorHAnsi"/>
          <w:b/>
          <w:sz w:val="20"/>
          <w:szCs w:val="20"/>
        </w:rPr>
      </w:pPr>
    </w:p>
    <w:p w14:paraId="2AA35858" w14:textId="6615DB39" w:rsidR="0039403D" w:rsidRPr="00DC5247" w:rsidRDefault="005A790E" w:rsidP="00DC5247">
      <w:pPr>
        <w:pStyle w:val="Tekstpodstawowy3"/>
        <w:spacing w:after="0" w:line="240" w:lineRule="auto"/>
        <w:ind w:left="3540" w:firstLine="708"/>
        <w:jc w:val="both"/>
        <w:rPr>
          <w:rFonts w:cstheme="minorHAnsi"/>
          <w:b/>
          <w:sz w:val="20"/>
          <w:szCs w:val="20"/>
          <w:u w:val="single"/>
        </w:rPr>
      </w:pPr>
      <w:r w:rsidRPr="00DC5247">
        <w:rPr>
          <w:rFonts w:cstheme="minorHAnsi"/>
          <w:b/>
          <w:sz w:val="20"/>
          <w:szCs w:val="20"/>
          <w:u w:val="single"/>
        </w:rPr>
        <w:t xml:space="preserve">Wyjaśnienia </w:t>
      </w:r>
      <w:r w:rsidR="006C148E" w:rsidRPr="00DC5247">
        <w:rPr>
          <w:rFonts w:cstheme="minorHAnsi"/>
          <w:b/>
          <w:sz w:val="20"/>
          <w:szCs w:val="20"/>
          <w:u w:val="single"/>
        </w:rPr>
        <w:t>2</w:t>
      </w:r>
    </w:p>
    <w:p w14:paraId="57810122" w14:textId="27123F45" w:rsidR="0039403D" w:rsidRPr="00DC5247" w:rsidRDefault="0039403D" w:rsidP="00DC5247">
      <w:pPr>
        <w:spacing w:after="0" w:line="240" w:lineRule="auto"/>
        <w:jc w:val="both"/>
        <w:rPr>
          <w:rFonts w:cstheme="minorHAnsi"/>
          <w:sz w:val="20"/>
          <w:szCs w:val="20"/>
        </w:rPr>
      </w:pPr>
      <w:r w:rsidRPr="00DC5247">
        <w:rPr>
          <w:rFonts w:cstheme="minorHAnsi"/>
          <w:sz w:val="20"/>
          <w:szCs w:val="20"/>
        </w:rPr>
        <w:t>W związku z wpłynięciem do Zamawiającego pytań dotyczącego treści Specyfikacji Istotnych Warunków Zamówienia, zgodnie z art. 135 Ustawy z dnia 11 września 2019 r. – Prawo zamówień publicznych (Dz.U.2019.2019 t.j. z dnia 2019.10.24 Zamawiający udziela następujących wyjaśnień:</w:t>
      </w:r>
    </w:p>
    <w:p w14:paraId="779F3DC5" w14:textId="77777777" w:rsidR="001B023D" w:rsidRPr="00DC5247" w:rsidRDefault="001B023D" w:rsidP="00DC5247">
      <w:pPr>
        <w:spacing w:after="0" w:line="240" w:lineRule="auto"/>
        <w:jc w:val="both"/>
        <w:rPr>
          <w:rFonts w:eastAsia="Times New Roman" w:cstheme="minorHAnsi"/>
          <w:b/>
          <w:color w:val="FF0000"/>
          <w:sz w:val="20"/>
          <w:szCs w:val="20"/>
          <w:lang w:eastAsia="pl-PL"/>
        </w:rPr>
      </w:pPr>
    </w:p>
    <w:p w14:paraId="304B5848" w14:textId="77777777" w:rsidR="00DD5E5F" w:rsidRPr="00DC5247" w:rsidRDefault="00DD5E5F" w:rsidP="00DC5247">
      <w:pPr>
        <w:tabs>
          <w:tab w:val="left" w:pos="284"/>
        </w:tabs>
        <w:spacing w:after="0" w:line="240" w:lineRule="auto"/>
        <w:jc w:val="both"/>
        <w:rPr>
          <w:rFonts w:cstheme="minorHAnsi"/>
          <w:b/>
          <w:color w:val="FF0000"/>
          <w:sz w:val="20"/>
          <w:szCs w:val="20"/>
        </w:rPr>
      </w:pPr>
      <w:bookmarkStart w:id="1" w:name="_Hlk107864746"/>
      <w:r w:rsidRPr="00DC5247">
        <w:rPr>
          <w:rFonts w:cstheme="minorHAnsi"/>
          <w:b/>
          <w:color w:val="FF0000"/>
          <w:sz w:val="20"/>
          <w:szCs w:val="20"/>
        </w:rPr>
        <w:t>Wykonawca I</w:t>
      </w:r>
    </w:p>
    <w:p w14:paraId="0D5BCBE9" w14:textId="77777777" w:rsidR="006C148E" w:rsidRPr="00DC5247" w:rsidRDefault="006C148E" w:rsidP="00DC5247">
      <w:pPr>
        <w:spacing w:after="0" w:line="240" w:lineRule="auto"/>
        <w:rPr>
          <w:rFonts w:cstheme="minorHAnsi"/>
          <w:b/>
          <w:bCs/>
          <w:sz w:val="20"/>
          <w:szCs w:val="20"/>
        </w:rPr>
      </w:pPr>
      <w:r w:rsidRPr="00DC5247">
        <w:rPr>
          <w:rFonts w:cstheme="minorHAnsi"/>
          <w:b/>
          <w:bCs/>
          <w:sz w:val="20"/>
          <w:szCs w:val="20"/>
        </w:rPr>
        <w:t>Zadanie nr 3, pozycja 1</w:t>
      </w:r>
    </w:p>
    <w:p w14:paraId="15AA56D4" w14:textId="77777777" w:rsidR="006C148E" w:rsidRPr="00DC5247" w:rsidRDefault="006C148E" w:rsidP="00DC5247">
      <w:pPr>
        <w:spacing w:after="0" w:line="240" w:lineRule="auto"/>
        <w:rPr>
          <w:rFonts w:cstheme="minorHAnsi"/>
          <w:sz w:val="20"/>
          <w:szCs w:val="20"/>
        </w:rPr>
      </w:pPr>
      <w:r w:rsidRPr="00DC5247">
        <w:rPr>
          <w:rFonts w:cstheme="minorHAnsi"/>
          <w:sz w:val="20"/>
          <w:szCs w:val="20"/>
        </w:rPr>
        <w:t>Czy Zamawiający dopuści sondę Sengstakena o parametrach:</w:t>
      </w:r>
    </w:p>
    <w:p w14:paraId="42D1CACC"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bookmarkStart w:id="2" w:name="_Hlk138248187"/>
      <w:r w:rsidRPr="00DC5247">
        <w:rPr>
          <w:rFonts w:asciiTheme="minorHAnsi" w:hAnsiTheme="minorHAnsi" w:cstheme="minorHAnsi"/>
          <w:sz w:val="20"/>
          <w:szCs w:val="20"/>
        </w:rPr>
        <w:t>trójdrożna, wykonana z PCV, zaokrąglony dalszy koniec, z wieloma otworami do irygacji i odsysania.</w:t>
      </w:r>
    </w:p>
    <w:p w14:paraId="055DCE67"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balon żołądkowy lateksowy w połączeniu z zastawką do napełniania z napisem „STOMACH” (żołądek)</w:t>
      </w:r>
    </w:p>
    <w:p w14:paraId="7AC3F42C"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balon lateksowy przełykowy w połączeniu z zastawką do wdmuchiwania z napisem „ESOPHAGUS” (przełyk)</w:t>
      </w:r>
    </w:p>
    <w:p w14:paraId="4A7B2303"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pierścienie nieprzepuszczalne dla promieni rentgenowskich na proksymalnym i dalszym końcu obu balonówp</w:t>
      </w:r>
    </w:p>
    <w:p w14:paraId="70FAFAA3"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elastyczna rurka z PVC, pomarańczowa, jednokierunkowa i dwa kanały do pompowania balonów celem powstrzymania krwotoków</w:t>
      </w:r>
    </w:p>
    <w:p w14:paraId="676E232B"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przełyk: zamknięty dalszy koniec z czterema otworami do drenażu lub irygacji, proksymalny koniec z lejkiem</w:t>
      </w:r>
    </w:p>
    <w:p w14:paraId="07480E74"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lateksowy balon na wysokości przełyku i lateksowy balon żołądkowy z pierścieniami nieprzepuszczającymi promieni rentgenowskich na każdym końcu</w:t>
      </w:r>
    </w:p>
    <w:p w14:paraId="725F25D8"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podwójnie system pompowania balonów z zaworami jednokierunkowymi i różnymi balonikami kontrolnymi (żołądek - przeźroczysty; przełyk - niebieski)</w:t>
      </w:r>
    </w:p>
    <w:p w14:paraId="473BC807"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nadrukowana podziałka co 5 cm</w:t>
      </w:r>
    </w:p>
    <w:p w14:paraId="5B75986C"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opakowanie sterylne</w:t>
      </w:r>
    </w:p>
    <w:p w14:paraId="496545F2" w14:textId="77777777" w:rsidR="006C148E" w:rsidRPr="00DC5247" w:rsidRDefault="006C148E" w:rsidP="00DC5247">
      <w:pPr>
        <w:pStyle w:val="Akapitzlist"/>
        <w:widowControl/>
        <w:numPr>
          <w:ilvl w:val="0"/>
          <w:numId w:val="49"/>
        </w:numPr>
        <w:autoSpaceDE/>
        <w:autoSpaceDN/>
        <w:ind w:right="0"/>
        <w:contextualSpacing/>
        <w:rPr>
          <w:rFonts w:asciiTheme="minorHAnsi" w:hAnsiTheme="minorHAnsi" w:cstheme="minorHAnsi"/>
          <w:sz w:val="20"/>
          <w:szCs w:val="20"/>
        </w:rPr>
      </w:pPr>
      <w:r w:rsidRPr="00DC5247">
        <w:rPr>
          <w:rFonts w:asciiTheme="minorHAnsi" w:hAnsiTheme="minorHAnsi" w:cstheme="minorHAnsi"/>
          <w:sz w:val="20"/>
          <w:szCs w:val="20"/>
        </w:rPr>
        <w:t>metoda sterylizacji: tlenek etylenu</w:t>
      </w:r>
    </w:p>
    <w:tbl>
      <w:tblPr>
        <w:tblStyle w:val="TableGrid"/>
        <w:tblW w:w="6349" w:type="dxa"/>
        <w:tblInd w:w="1135" w:type="dxa"/>
        <w:tblCellMar>
          <w:top w:w="52" w:type="dxa"/>
          <w:left w:w="115" w:type="dxa"/>
          <w:right w:w="115" w:type="dxa"/>
        </w:tblCellMar>
        <w:tblLook w:val="04A0" w:firstRow="1" w:lastRow="0" w:firstColumn="1" w:lastColumn="0" w:noHBand="0" w:noVBand="1"/>
      </w:tblPr>
      <w:tblGrid>
        <w:gridCol w:w="2115"/>
        <w:gridCol w:w="2117"/>
        <w:gridCol w:w="2117"/>
      </w:tblGrid>
      <w:tr w:rsidR="006C148E" w:rsidRPr="00DC5247" w14:paraId="6BE3C331" w14:textId="77777777" w:rsidTr="00E735F4">
        <w:trPr>
          <w:trHeight w:val="176"/>
        </w:trPr>
        <w:tc>
          <w:tcPr>
            <w:tcW w:w="2115" w:type="dxa"/>
            <w:tcBorders>
              <w:top w:val="single" w:sz="4" w:space="0" w:color="BFBFBF"/>
              <w:left w:val="single" w:sz="4" w:space="0" w:color="BFBFBF"/>
              <w:bottom w:val="single" w:sz="4" w:space="0" w:color="BFBFBF"/>
              <w:right w:val="single" w:sz="4" w:space="0" w:color="BFBFBF"/>
            </w:tcBorders>
            <w:vAlign w:val="center"/>
          </w:tcPr>
          <w:p w14:paraId="4D391F2B" w14:textId="77777777" w:rsidR="006C148E" w:rsidRPr="00DC5247" w:rsidRDefault="006C148E" w:rsidP="00DC5247">
            <w:pPr>
              <w:ind w:right="2"/>
              <w:jc w:val="center"/>
              <w:rPr>
                <w:rFonts w:cstheme="minorHAnsi"/>
                <w:sz w:val="20"/>
                <w:szCs w:val="20"/>
              </w:rPr>
            </w:pPr>
            <w:bookmarkStart w:id="3" w:name="_Hlk138248196"/>
            <w:bookmarkEnd w:id="2"/>
            <w:r w:rsidRPr="00DC5247">
              <w:rPr>
                <w:rFonts w:cstheme="minorHAnsi"/>
                <w:b/>
                <w:color w:val="808080"/>
                <w:sz w:val="20"/>
                <w:szCs w:val="20"/>
              </w:rPr>
              <w:t>Rozmiar</w:t>
            </w:r>
          </w:p>
        </w:tc>
        <w:tc>
          <w:tcPr>
            <w:tcW w:w="2117" w:type="dxa"/>
            <w:tcBorders>
              <w:top w:val="single" w:sz="4" w:space="0" w:color="BFBFBF"/>
              <w:left w:val="single" w:sz="4" w:space="0" w:color="BFBFBF"/>
              <w:bottom w:val="single" w:sz="4" w:space="0" w:color="BFBFBF"/>
              <w:right w:val="single" w:sz="4" w:space="0" w:color="BFBFBF"/>
            </w:tcBorders>
            <w:vAlign w:val="center"/>
          </w:tcPr>
          <w:p w14:paraId="236D8EB0" w14:textId="77777777" w:rsidR="006C148E" w:rsidRPr="00DC5247" w:rsidRDefault="006C148E" w:rsidP="00DC5247">
            <w:pPr>
              <w:ind w:right="1"/>
              <w:jc w:val="center"/>
              <w:rPr>
                <w:rFonts w:cstheme="minorHAnsi"/>
                <w:b/>
                <w:color w:val="808080"/>
                <w:sz w:val="20"/>
                <w:szCs w:val="20"/>
              </w:rPr>
            </w:pPr>
            <w:r w:rsidRPr="00DC5247">
              <w:rPr>
                <w:rFonts w:cstheme="minorHAnsi"/>
                <w:b/>
                <w:color w:val="808080"/>
                <w:sz w:val="20"/>
                <w:szCs w:val="20"/>
              </w:rPr>
              <w:t>Długość</w:t>
            </w:r>
          </w:p>
        </w:tc>
        <w:tc>
          <w:tcPr>
            <w:tcW w:w="2117" w:type="dxa"/>
            <w:tcBorders>
              <w:top w:val="single" w:sz="4" w:space="0" w:color="BFBFBF"/>
              <w:left w:val="single" w:sz="4" w:space="0" w:color="BFBFBF"/>
              <w:bottom w:val="single" w:sz="4" w:space="0" w:color="BFBFBF"/>
              <w:right w:val="single" w:sz="4" w:space="0" w:color="BFBFBF"/>
            </w:tcBorders>
            <w:vAlign w:val="center"/>
          </w:tcPr>
          <w:p w14:paraId="3D07B627" w14:textId="77777777" w:rsidR="006C148E" w:rsidRPr="00DC5247" w:rsidRDefault="006C148E" w:rsidP="00DC5247">
            <w:pPr>
              <w:jc w:val="center"/>
              <w:rPr>
                <w:rFonts w:cstheme="minorHAnsi"/>
                <w:sz w:val="20"/>
                <w:szCs w:val="20"/>
              </w:rPr>
            </w:pPr>
            <w:r w:rsidRPr="00DC5247">
              <w:rPr>
                <w:rFonts w:cstheme="minorHAnsi"/>
                <w:b/>
                <w:color w:val="808080"/>
                <w:sz w:val="20"/>
                <w:szCs w:val="20"/>
              </w:rPr>
              <w:t>Przeznaczenie</w:t>
            </w:r>
          </w:p>
        </w:tc>
      </w:tr>
      <w:tr w:rsidR="006C148E" w:rsidRPr="00DC5247" w14:paraId="10187C20" w14:textId="77777777" w:rsidTr="00E735F4">
        <w:trPr>
          <w:trHeight w:val="172"/>
        </w:trPr>
        <w:tc>
          <w:tcPr>
            <w:tcW w:w="21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BC42484"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CH 14</w:t>
            </w:r>
          </w:p>
        </w:tc>
        <w:tc>
          <w:tcPr>
            <w:tcW w:w="211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EB99D37"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105 cm</w:t>
            </w:r>
          </w:p>
        </w:tc>
        <w:tc>
          <w:tcPr>
            <w:tcW w:w="211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1D128D6"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dla dorosłych</w:t>
            </w:r>
          </w:p>
        </w:tc>
      </w:tr>
      <w:tr w:rsidR="006C148E" w:rsidRPr="00DC5247" w14:paraId="438B8668" w14:textId="77777777" w:rsidTr="00E735F4">
        <w:trPr>
          <w:trHeight w:val="175"/>
        </w:trPr>
        <w:tc>
          <w:tcPr>
            <w:tcW w:w="2115" w:type="dxa"/>
            <w:tcBorders>
              <w:top w:val="single" w:sz="4" w:space="0" w:color="BFBFBF"/>
              <w:left w:val="single" w:sz="4" w:space="0" w:color="BFBFBF"/>
              <w:bottom w:val="single" w:sz="4" w:space="0" w:color="BFBFBF"/>
              <w:right w:val="single" w:sz="4" w:space="0" w:color="BFBFBF"/>
            </w:tcBorders>
            <w:vAlign w:val="center"/>
          </w:tcPr>
          <w:p w14:paraId="165E9E0F"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CH 16</w:t>
            </w:r>
          </w:p>
        </w:tc>
        <w:tc>
          <w:tcPr>
            <w:tcW w:w="2117" w:type="dxa"/>
            <w:tcBorders>
              <w:top w:val="single" w:sz="4" w:space="0" w:color="BFBFBF"/>
              <w:left w:val="single" w:sz="4" w:space="0" w:color="BFBFBF"/>
              <w:bottom w:val="single" w:sz="4" w:space="0" w:color="BFBFBF"/>
              <w:right w:val="single" w:sz="4" w:space="0" w:color="BFBFBF"/>
            </w:tcBorders>
            <w:vAlign w:val="center"/>
          </w:tcPr>
          <w:p w14:paraId="46E27566"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105 cm</w:t>
            </w:r>
          </w:p>
        </w:tc>
        <w:tc>
          <w:tcPr>
            <w:tcW w:w="2117" w:type="dxa"/>
            <w:tcBorders>
              <w:top w:val="single" w:sz="4" w:space="0" w:color="BFBFBF"/>
              <w:left w:val="single" w:sz="4" w:space="0" w:color="BFBFBF"/>
              <w:bottom w:val="single" w:sz="4" w:space="0" w:color="BFBFBF"/>
              <w:right w:val="single" w:sz="4" w:space="0" w:color="BFBFBF"/>
            </w:tcBorders>
            <w:vAlign w:val="center"/>
          </w:tcPr>
          <w:p w14:paraId="78BE9C9F"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dla dorosłych</w:t>
            </w:r>
          </w:p>
        </w:tc>
      </w:tr>
      <w:tr w:rsidR="006C148E" w:rsidRPr="00DC5247" w14:paraId="4568D249" w14:textId="77777777" w:rsidTr="00E735F4">
        <w:trPr>
          <w:trHeight w:val="172"/>
        </w:trPr>
        <w:tc>
          <w:tcPr>
            <w:tcW w:w="21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AB02D5B"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CH 18</w:t>
            </w:r>
          </w:p>
        </w:tc>
        <w:tc>
          <w:tcPr>
            <w:tcW w:w="211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3C8D347"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105 cm</w:t>
            </w:r>
          </w:p>
        </w:tc>
        <w:tc>
          <w:tcPr>
            <w:tcW w:w="211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A5E0EC1"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dla dorosłych</w:t>
            </w:r>
          </w:p>
        </w:tc>
      </w:tr>
      <w:tr w:rsidR="006C148E" w:rsidRPr="00DC5247" w14:paraId="7CE2864C" w14:textId="77777777" w:rsidTr="00E735F4">
        <w:trPr>
          <w:trHeight w:val="176"/>
        </w:trPr>
        <w:tc>
          <w:tcPr>
            <w:tcW w:w="2115" w:type="dxa"/>
            <w:tcBorders>
              <w:top w:val="single" w:sz="4" w:space="0" w:color="BFBFBF"/>
              <w:left w:val="single" w:sz="4" w:space="0" w:color="BFBFBF"/>
              <w:bottom w:val="single" w:sz="4" w:space="0" w:color="BFBFBF"/>
              <w:right w:val="single" w:sz="4" w:space="0" w:color="BFBFBF"/>
            </w:tcBorders>
            <w:vAlign w:val="center"/>
          </w:tcPr>
          <w:p w14:paraId="615821FE"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CH 21</w:t>
            </w:r>
          </w:p>
        </w:tc>
        <w:tc>
          <w:tcPr>
            <w:tcW w:w="2117" w:type="dxa"/>
            <w:tcBorders>
              <w:top w:val="single" w:sz="4" w:space="0" w:color="BFBFBF"/>
              <w:left w:val="single" w:sz="4" w:space="0" w:color="BFBFBF"/>
              <w:bottom w:val="single" w:sz="4" w:space="0" w:color="BFBFBF"/>
              <w:right w:val="single" w:sz="4" w:space="0" w:color="BFBFBF"/>
            </w:tcBorders>
            <w:vAlign w:val="center"/>
          </w:tcPr>
          <w:p w14:paraId="0D1D078F"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105 cm</w:t>
            </w:r>
          </w:p>
        </w:tc>
        <w:tc>
          <w:tcPr>
            <w:tcW w:w="2117" w:type="dxa"/>
            <w:tcBorders>
              <w:top w:val="single" w:sz="4" w:space="0" w:color="BFBFBF"/>
              <w:left w:val="single" w:sz="4" w:space="0" w:color="BFBFBF"/>
              <w:bottom w:val="single" w:sz="4" w:space="0" w:color="BFBFBF"/>
              <w:right w:val="single" w:sz="4" w:space="0" w:color="BFBFBF"/>
            </w:tcBorders>
            <w:vAlign w:val="center"/>
          </w:tcPr>
          <w:p w14:paraId="2DB7BD36"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dla dorosłych</w:t>
            </w:r>
          </w:p>
        </w:tc>
      </w:tr>
      <w:tr w:rsidR="006C148E" w:rsidRPr="00DC5247" w14:paraId="39DD96D9" w14:textId="77777777" w:rsidTr="00E735F4">
        <w:trPr>
          <w:trHeight w:val="172"/>
        </w:trPr>
        <w:tc>
          <w:tcPr>
            <w:tcW w:w="21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9470EF8"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CH 14</w:t>
            </w:r>
          </w:p>
        </w:tc>
        <w:tc>
          <w:tcPr>
            <w:tcW w:w="211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15EF39" w14:textId="77777777" w:rsidR="006C148E" w:rsidRPr="00DC5247" w:rsidRDefault="006C148E" w:rsidP="00DC5247">
            <w:pPr>
              <w:ind w:left="2"/>
              <w:jc w:val="center"/>
              <w:rPr>
                <w:rFonts w:cstheme="minorHAnsi"/>
                <w:sz w:val="20"/>
                <w:szCs w:val="20"/>
              </w:rPr>
            </w:pPr>
            <w:r w:rsidRPr="00DC5247">
              <w:rPr>
                <w:rFonts w:cstheme="minorHAnsi"/>
                <w:color w:val="808080"/>
                <w:sz w:val="20"/>
                <w:szCs w:val="20"/>
              </w:rPr>
              <w:t>65 cm</w:t>
            </w:r>
          </w:p>
        </w:tc>
        <w:tc>
          <w:tcPr>
            <w:tcW w:w="211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2874137" w14:textId="77777777" w:rsidR="006C148E" w:rsidRPr="00DC5247" w:rsidRDefault="006C148E" w:rsidP="00DC5247">
            <w:pPr>
              <w:ind w:left="1"/>
              <w:jc w:val="center"/>
              <w:rPr>
                <w:rFonts w:cstheme="minorHAnsi"/>
                <w:sz w:val="20"/>
                <w:szCs w:val="20"/>
              </w:rPr>
            </w:pPr>
            <w:r w:rsidRPr="00DC5247">
              <w:rPr>
                <w:rFonts w:cstheme="minorHAnsi"/>
                <w:color w:val="808080"/>
                <w:sz w:val="20"/>
                <w:szCs w:val="20"/>
              </w:rPr>
              <w:t>dla dzieci</w:t>
            </w:r>
          </w:p>
        </w:tc>
      </w:tr>
      <w:bookmarkEnd w:id="3"/>
    </w:tbl>
    <w:p w14:paraId="04F0E1B2" w14:textId="77777777" w:rsidR="006C148E" w:rsidRPr="00DC5247" w:rsidRDefault="006C148E" w:rsidP="00DC5247">
      <w:pPr>
        <w:spacing w:after="0"/>
        <w:jc w:val="center"/>
        <w:rPr>
          <w:rFonts w:cstheme="minorHAnsi"/>
          <w:b/>
          <w:bCs/>
          <w:sz w:val="20"/>
          <w:szCs w:val="20"/>
          <w:u w:val="single"/>
        </w:rPr>
      </w:pPr>
    </w:p>
    <w:p w14:paraId="280F1B7E" w14:textId="543C5AB3" w:rsidR="006C148E" w:rsidRPr="00DC5247" w:rsidRDefault="006C148E" w:rsidP="00DC5247">
      <w:pPr>
        <w:spacing w:after="0" w:line="240" w:lineRule="auto"/>
        <w:rPr>
          <w:rFonts w:cstheme="minorHAnsi"/>
          <w:b/>
          <w:sz w:val="20"/>
          <w:szCs w:val="20"/>
        </w:rPr>
      </w:pPr>
      <w:r w:rsidRPr="00DC5247">
        <w:rPr>
          <w:rFonts w:cstheme="minorHAnsi"/>
          <w:b/>
          <w:sz w:val="20"/>
          <w:szCs w:val="20"/>
        </w:rPr>
        <w:t>Odpowiedź</w:t>
      </w:r>
    </w:p>
    <w:p w14:paraId="38CB134D" w14:textId="6FA16AF9" w:rsidR="006C148E" w:rsidRPr="00DC5247" w:rsidRDefault="006C148E" w:rsidP="00DC5247">
      <w:pPr>
        <w:spacing w:after="0" w:line="240" w:lineRule="auto"/>
        <w:rPr>
          <w:rFonts w:cstheme="minorHAnsi"/>
          <w:b/>
          <w:sz w:val="20"/>
          <w:szCs w:val="20"/>
        </w:rPr>
      </w:pPr>
      <w:r w:rsidRPr="00DC5247">
        <w:rPr>
          <w:rFonts w:cstheme="minorHAnsi"/>
          <w:b/>
          <w:sz w:val="20"/>
          <w:szCs w:val="20"/>
        </w:rPr>
        <w:t xml:space="preserve">Zamawiając nie </w:t>
      </w:r>
      <w:r w:rsidR="00EE60A8">
        <w:rPr>
          <w:rFonts w:cstheme="minorHAnsi"/>
          <w:b/>
          <w:sz w:val="20"/>
          <w:szCs w:val="20"/>
        </w:rPr>
        <w:t>dopuszcza</w:t>
      </w:r>
      <w:bookmarkStart w:id="4" w:name="_GoBack"/>
      <w:bookmarkEnd w:id="4"/>
      <w:r w:rsidRPr="00DC5247">
        <w:rPr>
          <w:rFonts w:cstheme="minorHAnsi"/>
          <w:b/>
          <w:sz w:val="20"/>
          <w:szCs w:val="20"/>
        </w:rPr>
        <w:t>.</w:t>
      </w:r>
    </w:p>
    <w:p w14:paraId="197DA9D1" w14:textId="77777777" w:rsidR="00DC5247" w:rsidRPr="00DC5247" w:rsidRDefault="00DC5247" w:rsidP="00DC5247">
      <w:pPr>
        <w:tabs>
          <w:tab w:val="left" w:pos="284"/>
          <w:tab w:val="left" w:pos="8505"/>
        </w:tabs>
        <w:spacing w:after="0" w:line="240" w:lineRule="auto"/>
        <w:jc w:val="both"/>
        <w:rPr>
          <w:rFonts w:eastAsia="Times New Roman" w:cstheme="minorHAnsi"/>
          <w:b/>
          <w:color w:val="FF0000"/>
          <w:sz w:val="20"/>
          <w:szCs w:val="20"/>
          <w:lang w:eastAsia="pl-PL"/>
        </w:rPr>
      </w:pPr>
    </w:p>
    <w:p w14:paraId="527D62F6" w14:textId="77777777" w:rsidR="00DC5247" w:rsidRPr="00DC5247" w:rsidRDefault="00DC5247" w:rsidP="00DC5247">
      <w:pPr>
        <w:tabs>
          <w:tab w:val="left" w:pos="284"/>
          <w:tab w:val="left" w:pos="8505"/>
        </w:tabs>
        <w:spacing w:after="0" w:line="240" w:lineRule="auto"/>
        <w:jc w:val="both"/>
        <w:rPr>
          <w:rFonts w:eastAsia="Times New Roman" w:cstheme="minorHAnsi"/>
          <w:b/>
          <w:color w:val="FF0000"/>
          <w:sz w:val="20"/>
          <w:szCs w:val="20"/>
          <w:lang w:eastAsia="pl-PL"/>
        </w:rPr>
      </w:pPr>
    </w:p>
    <w:p w14:paraId="35E1EC08" w14:textId="3329EAD9" w:rsidR="00A515CF" w:rsidRPr="00DC5247" w:rsidRDefault="006C148E" w:rsidP="00DC5247">
      <w:pPr>
        <w:tabs>
          <w:tab w:val="left" w:pos="284"/>
          <w:tab w:val="left" w:pos="8505"/>
        </w:tabs>
        <w:spacing w:after="0" w:line="240" w:lineRule="auto"/>
        <w:jc w:val="both"/>
        <w:rPr>
          <w:rFonts w:eastAsia="Times New Roman" w:cstheme="minorHAnsi"/>
          <w:b/>
          <w:color w:val="FF0000"/>
          <w:sz w:val="20"/>
          <w:szCs w:val="20"/>
          <w:lang w:eastAsia="pl-PL"/>
        </w:rPr>
      </w:pPr>
      <w:r w:rsidRPr="00DC5247">
        <w:rPr>
          <w:rFonts w:eastAsia="Times New Roman" w:cstheme="minorHAnsi"/>
          <w:b/>
          <w:color w:val="FF0000"/>
          <w:sz w:val="20"/>
          <w:szCs w:val="20"/>
          <w:lang w:eastAsia="pl-PL"/>
        </w:rPr>
        <w:t>Wykonawca II</w:t>
      </w:r>
    </w:p>
    <w:p w14:paraId="1DC86BFD" w14:textId="77777777" w:rsidR="006C148E" w:rsidRPr="00DC5247" w:rsidRDefault="006C148E" w:rsidP="00DC5247">
      <w:pPr>
        <w:spacing w:after="0" w:line="276" w:lineRule="auto"/>
        <w:jc w:val="both"/>
        <w:rPr>
          <w:rFonts w:cstheme="minorHAnsi"/>
          <w:b/>
          <w:bCs/>
          <w:sz w:val="20"/>
          <w:szCs w:val="20"/>
          <w:u w:val="single"/>
        </w:rPr>
      </w:pPr>
      <w:r w:rsidRPr="00DC5247">
        <w:rPr>
          <w:rFonts w:cstheme="minorHAnsi"/>
          <w:b/>
          <w:bCs/>
          <w:sz w:val="20"/>
          <w:szCs w:val="20"/>
          <w:u w:val="single"/>
        </w:rPr>
        <w:t>PYTANIE 1 – zadanie nr 4, pozycja 1</w:t>
      </w:r>
    </w:p>
    <w:p w14:paraId="2CE39291" w14:textId="6B7A99B4" w:rsidR="006C148E" w:rsidRPr="00DC5247" w:rsidRDefault="006C148E" w:rsidP="00DC5247">
      <w:pPr>
        <w:spacing w:after="0" w:line="288" w:lineRule="auto"/>
        <w:jc w:val="both"/>
        <w:rPr>
          <w:rFonts w:cstheme="minorHAnsi"/>
          <w:sz w:val="20"/>
          <w:szCs w:val="20"/>
        </w:rPr>
      </w:pPr>
      <w:r w:rsidRPr="00DC5247">
        <w:rPr>
          <w:rFonts w:cstheme="minorHAnsi"/>
          <w:sz w:val="20"/>
          <w:szCs w:val="20"/>
        </w:rPr>
        <w:lastRenderedPageBreak/>
        <w:t>Prosimy o uściślenie czy pozycja nr 1 dotyczy worka do pobierania próbek moczu u niemowląt czy worka dla „dorosłych” z portem do pobierania próbek?</w:t>
      </w:r>
    </w:p>
    <w:p w14:paraId="59677497" w14:textId="7F6AAA5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Odpowiedź</w:t>
      </w:r>
    </w:p>
    <w:p w14:paraId="3A15D1E1" w14:textId="083EE53E"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Zamawiający dokonał modyfikacji opisu na zadaniu 4 w dniu 27 czerwca 2023r</w:t>
      </w:r>
    </w:p>
    <w:p w14:paraId="317A8D5C" w14:textId="77777777" w:rsidR="006C148E" w:rsidRPr="00DC5247" w:rsidRDefault="006C148E" w:rsidP="00DC5247">
      <w:pPr>
        <w:spacing w:after="0" w:line="288" w:lineRule="auto"/>
        <w:jc w:val="both"/>
        <w:rPr>
          <w:rFonts w:cstheme="minorHAnsi"/>
          <w:sz w:val="20"/>
          <w:szCs w:val="20"/>
        </w:rPr>
      </w:pPr>
    </w:p>
    <w:p w14:paraId="458DBD3E" w14:textId="77777777" w:rsidR="006C148E" w:rsidRPr="00DC5247" w:rsidRDefault="006C148E" w:rsidP="00DC5247">
      <w:pPr>
        <w:spacing w:after="0" w:line="276" w:lineRule="auto"/>
        <w:jc w:val="both"/>
        <w:rPr>
          <w:rFonts w:cstheme="minorHAnsi"/>
          <w:b/>
          <w:bCs/>
          <w:sz w:val="20"/>
          <w:szCs w:val="20"/>
          <w:u w:val="single"/>
        </w:rPr>
      </w:pPr>
      <w:r w:rsidRPr="00DC5247">
        <w:rPr>
          <w:rFonts w:cstheme="minorHAnsi"/>
          <w:b/>
          <w:bCs/>
          <w:sz w:val="20"/>
          <w:szCs w:val="20"/>
          <w:u w:val="single"/>
        </w:rPr>
        <w:t>PYTANIE 2 – zadanie nr 4, pozycja 1</w:t>
      </w:r>
    </w:p>
    <w:p w14:paraId="69A1BD8D" w14:textId="77777777" w:rsidR="006C148E" w:rsidRPr="00DC5247" w:rsidRDefault="006C148E" w:rsidP="00DC5247">
      <w:pPr>
        <w:spacing w:after="0" w:line="276" w:lineRule="auto"/>
        <w:jc w:val="both"/>
        <w:rPr>
          <w:rFonts w:cstheme="minorHAnsi"/>
          <w:sz w:val="20"/>
          <w:szCs w:val="20"/>
        </w:rPr>
      </w:pPr>
      <w:r w:rsidRPr="00DC5247">
        <w:rPr>
          <w:rFonts w:cstheme="minorHAnsi"/>
          <w:sz w:val="20"/>
          <w:szCs w:val="20"/>
        </w:rPr>
        <w:t xml:space="preserve">Czy Zamawiający dopuści w zadaniu nr 4, pozycja 1 worek z portem do pobierania próbek z drenem o długości 120 cm, reszta zgodna z opisem przedmiotu zamówienia w SWZ? </w:t>
      </w:r>
    </w:p>
    <w:p w14:paraId="7CF1B5BE" w14:textId="77777777" w:rsidR="006C148E" w:rsidRPr="00DC5247" w:rsidRDefault="006C148E" w:rsidP="00DC5247">
      <w:pPr>
        <w:spacing w:after="0" w:line="276" w:lineRule="auto"/>
        <w:jc w:val="both"/>
        <w:rPr>
          <w:rFonts w:cstheme="minorHAnsi"/>
          <w:sz w:val="20"/>
          <w:szCs w:val="20"/>
        </w:rPr>
      </w:pPr>
      <w:r w:rsidRPr="00DC5247">
        <w:rPr>
          <w:rFonts w:cstheme="minorHAnsi"/>
          <w:sz w:val="20"/>
          <w:szCs w:val="20"/>
        </w:rPr>
        <w:t>Dopuszczenie powyższego umożliwi Zamawiającemu otrzymanie większej ilości konkurencyjnych ofert, pozwoli na wybór najkorzystniejszej oraz osiągnięcie niższych cen i racjonalne gospodarowanie finansami publicznymi.</w:t>
      </w:r>
    </w:p>
    <w:p w14:paraId="003F32F6" w14:textId="7777777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Odpowiedź</w:t>
      </w:r>
    </w:p>
    <w:p w14:paraId="1392B500" w14:textId="7777777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Zamawiający dokonał modyfikacji opisu na zadaniu 4 w dniu 27 czerwca 2023r</w:t>
      </w:r>
    </w:p>
    <w:p w14:paraId="5FD62CF6" w14:textId="77777777" w:rsidR="006C148E" w:rsidRPr="00DC5247" w:rsidRDefault="006C148E" w:rsidP="00DC5247">
      <w:pPr>
        <w:spacing w:after="0" w:line="276" w:lineRule="auto"/>
        <w:jc w:val="both"/>
        <w:rPr>
          <w:rFonts w:eastAsia="SimSun" w:cstheme="minorHAnsi"/>
          <w:sz w:val="20"/>
          <w:szCs w:val="20"/>
          <w:lang w:eastAsia="zh-CN"/>
        </w:rPr>
      </w:pPr>
    </w:p>
    <w:p w14:paraId="3687CBC9" w14:textId="77777777" w:rsidR="006C148E" w:rsidRPr="00DC5247" w:rsidRDefault="006C148E" w:rsidP="00DC5247">
      <w:pPr>
        <w:spacing w:after="0" w:line="276" w:lineRule="auto"/>
        <w:jc w:val="both"/>
        <w:rPr>
          <w:rFonts w:cstheme="minorHAnsi"/>
          <w:b/>
          <w:bCs/>
          <w:sz w:val="20"/>
          <w:szCs w:val="20"/>
          <w:u w:val="single"/>
        </w:rPr>
      </w:pPr>
      <w:r w:rsidRPr="00DC5247">
        <w:rPr>
          <w:rFonts w:cstheme="minorHAnsi"/>
          <w:b/>
          <w:bCs/>
          <w:sz w:val="20"/>
          <w:szCs w:val="20"/>
          <w:u w:val="single"/>
        </w:rPr>
        <w:t>PYTANIE 3 – zadanie nr 4, pozycja 2</w:t>
      </w:r>
    </w:p>
    <w:p w14:paraId="12A19F83" w14:textId="77777777" w:rsidR="006C148E" w:rsidRPr="00DC5247" w:rsidRDefault="006C148E" w:rsidP="00DC5247">
      <w:pPr>
        <w:spacing w:after="0" w:line="276" w:lineRule="auto"/>
        <w:jc w:val="both"/>
        <w:rPr>
          <w:rFonts w:cstheme="minorHAnsi"/>
          <w:sz w:val="20"/>
          <w:szCs w:val="20"/>
        </w:rPr>
      </w:pPr>
      <w:r w:rsidRPr="00DC5247">
        <w:rPr>
          <w:rFonts w:cstheme="minorHAnsi"/>
          <w:sz w:val="20"/>
          <w:szCs w:val="20"/>
        </w:rPr>
        <w:t xml:space="preserve">Czy Zamawiający dopuści w zadaniu nr 4, pozycja 2 worek przeznaczony do 7-dniowej zbiórki moczu w systemie zamkniętym z drenem o długości 120 cm, reszta zgodna z opisem przedmiotu zamówienia w SWZ? </w:t>
      </w:r>
    </w:p>
    <w:p w14:paraId="5D710EA0" w14:textId="77777777" w:rsidR="006C148E" w:rsidRPr="00DC5247" w:rsidRDefault="006C148E" w:rsidP="00DC5247">
      <w:pPr>
        <w:spacing w:after="0" w:line="276" w:lineRule="auto"/>
        <w:jc w:val="both"/>
        <w:rPr>
          <w:rFonts w:cstheme="minorHAnsi"/>
          <w:sz w:val="20"/>
          <w:szCs w:val="20"/>
        </w:rPr>
      </w:pPr>
      <w:r w:rsidRPr="00DC5247">
        <w:rPr>
          <w:rFonts w:cstheme="minorHAnsi"/>
          <w:sz w:val="20"/>
          <w:szCs w:val="20"/>
        </w:rPr>
        <w:t>Dopuszczenie powyższego umożliwi Zamawiającemu otrzymanie większej ilości konkurencyjnych ofert, pozwoli na wybór najkorzystniejszej oraz osiągnięcie niższych cen i racjonalne gospodarowanie finansami publicznymi.</w:t>
      </w:r>
    </w:p>
    <w:p w14:paraId="0A88977F" w14:textId="7777777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Odpowiedź</w:t>
      </w:r>
    </w:p>
    <w:p w14:paraId="3528AB12" w14:textId="7777777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Zamawiający dokonał modyfikacji opisu na zadaniu 4 w dniu 27 czerwca 2023r</w:t>
      </w:r>
    </w:p>
    <w:p w14:paraId="554AE624" w14:textId="77777777" w:rsidR="006C148E" w:rsidRPr="00DC5247" w:rsidRDefault="006C148E" w:rsidP="00DC5247">
      <w:pPr>
        <w:spacing w:after="0" w:line="288" w:lineRule="auto"/>
        <w:jc w:val="both"/>
        <w:rPr>
          <w:rFonts w:cstheme="minorHAnsi"/>
          <w:b/>
          <w:sz w:val="20"/>
          <w:szCs w:val="20"/>
          <w:u w:val="single"/>
        </w:rPr>
      </w:pPr>
    </w:p>
    <w:p w14:paraId="356BE100" w14:textId="77777777" w:rsidR="006C148E" w:rsidRPr="00DC5247" w:rsidRDefault="006C148E" w:rsidP="00DC5247">
      <w:pPr>
        <w:spacing w:after="0" w:line="288" w:lineRule="auto"/>
        <w:jc w:val="both"/>
        <w:rPr>
          <w:rFonts w:cstheme="minorHAnsi"/>
          <w:b/>
          <w:sz w:val="20"/>
          <w:szCs w:val="20"/>
          <w:u w:val="single"/>
        </w:rPr>
      </w:pPr>
    </w:p>
    <w:p w14:paraId="06A38263" w14:textId="77777777" w:rsidR="006C148E" w:rsidRPr="00DC5247" w:rsidRDefault="006C148E" w:rsidP="00DC5247">
      <w:pPr>
        <w:spacing w:after="0" w:line="288" w:lineRule="auto"/>
        <w:jc w:val="both"/>
        <w:rPr>
          <w:rFonts w:cstheme="minorHAnsi"/>
          <w:b/>
          <w:sz w:val="20"/>
          <w:szCs w:val="20"/>
          <w:u w:val="single"/>
        </w:rPr>
      </w:pPr>
    </w:p>
    <w:p w14:paraId="49CDCB15" w14:textId="77777777" w:rsidR="006C148E" w:rsidRPr="00DC5247" w:rsidRDefault="006C148E" w:rsidP="00DC5247">
      <w:pPr>
        <w:spacing w:after="0" w:line="276" w:lineRule="auto"/>
        <w:jc w:val="both"/>
        <w:rPr>
          <w:rFonts w:cstheme="minorHAnsi"/>
          <w:b/>
          <w:bCs/>
          <w:sz w:val="20"/>
          <w:szCs w:val="20"/>
          <w:u w:val="single"/>
        </w:rPr>
      </w:pPr>
      <w:r w:rsidRPr="00DC5247">
        <w:rPr>
          <w:rFonts w:cstheme="minorHAnsi"/>
          <w:b/>
          <w:bCs/>
          <w:sz w:val="20"/>
          <w:szCs w:val="20"/>
          <w:u w:val="single"/>
        </w:rPr>
        <w:t>PYTANIE 4 – zadanie nr 4, pozycja 2</w:t>
      </w:r>
    </w:p>
    <w:p w14:paraId="76F4CA87" w14:textId="77777777" w:rsidR="006C148E" w:rsidRPr="00DC5247" w:rsidRDefault="006C148E" w:rsidP="00DC5247">
      <w:pPr>
        <w:keepLines/>
        <w:autoSpaceDE w:val="0"/>
        <w:autoSpaceDN w:val="0"/>
        <w:adjustRightInd w:val="0"/>
        <w:spacing w:after="0" w:line="288" w:lineRule="auto"/>
        <w:jc w:val="both"/>
        <w:rPr>
          <w:rFonts w:cstheme="minorHAnsi"/>
          <w:sz w:val="20"/>
          <w:szCs w:val="20"/>
        </w:rPr>
      </w:pPr>
      <w:r w:rsidRPr="00DC5247">
        <w:rPr>
          <w:rFonts w:cstheme="minorHAnsi"/>
          <w:sz w:val="20"/>
          <w:szCs w:val="20"/>
        </w:rPr>
        <w:t>Czy Zamawiający dopuści w zadaniu nr 4, pozycja 2 worek przeznaczony do 7-dniowej zbiórki moczu w systemie zamkniętym w opakowaniu 50 szt.? Sposób pakowania jest kwestią techniczną i nie ma jakiegokolwiek znaczenia dla walorów użytkowych wyrobu.</w:t>
      </w:r>
    </w:p>
    <w:p w14:paraId="280A9E72" w14:textId="77777777" w:rsidR="006C148E" w:rsidRPr="00DC5247" w:rsidRDefault="006C148E" w:rsidP="00DC5247">
      <w:pPr>
        <w:spacing w:after="0" w:line="276" w:lineRule="auto"/>
        <w:jc w:val="both"/>
        <w:rPr>
          <w:rFonts w:cstheme="minorHAnsi"/>
          <w:sz w:val="20"/>
          <w:szCs w:val="20"/>
        </w:rPr>
      </w:pPr>
      <w:r w:rsidRPr="00DC5247">
        <w:rPr>
          <w:rFonts w:cstheme="minorHAnsi"/>
          <w:sz w:val="20"/>
          <w:szCs w:val="20"/>
        </w:rPr>
        <w:t>Dopuszczenie powyższego umożliwi Zamawiającemu otrzymanie większej ilości konkurencyjnych ofert, pozwoli na wybór najkorzystniejszej oraz osiągnięcie niższych cen i racjonalne gospodarowanie finansami publicznymi.</w:t>
      </w:r>
    </w:p>
    <w:p w14:paraId="37595168" w14:textId="7777777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Odpowiedź</w:t>
      </w:r>
    </w:p>
    <w:p w14:paraId="7894D1FA" w14:textId="77777777" w:rsidR="00DC5247" w:rsidRPr="00DC5247" w:rsidRDefault="00DC5247" w:rsidP="00DC5247">
      <w:pPr>
        <w:spacing w:after="0" w:line="288" w:lineRule="auto"/>
        <w:jc w:val="both"/>
        <w:rPr>
          <w:rFonts w:cstheme="minorHAnsi"/>
          <w:b/>
          <w:sz w:val="20"/>
          <w:szCs w:val="20"/>
        </w:rPr>
      </w:pPr>
      <w:r w:rsidRPr="00DC5247">
        <w:rPr>
          <w:rFonts w:cstheme="minorHAnsi"/>
          <w:b/>
          <w:sz w:val="20"/>
          <w:szCs w:val="20"/>
        </w:rPr>
        <w:t>Zamawiający dokonał modyfikacji opisu na zadaniu 4 w dniu 27 czerwca 2023r</w:t>
      </w:r>
    </w:p>
    <w:p w14:paraId="3A6D4991" w14:textId="77777777" w:rsidR="006C148E" w:rsidRPr="00DC5247" w:rsidRDefault="006C148E" w:rsidP="00DC5247">
      <w:pPr>
        <w:spacing w:after="0" w:line="288" w:lineRule="auto"/>
        <w:jc w:val="both"/>
        <w:rPr>
          <w:rFonts w:cstheme="minorHAnsi"/>
          <w:b/>
          <w:sz w:val="20"/>
          <w:szCs w:val="20"/>
          <w:u w:val="single"/>
        </w:rPr>
      </w:pPr>
    </w:p>
    <w:p w14:paraId="67AC54B0" w14:textId="77777777" w:rsidR="006C148E" w:rsidRPr="00DC5247" w:rsidRDefault="006C148E" w:rsidP="00DC5247">
      <w:pPr>
        <w:tabs>
          <w:tab w:val="left" w:pos="284"/>
          <w:tab w:val="left" w:pos="8505"/>
        </w:tabs>
        <w:spacing w:after="0" w:line="240" w:lineRule="auto"/>
        <w:jc w:val="both"/>
        <w:rPr>
          <w:rFonts w:eastAsia="Times New Roman" w:cstheme="minorHAnsi"/>
          <w:b/>
          <w:color w:val="FF0000"/>
          <w:sz w:val="20"/>
          <w:szCs w:val="20"/>
          <w:lang w:eastAsia="pl-PL"/>
        </w:rPr>
      </w:pPr>
    </w:p>
    <w:bookmarkEnd w:id="1"/>
    <w:p w14:paraId="3067E7F1" w14:textId="77777777" w:rsidR="00E56200" w:rsidRPr="00DC5247" w:rsidRDefault="00E56200" w:rsidP="00DC5247">
      <w:pPr>
        <w:spacing w:after="0" w:line="240" w:lineRule="auto"/>
        <w:ind w:left="7080"/>
        <w:jc w:val="both"/>
        <w:rPr>
          <w:rFonts w:cstheme="minorHAnsi"/>
          <w:b/>
          <w:i/>
          <w:sz w:val="20"/>
          <w:szCs w:val="20"/>
        </w:rPr>
      </w:pPr>
    </w:p>
    <w:p w14:paraId="2F89B9D7" w14:textId="77777777" w:rsidR="00E56200" w:rsidRPr="00DC5247" w:rsidRDefault="00E56200" w:rsidP="00DC5247">
      <w:pPr>
        <w:spacing w:after="0" w:line="240" w:lineRule="auto"/>
        <w:ind w:left="7080"/>
        <w:jc w:val="both"/>
        <w:rPr>
          <w:rFonts w:cstheme="minorHAnsi"/>
          <w:b/>
          <w:i/>
          <w:sz w:val="20"/>
          <w:szCs w:val="20"/>
        </w:rPr>
      </w:pPr>
    </w:p>
    <w:p w14:paraId="05B6F634" w14:textId="77777777" w:rsidR="001801EC" w:rsidRPr="00DC5247" w:rsidRDefault="001801EC" w:rsidP="00DC5247">
      <w:pPr>
        <w:spacing w:after="0" w:line="240" w:lineRule="auto"/>
        <w:ind w:left="7080"/>
        <w:jc w:val="both"/>
        <w:rPr>
          <w:rFonts w:cstheme="minorHAnsi"/>
          <w:b/>
          <w:i/>
          <w:sz w:val="20"/>
          <w:szCs w:val="20"/>
        </w:rPr>
      </w:pPr>
    </w:p>
    <w:p w14:paraId="570FDA6B" w14:textId="77777777" w:rsidR="001801EC" w:rsidRPr="00DC5247" w:rsidRDefault="001801EC" w:rsidP="00DC5247">
      <w:pPr>
        <w:spacing w:after="0" w:line="240" w:lineRule="auto"/>
        <w:ind w:left="7080"/>
        <w:jc w:val="both"/>
        <w:rPr>
          <w:rFonts w:cstheme="minorHAnsi"/>
          <w:b/>
          <w:i/>
          <w:sz w:val="20"/>
          <w:szCs w:val="20"/>
        </w:rPr>
      </w:pPr>
      <w:r w:rsidRPr="00DC5247">
        <w:rPr>
          <w:rFonts w:cstheme="minorHAnsi"/>
          <w:b/>
          <w:i/>
          <w:sz w:val="20"/>
          <w:szCs w:val="20"/>
        </w:rPr>
        <w:t xml:space="preserve">    Z poważaniem</w:t>
      </w:r>
    </w:p>
    <w:p w14:paraId="163B1730" w14:textId="77777777" w:rsidR="001801EC" w:rsidRPr="00DC5247" w:rsidRDefault="001801EC" w:rsidP="00DC5247">
      <w:pPr>
        <w:spacing w:after="0" w:line="240" w:lineRule="auto"/>
        <w:ind w:left="7080"/>
        <w:jc w:val="both"/>
        <w:rPr>
          <w:rFonts w:cstheme="minorHAnsi"/>
          <w:b/>
          <w:i/>
          <w:sz w:val="20"/>
          <w:szCs w:val="20"/>
        </w:rPr>
      </w:pPr>
      <w:r w:rsidRPr="00DC5247">
        <w:rPr>
          <w:rFonts w:cstheme="minorHAnsi"/>
          <w:b/>
          <w:i/>
          <w:sz w:val="20"/>
          <w:szCs w:val="20"/>
        </w:rPr>
        <w:t xml:space="preserve">    Dyrektor SPSK-2</w:t>
      </w:r>
    </w:p>
    <w:p w14:paraId="73F53785" w14:textId="77777777" w:rsidR="001801EC" w:rsidRPr="00DC5247" w:rsidRDefault="001801EC" w:rsidP="00DC5247">
      <w:pPr>
        <w:spacing w:after="0" w:line="240" w:lineRule="auto"/>
        <w:ind w:left="7080"/>
        <w:jc w:val="both"/>
        <w:rPr>
          <w:rFonts w:cstheme="minorHAnsi"/>
          <w:b/>
          <w:i/>
          <w:sz w:val="20"/>
          <w:szCs w:val="20"/>
        </w:rPr>
      </w:pPr>
      <w:r w:rsidRPr="00DC5247">
        <w:rPr>
          <w:rFonts w:cstheme="minorHAnsi"/>
          <w:b/>
          <w:i/>
          <w:sz w:val="20"/>
          <w:szCs w:val="20"/>
        </w:rPr>
        <w:t>/podpis w oryginale/</w:t>
      </w:r>
    </w:p>
    <w:p w14:paraId="04DACD8B" w14:textId="49DAD5DA" w:rsidR="0010676D" w:rsidRPr="00DC5247" w:rsidRDefault="0010676D" w:rsidP="00DC5247">
      <w:pPr>
        <w:spacing w:after="0" w:line="240" w:lineRule="auto"/>
        <w:ind w:left="7080"/>
        <w:jc w:val="both"/>
        <w:rPr>
          <w:rFonts w:cstheme="minorHAnsi"/>
          <w:b/>
          <w:i/>
          <w:sz w:val="20"/>
          <w:szCs w:val="20"/>
        </w:rPr>
      </w:pPr>
    </w:p>
    <w:p w14:paraId="16D5A7A6" w14:textId="078134A9" w:rsidR="00D37B6A" w:rsidRPr="00DC5247" w:rsidRDefault="00D37B6A" w:rsidP="00DC5247">
      <w:pPr>
        <w:spacing w:after="0" w:line="240" w:lineRule="auto"/>
        <w:jc w:val="both"/>
        <w:rPr>
          <w:rFonts w:cstheme="minorHAnsi"/>
          <w:b/>
          <w:i/>
          <w:sz w:val="20"/>
          <w:szCs w:val="20"/>
        </w:rPr>
      </w:pPr>
    </w:p>
    <w:p w14:paraId="02CDF849" w14:textId="77777777" w:rsidR="00D37B6A" w:rsidRPr="00DC5247" w:rsidRDefault="00D37B6A" w:rsidP="00DC5247">
      <w:pPr>
        <w:spacing w:after="0" w:line="240" w:lineRule="auto"/>
        <w:jc w:val="both"/>
        <w:rPr>
          <w:rFonts w:cstheme="minorHAnsi"/>
          <w:b/>
          <w:i/>
          <w:sz w:val="20"/>
          <w:szCs w:val="20"/>
        </w:rPr>
      </w:pPr>
    </w:p>
    <w:p w14:paraId="6890C785" w14:textId="2ECC6D5B" w:rsidR="00474C79" w:rsidRPr="00DC5247" w:rsidRDefault="00474C79" w:rsidP="00DC5247">
      <w:pPr>
        <w:spacing w:after="0" w:line="240" w:lineRule="auto"/>
        <w:jc w:val="both"/>
        <w:rPr>
          <w:rFonts w:cstheme="minorHAnsi"/>
          <w:b/>
          <w:i/>
          <w:sz w:val="20"/>
          <w:szCs w:val="20"/>
        </w:rPr>
      </w:pPr>
    </w:p>
    <w:p w14:paraId="738C03D6" w14:textId="2C3AD225" w:rsidR="00D91511" w:rsidRPr="00DC5247" w:rsidRDefault="00D91511" w:rsidP="00DC5247">
      <w:pPr>
        <w:spacing w:after="0" w:line="240" w:lineRule="auto"/>
        <w:jc w:val="both"/>
        <w:rPr>
          <w:rFonts w:cstheme="minorHAnsi"/>
          <w:b/>
          <w:i/>
          <w:sz w:val="20"/>
          <w:szCs w:val="20"/>
        </w:rPr>
      </w:pPr>
    </w:p>
    <w:p w14:paraId="679CA96F" w14:textId="6B52DE19" w:rsidR="00796C0A" w:rsidRPr="00DC5247" w:rsidRDefault="00796C0A" w:rsidP="00DC5247">
      <w:pPr>
        <w:spacing w:after="0" w:line="240" w:lineRule="auto"/>
        <w:jc w:val="both"/>
        <w:rPr>
          <w:rFonts w:cstheme="minorHAnsi"/>
          <w:b/>
          <w:i/>
          <w:sz w:val="20"/>
          <w:szCs w:val="20"/>
        </w:rPr>
      </w:pPr>
    </w:p>
    <w:p w14:paraId="651F6894" w14:textId="4076129C" w:rsidR="00796C0A" w:rsidRPr="00DC5247" w:rsidRDefault="00796C0A" w:rsidP="00DC5247">
      <w:pPr>
        <w:spacing w:after="0" w:line="240" w:lineRule="auto"/>
        <w:jc w:val="both"/>
        <w:rPr>
          <w:rFonts w:cstheme="minorHAnsi"/>
          <w:b/>
          <w:i/>
          <w:sz w:val="20"/>
          <w:szCs w:val="20"/>
        </w:rPr>
      </w:pPr>
    </w:p>
    <w:p w14:paraId="573E394C" w14:textId="022D81D6" w:rsidR="00796C0A" w:rsidRPr="00DC5247" w:rsidRDefault="00796C0A" w:rsidP="00DC5247">
      <w:pPr>
        <w:spacing w:after="0" w:line="240" w:lineRule="auto"/>
        <w:jc w:val="both"/>
        <w:rPr>
          <w:rFonts w:cstheme="minorHAnsi"/>
          <w:b/>
          <w:i/>
          <w:sz w:val="20"/>
          <w:szCs w:val="20"/>
        </w:rPr>
      </w:pPr>
    </w:p>
    <w:p w14:paraId="26DAA3B8" w14:textId="15B069EB" w:rsidR="00796C0A" w:rsidRPr="00DC5247" w:rsidRDefault="00796C0A" w:rsidP="00DC5247">
      <w:pPr>
        <w:spacing w:after="0" w:line="240" w:lineRule="auto"/>
        <w:jc w:val="both"/>
        <w:rPr>
          <w:rFonts w:cstheme="minorHAnsi"/>
          <w:b/>
          <w:i/>
          <w:sz w:val="20"/>
          <w:szCs w:val="20"/>
        </w:rPr>
      </w:pPr>
    </w:p>
    <w:p w14:paraId="2BDC2281" w14:textId="77777777" w:rsidR="00796C0A" w:rsidRPr="00DC5247" w:rsidRDefault="00796C0A" w:rsidP="00DC5247">
      <w:pPr>
        <w:spacing w:after="0" w:line="240" w:lineRule="auto"/>
        <w:jc w:val="both"/>
        <w:rPr>
          <w:rFonts w:cstheme="minorHAnsi"/>
          <w:b/>
          <w:i/>
          <w:sz w:val="20"/>
          <w:szCs w:val="20"/>
        </w:rPr>
      </w:pPr>
    </w:p>
    <w:p w14:paraId="1046D4BB" w14:textId="77777777" w:rsidR="0039403D" w:rsidRPr="00DC5247" w:rsidRDefault="0039403D" w:rsidP="00DC5247">
      <w:pPr>
        <w:spacing w:after="0" w:line="240" w:lineRule="auto"/>
        <w:jc w:val="both"/>
        <w:rPr>
          <w:rFonts w:cstheme="minorHAnsi"/>
          <w:b/>
          <w:i/>
          <w:sz w:val="20"/>
          <w:szCs w:val="20"/>
        </w:rPr>
      </w:pPr>
      <w:r w:rsidRPr="00DC5247">
        <w:rPr>
          <w:rFonts w:cstheme="minorHAnsi"/>
          <w:b/>
          <w:i/>
          <w:sz w:val="20"/>
          <w:szCs w:val="20"/>
        </w:rPr>
        <w:t xml:space="preserve">Sprawę prowadzi: </w:t>
      </w:r>
    </w:p>
    <w:p w14:paraId="085BB9C7" w14:textId="77777777" w:rsidR="0039403D" w:rsidRPr="00DC5247" w:rsidRDefault="0039403D" w:rsidP="00DC5247">
      <w:pPr>
        <w:spacing w:after="0" w:line="240" w:lineRule="auto"/>
        <w:jc w:val="both"/>
        <w:rPr>
          <w:rFonts w:cstheme="minorHAnsi"/>
          <w:b/>
          <w:i/>
          <w:sz w:val="20"/>
          <w:szCs w:val="20"/>
        </w:rPr>
      </w:pPr>
      <w:r w:rsidRPr="00DC5247">
        <w:rPr>
          <w:rFonts w:cstheme="minorHAnsi"/>
          <w:b/>
          <w:i/>
          <w:sz w:val="20"/>
          <w:szCs w:val="20"/>
        </w:rPr>
        <w:t>Przemysław Frączek</w:t>
      </w:r>
    </w:p>
    <w:p w14:paraId="41F2CD17" w14:textId="77777777" w:rsidR="0039403D" w:rsidRPr="00DC5247" w:rsidRDefault="0039403D" w:rsidP="00DC5247">
      <w:pPr>
        <w:spacing w:after="0" w:line="240" w:lineRule="auto"/>
        <w:jc w:val="both"/>
        <w:rPr>
          <w:rFonts w:cstheme="minorHAnsi"/>
          <w:sz w:val="20"/>
          <w:szCs w:val="20"/>
        </w:rPr>
      </w:pPr>
      <w:r w:rsidRPr="00DC5247">
        <w:rPr>
          <w:rFonts w:cstheme="minorHAnsi"/>
          <w:b/>
          <w:i/>
          <w:sz w:val="20"/>
          <w:szCs w:val="20"/>
        </w:rPr>
        <w:t>Tel. 91 466 1087</w:t>
      </w:r>
    </w:p>
    <w:sectPr w:rsidR="0039403D" w:rsidRPr="00DC5247"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319771BD"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5227E">
      <w:rPr>
        <w:b/>
        <w:bCs/>
        <w:noProof/>
      </w:rPr>
      <w:t>2</w:t>
    </w:r>
    <w:r w:rsidRPr="006E69D8">
      <w:rPr>
        <w:b/>
        <w:bCs/>
      </w:rPr>
      <w:fldChar w:fldCharType="end"/>
    </w:r>
    <w:r w:rsidRPr="006E69D8">
      <w:t xml:space="preserve"> / </w:t>
    </w:r>
    <w:r w:rsidR="00EE60A8">
      <w:fldChar w:fldCharType="begin"/>
    </w:r>
    <w:r w:rsidR="00EE60A8">
      <w:instrText>NUMPAGES  \* Arabic  \* MERGEFORMAT</w:instrText>
    </w:r>
    <w:r w:rsidR="00EE60A8">
      <w:fldChar w:fldCharType="separate"/>
    </w:r>
    <w:r w:rsidR="0005227E">
      <w:rPr>
        <w:noProof/>
      </w:rPr>
      <w:t>2</w:t>
    </w:r>
    <w:r w:rsidR="00EE60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4B0F"/>
    <w:multiLevelType w:val="hybridMultilevel"/>
    <w:tmpl w:val="6F360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2"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7"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2"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2"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3"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7"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8"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1"/>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21"/>
  </w:num>
  <w:num w:numId="7">
    <w:abstractNumId w:val="44"/>
  </w:num>
  <w:num w:numId="8">
    <w:abstractNumId w:val="40"/>
  </w:num>
  <w:num w:numId="9">
    <w:abstractNumId w:val="46"/>
  </w:num>
  <w:num w:numId="10">
    <w:abstractNumId w:val="2"/>
  </w:num>
  <w:num w:numId="11">
    <w:abstractNumId w:val="19"/>
  </w:num>
  <w:num w:numId="12">
    <w:abstractNumId w:val="12"/>
  </w:num>
  <w:num w:numId="13">
    <w:abstractNumId w:val="18"/>
  </w:num>
  <w:num w:numId="14">
    <w:abstractNumId w:val="35"/>
  </w:num>
  <w:num w:numId="15">
    <w:abstractNumId w:val="28"/>
  </w:num>
  <w:num w:numId="16">
    <w:abstractNumId w:val="3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15"/>
  </w:num>
  <w:num w:numId="34">
    <w:abstractNumId w:val="39"/>
  </w:num>
  <w:num w:numId="35">
    <w:abstractNumId w:val="22"/>
  </w:num>
  <w:num w:numId="36">
    <w:abstractNumId w:val="14"/>
  </w:num>
  <w:num w:numId="37">
    <w:abstractNumId w:val="24"/>
  </w:num>
  <w:num w:numId="38">
    <w:abstractNumId w:val="48"/>
  </w:num>
  <w:num w:numId="39">
    <w:abstractNumId w:val="8"/>
  </w:num>
  <w:num w:numId="40">
    <w:abstractNumId w:val="45"/>
  </w:num>
  <w:num w:numId="41">
    <w:abstractNumId w:val="17"/>
  </w:num>
  <w:num w:numId="42">
    <w:abstractNumId w:val="38"/>
  </w:num>
  <w:num w:numId="43">
    <w:abstractNumId w:val="29"/>
  </w:num>
  <w:num w:numId="44">
    <w:abstractNumId w:val="25"/>
  </w:num>
  <w:num w:numId="45">
    <w:abstractNumId w:val="6"/>
  </w:num>
  <w:num w:numId="46">
    <w:abstractNumId w:val="30"/>
  </w:num>
  <w:num w:numId="47">
    <w:abstractNumId w:val="9"/>
  </w:num>
  <w:num w:numId="48">
    <w:abstractNumId w:val="1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227E"/>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148E"/>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5247"/>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0A8"/>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247"/>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table" w:customStyle="1" w:styleId="TableGrid">
    <w:name w:val="TableGrid"/>
    <w:rsid w:val="006C148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169C-3A3D-49CF-975B-09885EF0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292</cp:revision>
  <cp:lastPrinted>2023-07-05T09:57:00Z</cp:lastPrinted>
  <dcterms:created xsi:type="dcterms:W3CDTF">2021-07-01T08:22:00Z</dcterms:created>
  <dcterms:modified xsi:type="dcterms:W3CDTF">2023-07-05T09:58:00Z</dcterms:modified>
</cp:coreProperties>
</file>