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7C830B5E" w:rsidR="00CE733F" w:rsidRPr="006F66F8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6"/>
          <w:szCs w:val="16"/>
        </w:rPr>
      </w:pPr>
      <w:bookmarkStart w:id="0" w:name="_Hlk155600413"/>
      <w:bookmarkEnd w:id="0"/>
      <w:r>
        <w:tab/>
      </w:r>
      <w:r>
        <w:tab/>
      </w:r>
      <w:r>
        <w:tab/>
      </w:r>
      <w:r w:rsidR="00770605">
        <w:t xml:space="preserve">  </w:t>
      </w:r>
      <w:r w:rsidR="006F66F8">
        <w:t xml:space="preserve">       </w:t>
      </w:r>
      <w:r w:rsidR="00770605">
        <w:t xml:space="preserve">    </w:t>
      </w:r>
      <w:r>
        <w:tab/>
      </w:r>
      <w:r w:rsidR="00770605" w:rsidRPr="006F66F8">
        <w:rPr>
          <w:rFonts w:ascii="Open Sans" w:hAnsi="Open Sans" w:cs="Open Sans"/>
          <w:sz w:val="16"/>
          <w:szCs w:val="16"/>
        </w:rPr>
        <w:t xml:space="preserve">   </w:t>
      </w:r>
      <w:r w:rsidRPr="006F66F8">
        <w:rPr>
          <w:rFonts w:ascii="Open Sans" w:hAnsi="Open Sans" w:cs="Open Sans"/>
          <w:sz w:val="16"/>
          <w:szCs w:val="16"/>
        </w:rPr>
        <w:t>K</w:t>
      </w:r>
      <w:r w:rsidR="00A5612F" w:rsidRPr="006F66F8">
        <w:rPr>
          <w:rFonts w:ascii="Open Sans" w:hAnsi="Open Sans" w:cs="Open Sans"/>
          <w:sz w:val="16"/>
          <w:szCs w:val="16"/>
        </w:rPr>
        <w:t xml:space="preserve">oszalin, dnia </w:t>
      </w:r>
      <w:r w:rsidR="00FD4953">
        <w:rPr>
          <w:rFonts w:ascii="Open Sans" w:hAnsi="Open Sans" w:cs="Open Sans"/>
          <w:sz w:val="16"/>
          <w:szCs w:val="16"/>
        </w:rPr>
        <w:t>1</w:t>
      </w:r>
      <w:r w:rsidR="00F86E1A">
        <w:rPr>
          <w:rFonts w:ascii="Open Sans" w:hAnsi="Open Sans" w:cs="Open Sans"/>
          <w:sz w:val="16"/>
          <w:szCs w:val="16"/>
        </w:rPr>
        <w:t>8</w:t>
      </w:r>
      <w:r w:rsidR="00FD4953">
        <w:rPr>
          <w:rFonts w:ascii="Open Sans" w:hAnsi="Open Sans" w:cs="Open Sans"/>
          <w:sz w:val="16"/>
          <w:szCs w:val="16"/>
        </w:rPr>
        <w:t>.03.</w:t>
      </w:r>
      <w:r w:rsidR="005C40D7" w:rsidRPr="006F66F8">
        <w:rPr>
          <w:rFonts w:ascii="Open Sans" w:hAnsi="Open Sans" w:cs="Open Sans"/>
          <w:sz w:val="16"/>
          <w:szCs w:val="16"/>
        </w:rPr>
        <w:t>2024</w:t>
      </w:r>
      <w:r w:rsidR="00093EC4" w:rsidRPr="006F66F8">
        <w:rPr>
          <w:rFonts w:ascii="Open Sans" w:hAnsi="Open Sans" w:cs="Open Sans"/>
          <w:sz w:val="16"/>
          <w:szCs w:val="16"/>
        </w:rPr>
        <w:t xml:space="preserve"> r. </w:t>
      </w:r>
    </w:p>
    <w:p w14:paraId="239F3961" w14:textId="77777777" w:rsidR="006F66F8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</w:p>
    <w:p w14:paraId="06B741B3" w14:textId="726BBB01" w:rsidR="00FD4953" w:rsidRPr="00B12728" w:rsidRDefault="00FD4953" w:rsidP="00FD4953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Pr="000A3887">
        <w:rPr>
          <w:rFonts w:ascii="Open Sans" w:hAnsi="Open Sans" w:cs="Open Sans"/>
          <w:sz w:val="19"/>
          <w:szCs w:val="19"/>
        </w:rPr>
        <w:t xml:space="preserve">na podstawie wymagań zawartych  w art. 275 </w:t>
      </w:r>
      <w:r w:rsidR="0089109B">
        <w:rPr>
          <w:rFonts w:ascii="Open Sans" w:hAnsi="Open Sans" w:cs="Open Sans"/>
          <w:sz w:val="19"/>
          <w:szCs w:val="19"/>
        </w:rPr>
        <w:br/>
      </w:r>
      <w:r w:rsidRPr="000A3887">
        <w:rPr>
          <w:rFonts w:ascii="Open Sans" w:hAnsi="Open Sans" w:cs="Open Sans"/>
          <w:sz w:val="19"/>
          <w:szCs w:val="19"/>
        </w:rPr>
        <w:t>pkt 1 ustawy PZP  pn</w:t>
      </w:r>
      <w:r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701A00" w:rsidRPr="00701A00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„ Dostawa - zakup nowej kosiarki samojezdnej - samowyładowczej</w:t>
      </w:r>
      <w:r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”. </w:t>
      </w:r>
      <w:r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   </w:t>
      </w:r>
    </w:p>
    <w:p w14:paraId="0E9ACC3D" w14:textId="77777777" w:rsidR="005A6E5F" w:rsidRPr="005A6E5F" w:rsidRDefault="005A6E5F" w:rsidP="005A6E5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1" w:name="_Hlk72488743"/>
      <w:r w:rsidRPr="005A6E5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2024/BZP 00239196/01</w:t>
      </w:r>
    </w:p>
    <w:p w14:paraId="2E7827D9" w14:textId="5798D634" w:rsidR="00FD4953" w:rsidRPr="000A3887" w:rsidRDefault="005A6E5F" w:rsidP="005A6E5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5A6E5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11/AP/2024 </w:t>
      </w:r>
      <w:r w:rsidR="00FD4953" w:rsidRPr="00E953BF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</w:t>
      </w:r>
    </w:p>
    <w:bookmarkEnd w:id="1"/>
    <w:p w14:paraId="6B4AF810" w14:textId="77777777" w:rsidR="00FD4953" w:rsidRDefault="00FD4953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</w:p>
    <w:p w14:paraId="2ADC3646" w14:textId="7777777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F04EEB1" w14:textId="4F3D17C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356B2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08E3B70" w14:textId="7F8F1BC8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286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2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bookmarkEnd w:id="2"/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794D9D4D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Pzp będzie związany ofertą przez okres 30 dni, tj.  do dnia </w:t>
      </w:r>
      <w:r w:rsidR="0089109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23</w:t>
      </w:r>
      <w:r w:rsidR="00C840DE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.04.</w:t>
      </w:r>
      <w:r w:rsidR="00531346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2024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roku.  Bieg terminu związania ofertą rozpoczyna się wraz z upływem terminu składania ofert.</w:t>
      </w:r>
    </w:p>
    <w:p w14:paraId="615C3FA9" w14:textId="77777777" w:rsidR="005528A8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3" w:name="_Hlk150492310"/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bookmarkEnd w:id="3"/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31E88038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4" w:name="_Hlk147815999"/>
      <w:r w:rsidR="0089109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25</w:t>
      </w:r>
      <w:r w:rsidR="00C840DE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.03.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2024</w:t>
      </w:r>
      <w:bookmarkEnd w:id="4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do godziny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718DF78D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89109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25</w:t>
      </w:r>
      <w:r w:rsidR="00C840DE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.03.</w:t>
      </w:r>
      <w:r w:rsidR="004240E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2024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o godzinie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12:15.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6BD65630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3758F5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E2045B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6F41" w14:textId="77777777" w:rsidR="00E2045B" w:rsidRDefault="00E2045B" w:rsidP="00701C72">
      <w:pPr>
        <w:spacing w:after="0" w:line="240" w:lineRule="auto"/>
      </w:pPr>
      <w:r>
        <w:separator/>
      </w:r>
    </w:p>
  </w:endnote>
  <w:endnote w:type="continuationSeparator" w:id="0">
    <w:p w14:paraId="1E469E6C" w14:textId="77777777" w:rsidR="00E2045B" w:rsidRDefault="00E2045B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D339" w14:textId="77777777" w:rsidR="00E2045B" w:rsidRDefault="00E2045B" w:rsidP="00701C72">
      <w:pPr>
        <w:spacing w:after="0" w:line="240" w:lineRule="auto"/>
      </w:pPr>
      <w:r>
        <w:separator/>
      </w:r>
    </w:p>
  </w:footnote>
  <w:footnote w:type="continuationSeparator" w:id="0">
    <w:p w14:paraId="4F5A8F69" w14:textId="77777777" w:rsidR="00E2045B" w:rsidRDefault="00E2045B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5" w:name="_Hlk77283846"/>
    <w:bookmarkEnd w:id="5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E4FAB"/>
    <w:rsid w:val="001F49CB"/>
    <w:rsid w:val="001F5C65"/>
    <w:rsid w:val="002070AD"/>
    <w:rsid w:val="002125A5"/>
    <w:rsid w:val="0023676E"/>
    <w:rsid w:val="002556D4"/>
    <w:rsid w:val="00255895"/>
    <w:rsid w:val="0026468E"/>
    <w:rsid w:val="00264872"/>
    <w:rsid w:val="00267F66"/>
    <w:rsid w:val="00282BC4"/>
    <w:rsid w:val="00285BCF"/>
    <w:rsid w:val="00296E29"/>
    <w:rsid w:val="00343C09"/>
    <w:rsid w:val="0035638D"/>
    <w:rsid w:val="003758F5"/>
    <w:rsid w:val="00392B86"/>
    <w:rsid w:val="003A76E8"/>
    <w:rsid w:val="003B64B9"/>
    <w:rsid w:val="003D1ED9"/>
    <w:rsid w:val="003D49AE"/>
    <w:rsid w:val="003E241E"/>
    <w:rsid w:val="003E5E90"/>
    <w:rsid w:val="003F20D3"/>
    <w:rsid w:val="0040229C"/>
    <w:rsid w:val="004240EB"/>
    <w:rsid w:val="00427F7E"/>
    <w:rsid w:val="00462545"/>
    <w:rsid w:val="00466564"/>
    <w:rsid w:val="00472D50"/>
    <w:rsid w:val="004904FB"/>
    <w:rsid w:val="00497EA8"/>
    <w:rsid w:val="004A3004"/>
    <w:rsid w:val="004D287A"/>
    <w:rsid w:val="004D2CD9"/>
    <w:rsid w:val="004D3430"/>
    <w:rsid w:val="004E1D51"/>
    <w:rsid w:val="004F2531"/>
    <w:rsid w:val="00531346"/>
    <w:rsid w:val="00546E02"/>
    <w:rsid w:val="00551EBF"/>
    <w:rsid w:val="005528A8"/>
    <w:rsid w:val="005621E3"/>
    <w:rsid w:val="00574541"/>
    <w:rsid w:val="00575C7F"/>
    <w:rsid w:val="00577DB1"/>
    <w:rsid w:val="00583162"/>
    <w:rsid w:val="005A0EA8"/>
    <w:rsid w:val="005A3783"/>
    <w:rsid w:val="005A687D"/>
    <w:rsid w:val="005A6E5F"/>
    <w:rsid w:val="005B5ADB"/>
    <w:rsid w:val="005C40D7"/>
    <w:rsid w:val="005D590C"/>
    <w:rsid w:val="00636349"/>
    <w:rsid w:val="00656A15"/>
    <w:rsid w:val="00656F8B"/>
    <w:rsid w:val="0067366B"/>
    <w:rsid w:val="00675098"/>
    <w:rsid w:val="00693A5C"/>
    <w:rsid w:val="006E638B"/>
    <w:rsid w:val="006F2D2F"/>
    <w:rsid w:val="006F3B78"/>
    <w:rsid w:val="006F66F8"/>
    <w:rsid w:val="006F78A7"/>
    <w:rsid w:val="00701A00"/>
    <w:rsid w:val="00701C72"/>
    <w:rsid w:val="00711968"/>
    <w:rsid w:val="00715E19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109B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16BB"/>
    <w:rsid w:val="00A450A5"/>
    <w:rsid w:val="00A5612F"/>
    <w:rsid w:val="00A70440"/>
    <w:rsid w:val="00A70E48"/>
    <w:rsid w:val="00A731AA"/>
    <w:rsid w:val="00A8063E"/>
    <w:rsid w:val="00AA404E"/>
    <w:rsid w:val="00B05C37"/>
    <w:rsid w:val="00B20ECA"/>
    <w:rsid w:val="00B26ED1"/>
    <w:rsid w:val="00B34796"/>
    <w:rsid w:val="00B356B2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840DE"/>
    <w:rsid w:val="00C95828"/>
    <w:rsid w:val="00CB3C2B"/>
    <w:rsid w:val="00CB55EA"/>
    <w:rsid w:val="00CC1B2E"/>
    <w:rsid w:val="00CD4D7A"/>
    <w:rsid w:val="00CE4F6D"/>
    <w:rsid w:val="00CE62E4"/>
    <w:rsid w:val="00CE733F"/>
    <w:rsid w:val="00CF167F"/>
    <w:rsid w:val="00D07F52"/>
    <w:rsid w:val="00D10BD7"/>
    <w:rsid w:val="00D20C9B"/>
    <w:rsid w:val="00D21215"/>
    <w:rsid w:val="00D23912"/>
    <w:rsid w:val="00D266AD"/>
    <w:rsid w:val="00D26D74"/>
    <w:rsid w:val="00D754D3"/>
    <w:rsid w:val="00D954D8"/>
    <w:rsid w:val="00DA6034"/>
    <w:rsid w:val="00DB534E"/>
    <w:rsid w:val="00DC7A71"/>
    <w:rsid w:val="00E2045B"/>
    <w:rsid w:val="00E2134A"/>
    <w:rsid w:val="00E32838"/>
    <w:rsid w:val="00E4129E"/>
    <w:rsid w:val="00E6583A"/>
    <w:rsid w:val="00E9776D"/>
    <w:rsid w:val="00EB6944"/>
    <w:rsid w:val="00EC5473"/>
    <w:rsid w:val="00EC5C99"/>
    <w:rsid w:val="00EC7B94"/>
    <w:rsid w:val="00EC7DFF"/>
    <w:rsid w:val="00EE0570"/>
    <w:rsid w:val="00F130BB"/>
    <w:rsid w:val="00F15BFD"/>
    <w:rsid w:val="00F17793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86E1A"/>
    <w:rsid w:val="00F90FF8"/>
    <w:rsid w:val="00FA1567"/>
    <w:rsid w:val="00FA3A64"/>
    <w:rsid w:val="00FA3B85"/>
    <w:rsid w:val="00FC7812"/>
    <w:rsid w:val="00FD4953"/>
    <w:rsid w:val="00FD4D70"/>
    <w:rsid w:val="00FD728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9</cp:revision>
  <cp:lastPrinted>2024-01-08T09:07:00Z</cp:lastPrinted>
  <dcterms:created xsi:type="dcterms:W3CDTF">2024-03-13T12:25:00Z</dcterms:created>
  <dcterms:modified xsi:type="dcterms:W3CDTF">2024-03-18T10:42:00Z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