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5725" w:rsidRDefault="00B15725" w:rsidP="00B15725">
      <w:pPr>
        <w:spacing w:after="0" w:line="276" w:lineRule="auto"/>
        <w:jc w:val="right"/>
        <w:rPr>
          <w:rFonts w:cs="Calibri"/>
        </w:rPr>
      </w:pPr>
      <w:r>
        <w:rPr>
          <w:rFonts w:cs="Calibri"/>
          <w:bCs/>
        </w:rPr>
        <w:t xml:space="preserve">Załącznik nr </w:t>
      </w:r>
      <w:r w:rsidR="00BB09B4">
        <w:rPr>
          <w:rFonts w:cs="Calibri"/>
          <w:bCs/>
        </w:rPr>
        <w:t>1</w:t>
      </w:r>
      <w:r>
        <w:rPr>
          <w:rFonts w:cs="Calibri"/>
          <w:bCs/>
        </w:rPr>
        <w:t xml:space="preserve"> do SWZ</w:t>
      </w:r>
    </w:p>
    <w:p w:rsidR="006C68EB" w:rsidRPr="0041112D" w:rsidRDefault="006C68EB" w:rsidP="006C68EB">
      <w:pPr>
        <w:spacing w:line="312" w:lineRule="auto"/>
        <w:rPr>
          <w:rFonts w:asciiTheme="majorHAnsi" w:eastAsia="Arial" w:hAnsiTheme="majorHAnsi" w:cstheme="majorHAnsi"/>
          <w:bCs/>
          <w:sz w:val="24"/>
          <w:szCs w:val="24"/>
        </w:rPr>
      </w:pPr>
      <w:r>
        <w:rPr>
          <w:rFonts w:asciiTheme="majorHAnsi" w:eastAsia="Arial" w:hAnsiTheme="majorHAnsi" w:cstheme="majorHAnsi"/>
          <w:bCs/>
          <w:sz w:val="24"/>
          <w:szCs w:val="24"/>
        </w:rPr>
        <w:t>P</w:t>
      </w:r>
      <w:r w:rsidRPr="0041112D">
        <w:rPr>
          <w:rFonts w:asciiTheme="majorHAnsi" w:eastAsia="Arial" w:hAnsiTheme="majorHAnsi" w:cstheme="majorHAnsi"/>
          <w:bCs/>
          <w:sz w:val="24"/>
          <w:szCs w:val="24"/>
        </w:rPr>
        <w:t>ostępowanie o udzielenie zamówienia publicznego</w:t>
      </w:r>
      <w:r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  <w:r w:rsidRPr="0041112D">
        <w:rPr>
          <w:rFonts w:asciiTheme="majorHAnsi" w:eastAsia="Arial" w:hAnsiTheme="majorHAnsi" w:cstheme="majorHAnsi"/>
          <w:bCs/>
          <w:sz w:val="24"/>
          <w:szCs w:val="24"/>
        </w:rPr>
        <w:t xml:space="preserve">w trybie podstawowym bez przeprowadzania negocjacji </w:t>
      </w:r>
    </w:p>
    <w:p w:rsidR="006C68EB" w:rsidRDefault="006C68EB" w:rsidP="006C68EB">
      <w:pPr>
        <w:spacing w:line="312" w:lineRule="auto"/>
        <w:rPr>
          <w:rFonts w:asciiTheme="majorHAnsi" w:hAnsiTheme="majorHAnsi" w:cstheme="majorHAnsi"/>
          <w:b/>
          <w:sz w:val="24"/>
          <w:szCs w:val="24"/>
        </w:rPr>
      </w:pPr>
      <w:r w:rsidRPr="0041112D">
        <w:rPr>
          <w:rFonts w:asciiTheme="majorHAnsi" w:eastAsia="Arial" w:hAnsiTheme="majorHAnsi" w:cstheme="majorHAnsi"/>
          <w:bCs/>
          <w:sz w:val="24"/>
          <w:szCs w:val="24"/>
        </w:rPr>
        <w:t xml:space="preserve">pn. </w:t>
      </w:r>
      <w:bookmarkStart w:id="0" w:name="_Hlk106957975"/>
      <w:r w:rsidRPr="0041112D">
        <w:rPr>
          <w:rFonts w:asciiTheme="majorHAnsi" w:hAnsiTheme="majorHAnsi" w:cstheme="majorHAnsi"/>
          <w:b/>
          <w:sz w:val="24"/>
          <w:szCs w:val="24"/>
        </w:rPr>
        <w:t>Dostawa sprzętu informatycznego i oprogramowania w ramach realizacji projektu grantowego „Cyfrowa Gmina”</w:t>
      </w:r>
    </w:p>
    <w:p w:rsidR="006C68EB" w:rsidRPr="002A5296" w:rsidRDefault="006C68EB" w:rsidP="006C68EB">
      <w:pPr>
        <w:spacing w:line="312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2A5296">
        <w:rPr>
          <w:rFonts w:asciiTheme="majorHAnsi" w:hAnsiTheme="majorHAnsi" w:cstheme="majorHAnsi"/>
          <w:sz w:val="24"/>
          <w:szCs w:val="24"/>
        </w:rPr>
        <w:t>Znak sprawy: GK.271.14.2023</w:t>
      </w:r>
    </w:p>
    <w:bookmarkEnd w:id="0"/>
    <w:p w:rsidR="00B15725" w:rsidRDefault="00B15725" w:rsidP="00B15725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Opis przedmiotu zamówienia</w:t>
      </w:r>
    </w:p>
    <w:p w:rsidR="00BB09B4" w:rsidRDefault="00B15725" w:rsidP="00BB09B4">
      <w:pPr>
        <w:spacing w:line="276" w:lineRule="auto"/>
        <w:jc w:val="center"/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</w:pPr>
      <w:r w:rsidRPr="00BB09B4"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 xml:space="preserve"> </w:t>
      </w:r>
      <w:r w:rsidR="00BB09B4"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>Z</w:t>
      </w:r>
      <w:r w:rsidRPr="00BB09B4"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>adani</w:t>
      </w:r>
      <w:r w:rsidR="00BB09B4"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>e</w:t>
      </w:r>
      <w:r w:rsidR="00BB09B4" w:rsidRPr="00BB09B4"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 xml:space="preserve"> 1 </w:t>
      </w:r>
    </w:p>
    <w:p w:rsidR="00BB09B4" w:rsidRPr="00BB09B4" w:rsidRDefault="00BB09B4" w:rsidP="00BB09B4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B09B4">
        <w:rPr>
          <w:rFonts w:asciiTheme="majorHAnsi" w:hAnsiTheme="majorHAnsi" w:cstheme="majorHAnsi"/>
          <w:b/>
          <w:sz w:val="24"/>
          <w:szCs w:val="24"/>
        </w:rPr>
        <w:t>Zakup i dostawa sprzętu oraz oprogramowania</w:t>
      </w:r>
    </w:p>
    <w:p w:rsidR="00B15725" w:rsidRDefault="00B15725" w:rsidP="00BB09B4">
      <w:pPr>
        <w:spacing w:line="276" w:lineRule="auto"/>
        <w:jc w:val="center"/>
        <w:rPr>
          <w:rFonts w:eastAsia="Times New Roman" w:cs="Calibri"/>
          <w:color w:val="00000A"/>
          <w:sz w:val="20"/>
          <w:szCs w:val="20"/>
        </w:rPr>
      </w:pPr>
    </w:p>
    <w:tbl>
      <w:tblPr>
        <w:tblW w:w="14742" w:type="dxa"/>
        <w:tblInd w:w="-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83"/>
        <w:gridCol w:w="8384"/>
        <w:gridCol w:w="1096"/>
        <w:gridCol w:w="4779"/>
      </w:tblGrid>
      <w:tr w:rsidR="00BB09B4" w:rsidRPr="002866A8" w:rsidTr="00D650AD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9B4" w:rsidRPr="002866A8" w:rsidRDefault="00BB09B4" w:rsidP="00023683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 w:rsidRPr="002866A8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9B4" w:rsidRPr="002866A8" w:rsidRDefault="00BB09B4" w:rsidP="00023683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 w:rsidRPr="002866A8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 xml:space="preserve">Specyfikacja sprzętowa/ minimalne parametry techniczne wymagane przez </w:t>
            </w:r>
            <w:r w:rsidR="002866A8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Z</w:t>
            </w:r>
            <w:r w:rsidRPr="002866A8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amawiającego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9B4" w:rsidRPr="002866A8" w:rsidRDefault="00BB09B4" w:rsidP="00023683">
            <w:pPr>
              <w:spacing w:after="0" w:line="100" w:lineRule="atLeast"/>
              <w:jc w:val="center"/>
              <w:rPr>
                <w:b/>
                <w:bCs/>
              </w:rPr>
            </w:pPr>
            <w:r w:rsidRPr="002866A8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Ilość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B4" w:rsidRPr="002866A8" w:rsidRDefault="00D650AD" w:rsidP="00023683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Producent, marka typ, model oraz p</w:t>
            </w:r>
            <w:r w:rsidR="00BB09B4" w:rsidRPr="002866A8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arametry techniczne sprzętu oferowanego przez Wykonawcę</w:t>
            </w:r>
          </w:p>
          <w:p w:rsidR="002866A8" w:rsidRDefault="00BB09B4" w:rsidP="00023683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 w:rsidRPr="002866A8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 xml:space="preserve">(należy wypełnić zgodnie z zasadami wskazanymi </w:t>
            </w:r>
          </w:p>
          <w:p w:rsidR="00BB09B4" w:rsidRPr="002866A8" w:rsidRDefault="00BB09B4" w:rsidP="00023683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 w:rsidRPr="002866A8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 xml:space="preserve">w rozdziale </w:t>
            </w:r>
            <w:r w:rsidR="00C81D9A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IV</w:t>
            </w:r>
            <w:r w:rsidRPr="002866A8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 xml:space="preserve"> ust. </w:t>
            </w:r>
            <w:r w:rsidR="00C81D9A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1</w:t>
            </w:r>
            <w:r w:rsidR="00530749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6</w:t>
            </w:r>
            <w:r w:rsidRPr="002866A8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 xml:space="preserve"> SWZ)</w:t>
            </w:r>
          </w:p>
        </w:tc>
      </w:tr>
      <w:tr w:rsidR="00D650AD" w:rsidTr="00D650AD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50AD" w:rsidRDefault="00D650AD" w:rsidP="00023683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50AD" w:rsidRPr="002866A8" w:rsidRDefault="00D650AD" w:rsidP="00BB09B4">
            <w:pPr>
              <w:spacing w:after="0" w:line="100" w:lineRule="atLeast"/>
              <w:rPr>
                <w:rFonts w:eastAsia="Times New Roman" w:cs="Calibri"/>
                <w:b/>
                <w:bCs/>
                <w:i/>
                <w:iCs/>
                <w:color w:val="00000A"/>
                <w:sz w:val="20"/>
                <w:szCs w:val="20"/>
              </w:rPr>
            </w:pPr>
            <w:r w:rsidRPr="002866A8">
              <w:rPr>
                <w:rFonts w:eastAsia="Times New Roman" w:cs="Calibri"/>
                <w:b/>
                <w:bCs/>
                <w:i/>
                <w:iCs/>
                <w:color w:val="00000A"/>
                <w:sz w:val="20"/>
                <w:szCs w:val="20"/>
              </w:rPr>
              <w:t xml:space="preserve">Serwer  do  pracowni terminalowej </w:t>
            </w:r>
          </w:p>
          <w:p w:rsidR="00D650AD" w:rsidRDefault="00D650AD" w:rsidP="00BB09B4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0AD" w:rsidRDefault="00D650AD" w:rsidP="00023683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1 szt.</w:t>
            </w:r>
          </w:p>
        </w:tc>
        <w:tc>
          <w:tcPr>
            <w:tcW w:w="4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0AD" w:rsidRDefault="00D650AD" w:rsidP="00023683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</w:tr>
      <w:tr w:rsidR="00D650AD" w:rsidTr="00D650AD"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AD" w:rsidRDefault="00D650AD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AD" w:rsidRDefault="00D650AD" w:rsidP="00023683">
            <w:p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>Procesor: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 posiadający  </w:t>
            </w: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23 100</w:t>
            </w:r>
            <w:r>
              <w:rPr>
                <w:rFonts w:eastAsia="Times New Roman" w:cs="Calibri"/>
                <w:b/>
                <w:color w:val="00000A"/>
                <w:sz w:val="20"/>
                <w:szCs w:val="20"/>
              </w:rPr>
              <w:t xml:space="preserve">  pkt. w teście PassMark High End CPUs  http://cpubenchmark.net/cpu_list.php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>wraz z</w:t>
            </w: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>chłodzeniem uwzględniającym pełną wydajność procesora.</w:t>
            </w:r>
          </w:p>
          <w:p w:rsidR="00D650AD" w:rsidRDefault="00D650AD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Płyta główna: kompatybilna z procesorem . Maksymalna liczba kanałów pamięci 2; maksymalna liczba modułów pamięci DIMM 4; obsługa pamięci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>ECC</w:t>
            </w: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 DDR4 oraz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>non ECC</w:t>
            </w: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 DDR4; maksymalna wielkość pamięci (w zależności od rodzaju pamięci)  128GB; liczba portów USB 10 w tym:  3.2x8szt, 2.0x2szt. bez uwzględnienia przejściówek i adapterów,  LAN 2x1GbE bez uwzględnienia dodatkowej karty sieciowej lub adapterów ( możliwość połączenia obu portów)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>Dodatkowy port RJ45 do zdalnego zarządzania wbudowany w płytę główną. Platforma</w:t>
            </w: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  wyposażona  w podwójną obsługę dysków M.2 przez PCIe lub SATA z funkcją automatycznego przełączania sygnału. Obudowa umożliwia montaż  min.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>6</w:t>
            </w: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 dysków w tym 3x dyski 3,5”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 </w:t>
            </w:r>
          </w:p>
          <w:p w:rsidR="00D650AD" w:rsidRDefault="00D650AD" w:rsidP="00023683">
            <w:pPr>
              <w:spacing w:after="0" w:line="100" w:lineRule="atLeast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 </w:t>
            </w:r>
          </w:p>
          <w:p w:rsidR="00D650AD" w:rsidRDefault="00D650AD" w:rsidP="00023683">
            <w:pPr>
              <w:spacing w:after="0" w:line="100" w:lineRule="atLeast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>Pamięć RAM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: 4x 32GB DIMM DDR4 Dual Rank 2400 MHz </w:t>
            </w:r>
          </w:p>
          <w:p w:rsidR="00D650AD" w:rsidRDefault="00D650AD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>Dysk twardy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>: 2</w:t>
            </w:r>
            <w:r>
              <w:rPr>
                <w:sz w:val="20"/>
                <w:szCs w:val="20"/>
              </w:rPr>
              <w:t xml:space="preserve">x 500GB SSD, PCIe NVMe 3.0x4 </w:t>
            </w:r>
          </w:p>
          <w:p w:rsidR="00D650AD" w:rsidRDefault="00D650AD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Dysk twardy:4TB HDD SATA III - 6 Gb/s7200 obr/min128 MB</w:t>
            </w:r>
          </w:p>
          <w:p w:rsidR="00D650AD" w:rsidRDefault="00D650AD" w:rsidP="00023683">
            <w:pPr>
              <w:spacing w:after="0" w:line="100" w:lineRule="atLeast"/>
              <w:rPr>
                <w:rFonts w:eastAsia="Times New Roman" w:cs="Calibri"/>
                <w:color w:val="00000A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lastRenderedPageBreak/>
              <w:t>Karta dźwiękowa: wbudowana</w:t>
            </w:r>
          </w:p>
          <w:p w:rsidR="00D650AD" w:rsidRDefault="00D650AD" w:rsidP="00023683">
            <w:pPr>
              <w:spacing w:after="0" w:line="100" w:lineRule="atLeast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</w:rPr>
              <w:t xml:space="preserve">Kontroler sprzętowy RAID </w:t>
            </w:r>
          </w:p>
          <w:p w:rsidR="00D650AD" w:rsidRDefault="00D650AD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>Karta graficzna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>: zainstalowana pamięć wideo 6144MB,</w:t>
            </w:r>
          </w:p>
          <w:p w:rsidR="00D650AD" w:rsidRDefault="00D650AD" w:rsidP="00023683">
            <w:pPr>
              <w:spacing w:after="0" w:line="100" w:lineRule="atLeast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Obudowa: tower z  wbudowanym zasilaczem serwerowym 550W. Obudowa posiada 1 x wyłącznik zasilania wraz z diodą LED, 1 x przełącznik resetowania oraz 1 x dioda LED dostępu do dysku twardego</w:t>
            </w:r>
          </w:p>
          <w:p w:rsidR="00D650AD" w:rsidRDefault="00D650AD" w:rsidP="00023683">
            <w:pPr>
              <w:spacing w:after="0" w:line="100" w:lineRule="atLeast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Gwarancja: minimum 24 miesiące</w:t>
            </w:r>
          </w:p>
          <w:p w:rsidR="00D650AD" w:rsidRDefault="00D650AD" w:rsidP="00023683">
            <w:pPr>
              <w:spacing w:after="0" w:line="100" w:lineRule="atLeast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</w:p>
          <w:p w:rsidR="00D650AD" w:rsidRDefault="00D650AD" w:rsidP="00023683">
            <w:pPr>
              <w:spacing w:after="0" w:line="100" w:lineRule="atLeast"/>
              <w:jc w:val="both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00000A"/>
                <w:sz w:val="20"/>
                <w:szCs w:val="20"/>
              </w:rPr>
              <w:t xml:space="preserve">Serwer musi posiadać system tworzenia kopii zapasowej i backupu który przywraca działanie systemu operacyjnego w przypadku jego całkowitego uszkodzenia za pośrednictwem dedykowanego klawisza skrótu. W cenę należy wliczyć pełną konfigurację serwera wraz </w:t>
            </w:r>
            <w:r>
              <w:rPr>
                <w:rFonts w:eastAsia="Times New Roman" w:cs="Calibri"/>
                <w:b/>
                <w:color w:val="00000A"/>
                <w:sz w:val="20"/>
                <w:szCs w:val="20"/>
              </w:rPr>
              <w:br/>
              <w:t xml:space="preserve">z instalacją niezbędnego oprogramowania do prawidłowej pracy  stanowisk terminalowych. </w:t>
            </w:r>
          </w:p>
          <w:p w:rsidR="00D650AD" w:rsidRDefault="00D650AD" w:rsidP="00023683">
            <w:pPr>
              <w:spacing w:after="0" w:line="100" w:lineRule="atLeast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0AD" w:rsidRDefault="00D650AD" w:rsidP="00023683">
            <w:pPr>
              <w:spacing w:after="0" w:line="100" w:lineRule="atLeast"/>
              <w:jc w:val="center"/>
            </w:pPr>
          </w:p>
        </w:tc>
        <w:tc>
          <w:tcPr>
            <w:tcW w:w="4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AD" w:rsidRDefault="00D650AD" w:rsidP="00023683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</w:tr>
      <w:tr w:rsidR="002866A8" w:rsidTr="00D650AD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 w:rsidRPr="002866A8">
              <w:rPr>
                <w:rFonts w:eastAsia="Times New Roman" w:cs="Calibri"/>
                <w:b/>
                <w:bCs/>
                <w:i/>
                <w:iCs/>
                <w:color w:val="00000A"/>
                <w:sz w:val="20"/>
                <w:szCs w:val="20"/>
              </w:rPr>
              <w:t>Urządzenie UPS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 zapewniające wysoki poziom ochrony</w:t>
            </w:r>
          </w:p>
          <w:p w:rsidR="002866A8" w:rsidRPr="002866A8" w:rsidRDefault="002866A8" w:rsidP="00023683">
            <w:pPr>
              <w:spacing w:after="0" w:line="100" w:lineRule="atLeast"/>
              <w:rPr>
                <w:rFonts w:eastAsia="Times New Roman" w:cs="Calibri"/>
                <w:b/>
                <w:bCs/>
                <w:i/>
                <w:iCs/>
                <w:color w:val="00000A"/>
                <w:sz w:val="20"/>
                <w:szCs w:val="20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66A8" w:rsidRDefault="002866A8" w:rsidP="00023683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1 szt.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6A8" w:rsidRDefault="002866A8" w:rsidP="00023683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</w:tr>
      <w:tr w:rsidR="002866A8" w:rsidTr="00D650AD"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  <w:p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Moc pozorna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ab/>
              <w:t>1200 VA</w:t>
            </w:r>
          </w:p>
          <w:p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Moc czynna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ab/>
              <w:t>600 W</w:t>
            </w:r>
          </w:p>
          <w:p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Architektura UPS-a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ab/>
              <w:t>line-interactive</w:t>
            </w:r>
          </w:p>
          <w:p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Liczba faz na wejściu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ab/>
              <w:t>1 (230V)</w:t>
            </w:r>
          </w:p>
          <w:p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Liczba akumulatorów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ab/>
              <w:t>2</w:t>
            </w:r>
          </w:p>
          <w:p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Napięcie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ab/>
              <w:t>12 V</w:t>
            </w:r>
          </w:p>
          <w:p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Pojemność akumulatora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ab/>
              <w:t>7 Ah</w:t>
            </w:r>
          </w:p>
          <w:p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Czas przełączenia (maks.)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ab/>
              <w:t>6 ms</w:t>
            </w:r>
          </w:p>
          <w:p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Czas ładowania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ab/>
              <w:t>6 h</w:t>
            </w:r>
          </w:p>
          <w:p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Typ obudowy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ab/>
              <w:t>Tower</w:t>
            </w:r>
          </w:p>
          <w:p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Porty zasilania we.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ab/>
              <w:t>IEC-C14</w:t>
            </w:r>
          </w:p>
          <w:p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Porty zasilania wy.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ab/>
            </w:r>
          </w:p>
          <w:p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    2 x IEC-C13</w:t>
            </w:r>
          </w:p>
          <w:p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    2 x typ C/E</w:t>
            </w:r>
          </w:p>
          <w:p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Złącza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ab/>
            </w:r>
          </w:p>
          <w:p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    RJ-45</w:t>
            </w:r>
          </w:p>
          <w:p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    1 x USB (Type B)</w:t>
            </w:r>
          </w:p>
          <w:p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 Stopień ochrony IP20</w:t>
            </w:r>
          </w:p>
          <w:p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Gwarancja: 24 miesiące</w:t>
            </w:r>
          </w:p>
          <w:p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  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ab/>
            </w:r>
          </w:p>
        </w:tc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A8" w:rsidRDefault="002866A8" w:rsidP="00023683">
            <w:pPr>
              <w:spacing w:after="0" w:line="100" w:lineRule="atLeast"/>
              <w:jc w:val="center"/>
            </w:pP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A8" w:rsidRDefault="002866A8" w:rsidP="00023683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</w:tr>
      <w:tr w:rsidR="002866A8" w:rsidTr="0033307E">
        <w:tc>
          <w:tcPr>
            <w:tcW w:w="4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lastRenderedPageBreak/>
              <w:t>3.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6A8" w:rsidRDefault="002866A8" w:rsidP="002866A8">
            <w:pPr>
              <w:spacing w:after="0" w:line="100" w:lineRule="atLeast"/>
              <w:rPr>
                <w:rFonts w:eastAsia="Times New Roman" w:cs="Calibri"/>
                <w:b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00000A"/>
                <w:sz w:val="20"/>
                <w:szCs w:val="20"/>
              </w:rPr>
              <w:t xml:space="preserve">Urządzenia dostępowe typu terminalowego </w:t>
            </w:r>
          </w:p>
          <w:p w:rsidR="002866A8" w:rsidRDefault="002866A8" w:rsidP="002866A8">
            <w:pPr>
              <w:spacing w:after="0" w:line="100" w:lineRule="atLeast"/>
              <w:rPr>
                <w:sz w:val="20"/>
                <w:szCs w:val="20"/>
              </w:rPr>
            </w:pPr>
          </w:p>
          <w:p w:rsidR="00CB5F67" w:rsidRDefault="002866A8" w:rsidP="00CB5F67">
            <w:pPr>
              <w:pStyle w:val="Akapitzlist1"/>
              <w:numPr>
                <w:ilvl w:val="0"/>
                <w:numId w:val="2"/>
              </w:numPr>
              <w:spacing w:after="0" w:line="257" w:lineRule="auto"/>
              <w:ind w:left="453" w:hanging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Architektura sprzętowa - SoC zaprojektowany przez producenta urządzenia, wbudowane oprogramowanie operacyjne do zarządzania i administrowania.</w:t>
            </w:r>
            <w:r>
              <w:t xml:space="preserve"> </w:t>
            </w:r>
            <w:r>
              <w:rPr>
                <w:sz w:val="20"/>
                <w:szCs w:val="20"/>
              </w:rPr>
              <w:t>Oprogramowanie producenta terminala  zapewnia elastyczne wsparcie systemu operacyjnego oraz bezpieczny roaming pulpitu</w:t>
            </w:r>
          </w:p>
          <w:p w:rsidR="002866A8" w:rsidRPr="00CB5F67" w:rsidRDefault="002866A8" w:rsidP="00CB5F67">
            <w:pPr>
              <w:pStyle w:val="Akapitzlist1"/>
              <w:numPr>
                <w:ilvl w:val="0"/>
                <w:numId w:val="2"/>
              </w:numPr>
              <w:spacing w:after="0" w:line="257" w:lineRule="auto"/>
              <w:ind w:left="453" w:hanging="340"/>
              <w:rPr>
                <w:sz w:val="20"/>
                <w:szCs w:val="20"/>
              </w:rPr>
            </w:pPr>
            <w:r w:rsidRPr="00CB5F67">
              <w:rPr>
                <w:sz w:val="20"/>
                <w:szCs w:val="20"/>
              </w:rPr>
              <w:t>Dedykowane oprogramowanie pracujące na serwerze (dostarczone przez producenta terminala) zapewniające  funkcjonalności:</w:t>
            </w:r>
          </w:p>
          <w:p w:rsidR="002866A8" w:rsidRDefault="002866A8" w:rsidP="002866A8">
            <w:pPr>
              <w:pStyle w:val="Akapitzlist1"/>
              <w:ind w:left="7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Wgląd w działanie systemu operacyjnego, procesora, pamięci, w przechowywanie danych, połączenie z siecią oraz inne znaczące parametry pracy serwera;</w:t>
            </w:r>
          </w:p>
          <w:p w:rsidR="002866A8" w:rsidRDefault="002866A8" w:rsidP="002866A8">
            <w:pPr>
              <w:pStyle w:val="Akapitzlist1"/>
              <w:ind w:left="7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Autoryzacja użytkowników – nadawanie uprawnień dostępu do poszczególnych zasobów na serwerze;</w:t>
            </w:r>
          </w:p>
          <w:p w:rsidR="002866A8" w:rsidRDefault="002866A8" w:rsidP="002866A8">
            <w:pPr>
              <w:pStyle w:val="Akapitzlist1"/>
              <w:ind w:left="7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Wykrywanie terminali oraz peryferii  USB w sieci;</w:t>
            </w:r>
          </w:p>
          <w:p w:rsidR="002866A8" w:rsidRDefault="002866A8" w:rsidP="002866A8">
            <w:pPr>
              <w:pStyle w:val="Akapitzlist1"/>
              <w:ind w:left="7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Monitorowanie i kontrola stanowisk użytkowników końcowych;</w:t>
            </w:r>
          </w:p>
          <w:p w:rsidR="002866A8" w:rsidRDefault="002866A8" w:rsidP="002866A8">
            <w:pPr>
              <w:pStyle w:val="Akapitzlist1"/>
              <w:ind w:left="7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Konfigurowanie dźwięku, rozdzielczości, obrazu itp. zdalnie na terminalach</w:t>
            </w:r>
          </w:p>
          <w:p w:rsidR="002866A8" w:rsidRDefault="002866A8" w:rsidP="002866A8">
            <w:pPr>
              <w:pStyle w:val="Akapitzlist1"/>
              <w:ind w:left="7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Udostępnianie pulpitu użytkownikom;</w:t>
            </w:r>
          </w:p>
          <w:p w:rsidR="002866A8" w:rsidRDefault="002866A8" w:rsidP="002866A8">
            <w:pPr>
              <w:pStyle w:val="Akapitzlist1"/>
              <w:ind w:left="7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Kontrola prywatności zasobów dla poszczególnych użytkowników;</w:t>
            </w:r>
          </w:p>
          <w:p w:rsidR="002866A8" w:rsidRDefault="002866A8" w:rsidP="002866A8">
            <w:pPr>
              <w:pStyle w:val="Akapitzlist1"/>
              <w:ind w:left="7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Umożliwienie komunikacji między administratorem a użytkownikiem końcowym – czat;</w:t>
            </w:r>
          </w:p>
          <w:p w:rsidR="002866A8" w:rsidRDefault="002866A8" w:rsidP="002866A8">
            <w:pPr>
              <w:pStyle w:val="Akapitzlist1"/>
              <w:ind w:left="7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Monitoring działań administratorów i użytkowników;</w:t>
            </w:r>
          </w:p>
          <w:p w:rsidR="002866A8" w:rsidRDefault="002866A8" w:rsidP="00CB5F67">
            <w:pPr>
              <w:pStyle w:val="Akapitzlist1"/>
              <w:numPr>
                <w:ilvl w:val="0"/>
                <w:numId w:val="6"/>
              </w:numPr>
              <w:ind w:left="5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Maksymalny pobór energii Tryb standby: 0.2w; praca: 5W (niezależnie od zewnętrznych urządzeń USB) </w:t>
            </w:r>
          </w:p>
          <w:p w:rsidR="002866A8" w:rsidRDefault="002866A8" w:rsidP="00CB5F67">
            <w:pPr>
              <w:pStyle w:val="Akapitzlist1"/>
              <w:numPr>
                <w:ilvl w:val="0"/>
                <w:numId w:val="2"/>
              </w:numPr>
              <w:ind w:left="70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Terminal kompatybilny i działający z monitorami dotykowymi </w:t>
            </w:r>
          </w:p>
          <w:p w:rsidR="002866A8" w:rsidRDefault="002866A8" w:rsidP="002866A8">
            <w:pPr>
              <w:pStyle w:val="Akapitzlist1"/>
              <w:numPr>
                <w:ilvl w:val="0"/>
                <w:numId w:val="2"/>
              </w:numPr>
              <w:tabs>
                <w:tab w:val="clear" w:pos="0"/>
              </w:tabs>
              <w:ind w:left="702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Złącza : 1xHDMI, 1xVGA, 4xUSB 2.0, Sieć: 1xRJ45, Audio: oddzielne wejście 1x 3,5mm audio input, oraz oddzielne wyjście 1x3.5mm audio output </w:t>
            </w:r>
          </w:p>
          <w:p w:rsidR="002866A8" w:rsidRDefault="002866A8" w:rsidP="002866A8">
            <w:pPr>
              <w:pStyle w:val="Akapitzlist1"/>
              <w:numPr>
                <w:ilvl w:val="0"/>
                <w:numId w:val="2"/>
              </w:numPr>
              <w:tabs>
                <w:tab w:val="clear" w:pos="0"/>
              </w:tabs>
              <w:ind w:left="702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1× 5V zasilanie DC in,  1× włącznik/reset </w:t>
            </w:r>
          </w:p>
          <w:p w:rsidR="002866A8" w:rsidRDefault="002866A8" w:rsidP="002866A8">
            <w:pPr>
              <w:pStyle w:val="Akapitzlist1"/>
              <w:numPr>
                <w:ilvl w:val="0"/>
                <w:numId w:val="2"/>
              </w:numPr>
              <w:tabs>
                <w:tab w:val="clear" w:pos="0"/>
              </w:tabs>
              <w:ind w:left="702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Możliwe rozdzielczości obrazu  (32 bity @ 60Hz): 1024×768, 1280×1024 i 1600×1200,1360×768, 1366×768, 1440×900, 1600×900,1680×1050, oraz 1920×1080 </w:t>
            </w:r>
          </w:p>
          <w:p w:rsidR="002866A8" w:rsidRDefault="002866A8" w:rsidP="002866A8">
            <w:pPr>
              <w:pStyle w:val="Akapitzlist1"/>
              <w:numPr>
                <w:ilvl w:val="0"/>
                <w:numId w:val="2"/>
              </w:numPr>
              <w:tabs>
                <w:tab w:val="clear" w:pos="0"/>
              </w:tabs>
              <w:ind w:left="702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Wysokiej jakości dźwięk  minimum 16 bitów, 44.1Khz/ 48Khz do uzyskania przez  niezależne  wejście i wyjście  3.5mm stereo jack i  porty USB </w:t>
            </w:r>
          </w:p>
          <w:p w:rsidR="002866A8" w:rsidRDefault="002866A8" w:rsidP="002866A8">
            <w:pPr>
              <w:pStyle w:val="Akapitzlist1"/>
              <w:numPr>
                <w:ilvl w:val="0"/>
                <w:numId w:val="2"/>
              </w:numPr>
              <w:tabs>
                <w:tab w:val="clear" w:pos="0"/>
              </w:tabs>
              <w:ind w:left="702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Zabezpieczenie antykradzieżowe :TAK (producenta terminala) </w:t>
            </w:r>
          </w:p>
          <w:p w:rsidR="002866A8" w:rsidRDefault="002866A8" w:rsidP="002866A8">
            <w:pPr>
              <w:pStyle w:val="Akapitzlist1"/>
              <w:numPr>
                <w:ilvl w:val="0"/>
                <w:numId w:val="2"/>
              </w:numPr>
              <w:tabs>
                <w:tab w:val="clear" w:pos="0"/>
              </w:tabs>
              <w:ind w:left="702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Wysokiej jakości obraz przez złącza HDMI/VGA - Full HD 1080p dla wszystkich formatów medialnych wideo; renderowanie po stronie klienta  dla filmów lokalnych w wybranym odtwarzaczu video</w:t>
            </w:r>
          </w:p>
          <w:p w:rsidR="002866A8" w:rsidRDefault="002866A8" w:rsidP="002866A8">
            <w:pPr>
              <w:pStyle w:val="Akapitzlist1"/>
              <w:numPr>
                <w:ilvl w:val="0"/>
                <w:numId w:val="2"/>
              </w:numPr>
              <w:tabs>
                <w:tab w:val="clear" w:pos="0"/>
              </w:tabs>
              <w:ind w:left="702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Sieci 10/100/1000 Mbps Ethernet RJ45 </w:t>
            </w:r>
          </w:p>
          <w:p w:rsidR="002866A8" w:rsidRDefault="002866A8" w:rsidP="002866A8">
            <w:pPr>
              <w:pStyle w:val="Akapitzlist1"/>
              <w:numPr>
                <w:ilvl w:val="0"/>
                <w:numId w:val="2"/>
              </w:numPr>
              <w:tabs>
                <w:tab w:val="clear" w:pos="0"/>
              </w:tabs>
              <w:ind w:left="702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Środowisko pracy Temperatura od 0° C do 40° C.  Wilgotność od 10 do 85%  (bez kondensacji). Brak ruchomych części umożliwiające stosowanie terminali w zapylonych pomieszczeniach, w zanieczyszczonym powietrzu, w wibracjach. </w:t>
            </w:r>
          </w:p>
          <w:p w:rsidR="002866A8" w:rsidRDefault="002866A8" w:rsidP="002866A8">
            <w:pPr>
              <w:pStyle w:val="Akapitzlist1"/>
              <w:numPr>
                <w:ilvl w:val="0"/>
                <w:numId w:val="2"/>
              </w:numPr>
              <w:tabs>
                <w:tab w:val="clear" w:pos="0"/>
              </w:tabs>
              <w:ind w:left="702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działania na systemach  operacyjnych Microsoft Windows Pro 32bits 7, 8 ,8.1, 10, 11  (nie licząc licencji Starter, Home Basic i edycje Insider),Windows Server Standard  2003 32 bits, 2008R2, 2012, 2012R2, 2016,2019,2022 Multipoint Server 2011, 2012, 2016</w:t>
            </w:r>
          </w:p>
          <w:p w:rsidR="002866A8" w:rsidRDefault="002866A8" w:rsidP="002866A8">
            <w:pPr>
              <w:pStyle w:val="Akapitzlist1"/>
              <w:ind w:left="0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Gwarancja : minimum 24 miesięce</w:t>
            </w:r>
          </w:p>
          <w:p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66A8" w:rsidRDefault="002866A8" w:rsidP="00023683">
            <w:pPr>
              <w:spacing w:after="0" w:line="100" w:lineRule="atLeast"/>
              <w:jc w:val="center"/>
            </w:pPr>
            <w:r>
              <w:lastRenderedPageBreak/>
              <w:t>20 szt.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A8" w:rsidRDefault="002866A8" w:rsidP="00023683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</w:tr>
      <w:tr w:rsidR="002866A8" w:rsidTr="0033307E"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66A8" w:rsidRDefault="00CB5F67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lastRenderedPageBreak/>
              <w:t>4.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F67" w:rsidRDefault="00CB5F67" w:rsidP="00CB5F67">
            <w:pPr>
              <w:spacing w:after="0" w:line="100" w:lineRule="atLeast"/>
              <w:rPr>
                <w:rFonts w:eastAsia="Times New Roman" w:cs="Calibri"/>
                <w:b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00000A"/>
                <w:sz w:val="20"/>
                <w:szCs w:val="20"/>
              </w:rPr>
              <w:t>Monitory</w:t>
            </w:r>
          </w:p>
          <w:p w:rsidR="00CB5F67" w:rsidRDefault="00CB5F67" w:rsidP="00CB5F67">
            <w:pPr>
              <w:spacing w:after="0" w:line="100" w:lineRule="atLeast"/>
              <w:rPr>
                <w:rFonts w:eastAsia="Times New Roman" w:cs="Calibri"/>
                <w:sz w:val="20"/>
                <w:szCs w:val="20"/>
              </w:rPr>
            </w:pPr>
          </w:p>
          <w:p w:rsidR="00CB5F67" w:rsidRDefault="00CB5F67" w:rsidP="00CB5F67">
            <w:pPr>
              <w:spacing w:after="0" w:line="276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Format ekranu monitora panoramiczny</w:t>
            </w:r>
          </w:p>
          <w:p w:rsidR="00CB5F67" w:rsidRDefault="00CB5F67" w:rsidP="00CB5F67">
            <w:pPr>
              <w:spacing w:after="0" w:line="10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przekątna 2</w:t>
            </w:r>
            <w:r w:rsidR="00CE7028">
              <w:rPr>
                <w:rFonts w:eastAsia="Times New Roman" w:cs="Calibri"/>
                <w:sz w:val="20"/>
                <w:szCs w:val="20"/>
              </w:rPr>
              <w:t>7</w:t>
            </w:r>
            <w:r>
              <w:rPr>
                <w:rFonts w:eastAsia="Times New Roman" w:cs="Calibri"/>
                <w:sz w:val="20"/>
                <w:szCs w:val="20"/>
              </w:rPr>
              <w:t xml:space="preserve"> cali</w:t>
            </w:r>
          </w:p>
          <w:p w:rsidR="00CB5F67" w:rsidRDefault="00CB5F67" w:rsidP="00CB5F67">
            <w:pPr>
              <w:spacing w:after="0" w:line="10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rodzaj podświetlenia diody LED</w:t>
            </w:r>
          </w:p>
          <w:p w:rsidR="00CB5F67" w:rsidRDefault="00CB5F67" w:rsidP="00CB5F67">
            <w:pPr>
              <w:spacing w:after="0" w:line="10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Rozdzielczość 1920 x 1080 </w:t>
            </w:r>
          </w:p>
          <w:p w:rsidR="00CB5F67" w:rsidRDefault="00CB5F67" w:rsidP="00CB5F67">
            <w:pPr>
              <w:spacing w:after="0" w:line="10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Czas reakcji 5 ms</w:t>
            </w:r>
          </w:p>
          <w:p w:rsidR="00CB5F67" w:rsidRDefault="00CB5F67" w:rsidP="00CB5F67">
            <w:pPr>
              <w:spacing w:after="0" w:line="10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Gniazda we/wy 1x HDMI</w:t>
            </w:r>
          </w:p>
          <w:p w:rsidR="00CB5F67" w:rsidRDefault="00CB5F67" w:rsidP="00CB5F67">
            <w:pPr>
              <w:spacing w:after="0" w:line="10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kolor obudowy czarny</w:t>
            </w:r>
          </w:p>
          <w:p w:rsidR="00CB5F67" w:rsidRDefault="00CB5F67" w:rsidP="00CB5F67">
            <w:pPr>
              <w:spacing w:after="0" w:line="100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standard VESA 75x75</w:t>
            </w:r>
          </w:p>
          <w:p w:rsidR="00CB5F67" w:rsidRDefault="00CB5F67" w:rsidP="00CB5F67">
            <w:pPr>
              <w:rPr>
                <w:rFonts w:eastAsia="Times New Roman" w:cs="Calibri"/>
                <w:b/>
                <w:color w:val="00000A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Gwarancja : minimum 24 miesiące </w:t>
            </w:r>
          </w:p>
          <w:p w:rsidR="002866A8" w:rsidRDefault="00CB5F67" w:rsidP="00CB5F67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00000A"/>
                <w:sz w:val="20"/>
                <w:szCs w:val="20"/>
              </w:rPr>
              <w:t>W cenę należy wliczyć montaż, instalację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66A8" w:rsidRDefault="0033307E" w:rsidP="00023683">
            <w:pPr>
              <w:spacing w:after="0" w:line="100" w:lineRule="atLeast"/>
              <w:jc w:val="center"/>
            </w:pPr>
            <w:r>
              <w:t>20 szt.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6A8" w:rsidRDefault="002866A8" w:rsidP="00023683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</w:tr>
      <w:tr w:rsidR="002866A8" w:rsidTr="0033307E"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66A8" w:rsidRDefault="0033307E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lastRenderedPageBreak/>
              <w:t>5.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07E" w:rsidRDefault="0033307E" w:rsidP="0033307E">
            <w:pPr>
              <w:spacing w:after="0" w:line="100" w:lineRule="atLeast"/>
              <w:rPr>
                <w:rFonts w:eastAsia="Times New Roman" w:cs="Calibri"/>
                <w:b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00000A"/>
                <w:sz w:val="20"/>
                <w:szCs w:val="20"/>
              </w:rPr>
              <w:t xml:space="preserve">Klawiatura standard </w:t>
            </w:r>
          </w:p>
          <w:p w:rsidR="0033307E" w:rsidRDefault="0033307E" w:rsidP="0033307E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  <w:p w:rsidR="0033307E" w:rsidRDefault="0033307E" w:rsidP="0033307E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Interfejs :USB</w:t>
            </w:r>
          </w:p>
          <w:p w:rsidR="0033307E" w:rsidRDefault="0033307E" w:rsidP="0033307E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Sposób połączenia  Kabel USB </w:t>
            </w:r>
          </w:p>
          <w:p w:rsidR="0033307E" w:rsidRDefault="0033307E" w:rsidP="0033307E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Kolor Czarny</w:t>
            </w:r>
          </w:p>
          <w:p w:rsidR="0033307E" w:rsidRDefault="0033307E" w:rsidP="0033307E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Nisko profilowe klawisze zapewniające wygodne i ciche pisanie</w:t>
            </w:r>
          </w:p>
          <w:p w:rsidR="0033307E" w:rsidRDefault="0033307E" w:rsidP="0033307E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Konstrukcja odporna na płyny w czasie zalania</w:t>
            </w:r>
          </w:p>
          <w:p w:rsidR="0033307E" w:rsidRDefault="0033307E" w:rsidP="0033307E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Klawisze wzmocnione znoszące do 10 milionów naciśnięć</w:t>
            </w:r>
          </w:p>
          <w:p w:rsidR="0033307E" w:rsidRDefault="0033307E" w:rsidP="0033307E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Wytrzymałe odchylane nóżki</w:t>
            </w:r>
          </w:p>
          <w:p w:rsidR="0033307E" w:rsidRDefault="0033307E" w:rsidP="0033307E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Czytelne klawisze oznaczone pogrubionymi białymi oznaczeniami .</w:t>
            </w:r>
          </w:p>
          <w:p w:rsidR="0033307E" w:rsidRDefault="0033307E" w:rsidP="0033307E">
            <w:pPr>
              <w:spacing w:after="0" w:line="100" w:lineRule="atLeast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Zakrzywiona spacja umożliwiająca ułożenie dłoni w naturalniejszy sposób</w:t>
            </w:r>
          </w:p>
          <w:p w:rsidR="0033307E" w:rsidRDefault="0033307E" w:rsidP="0033307E">
            <w:pPr>
              <w:spacing w:after="0" w:line="100" w:lineRule="atLeast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</w:p>
          <w:p w:rsidR="0033307E" w:rsidRDefault="0033307E" w:rsidP="0033307E">
            <w:pPr>
              <w:spacing w:after="0" w:line="100" w:lineRule="atLeast"/>
              <w:rPr>
                <w:rFonts w:eastAsia="Times New Roman" w:cs="Calibri"/>
                <w:b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Gwarancja: 24 min. miesiące</w:t>
            </w:r>
          </w:p>
          <w:p w:rsidR="0033307E" w:rsidRDefault="0033307E" w:rsidP="0033307E">
            <w:pPr>
              <w:spacing w:after="0" w:line="100" w:lineRule="atLeast"/>
              <w:rPr>
                <w:rFonts w:eastAsia="Times New Roman" w:cs="Calibri"/>
                <w:b/>
                <w:color w:val="00000A"/>
                <w:sz w:val="20"/>
                <w:szCs w:val="20"/>
              </w:rPr>
            </w:pPr>
          </w:p>
          <w:p w:rsidR="0033307E" w:rsidRDefault="0033307E" w:rsidP="0033307E">
            <w:pPr>
              <w:spacing w:after="0" w:line="100" w:lineRule="atLeast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00000A"/>
                <w:sz w:val="20"/>
                <w:szCs w:val="20"/>
              </w:rPr>
              <w:t>Klawiatura musi być kompatybilna z urządzeniem terminalowym i prawidłowo z nim współpracować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. </w:t>
            </w:r>
          </w:p>
          <w:p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66A8" w:rsidRDefault="0033307E" w:rsidP="00023683">
            <w:pPr>
              <w:spacing w:after="0" w:line="100" w:lineRule="atLeast"/>
              <w:jc w:val="center"/>
            </w:pPr>
            <w:r>
              <w:t>20 szt.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A8" w:rsidRDefault="002866A8" w:rsidP="00023683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</w:tr>
      <w:tr w:rsidR="002866A8" w:rsidTr="00D650AD"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66A8" w:rsidRDefault="0033307E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6.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07E" w:rsidRDefault="0033307E" w:rsidP="0033307E">
            <w:pPr>
              <w:pStyle w:val="NormalnyWeb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C5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Mysz Laserowa wraz z podkładką </w:t>
            </w:r>
          </w:p>
          <w:p w:rsidR="0033307E" w:rsidRPr="00812C51" w:rsidRDefault="0033307E" w:rsidP="0033307E">
            <w:pPr>
              <w:pStyle w:val="NormalnyWeb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  <w:r w:rsidRPr="00812C51">
              <w:rPr>
                <w:rFonts w:asciiTheme="minorHAnsi" w:hAnsiTheme="minorHAnsi"/>
                <w:sz w:val="20"/>
                <w:szCs w:val="20"/>
              </w:rPr>
              <w:t>Ilość przycisków min 5</w:t>
            </w:r>
            <w:r w:rsidRPr="00812C51">
              <w:rPr>
                <w:rFonts w:asciiTheme="minorHAnsi" w:hAnsiTheme="minorHAnsi"/>
                <w:sz w:val="20"/>
                <w:szCs w:val="20"/>
              </w:rPr>
              <w:br/>
              <w:t>Ilość rolek  min 1</w:t>
            </w:r>
            <w:r w:rsidRPr="00812C51">
              <w:rPr>
                <w:rFonts w:asciiTheme="minorHAnsi" w:hAnsiTheme="minorHAnsi"/>
                <w:sz w:val="20"/>
                <w:szCs w:val="20"/>
              </w:rPr>
              <w:br/>
              <w:t>Sposób połączenia  Kabel</w:t>
            </w:r>
            <w:r w:rsidRPr="00812C51">
              <w:rPr>
                <w:rFonts w:asciiTheme="minorHAnsi" w:hAnsiTheme="minorHAnsi"/>
                <w:sz w:val="20"/>
                <w:szCs w:val="20"/>
              </w:rPr>
              <w:br/>
              <w:t>Interfejs  USB</w:t>
            </w:r>
            <w:r w:rsidRPr="00812C51">
              <w:rPr>
                <w:rFonts w:asciiTheme="minorHAnsi" w:hAnsiTheme="minorHAnsi"/>
                <w:sz w:val="20"/>
                <w:szCs w:val="20"/>
              </w:rPr>
              <w:br/>
              <w:t>Rozdzielczość: min 3000 dpi</w:t>
            </w:r>
            <w:r w:rsidRPr="00812C51">
              <w:rPr>
                <w:rFonts w:asciiTheme="minorHAnsi" w:hAnsiTheme="minorHAnsi"/>
                <w:sz w:val="20"/>
                <w:szCs w:val="20"/>
              </w:rPr>
              <w:br/>
              <w:t xml:space="preserve">Kolor czarny </w:t>
            </w:r>
            <w:r w:rsidRPr="00812C51">
              <w:rPr>
                <w:rFonts w:asciiTheme="minorHAnsi" w:hAnsiTheme="minorHAnsi"/>
                <w:sz w:val="20"/>
                <w:szCs w:val="20"/>
              </w:rPr>
              <w:br/>
            </w:r>
            <w:r w:rsidRPr="00812C51">
              <w:rPr>
                <w:rFonts w:asciiTheme="minorHAnsi" w:hAnsiTheme="minorHAnsi"/>
                <w:b/>
                <w:bCs/>
                <w:sz w:val="20"/>
                <w:szCs w:val="20"/>
              </w:rPr>
              <w:t>Gwarancja: min. 24 miesiące</w:t>
            </w:r>
          </w:p>
          <w:p w:rsidR="0033307E" w:rsidRDefault="0033307E" w:rsidP="0033307E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00000A"/>
                <w:sz w:val="20"/>
                <w:szCs w:val="20"/>
              </w:rPr>
              <w:t>Mysz musi być kompatybilna z urządzeniem terminalowym i prawidłowo z nim współpracować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>.</w:t>
            </w:r>
          </w:p>
          <w:p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66A8" w:rsidRDefault="0033307E" w:rsidP="00023683">
            <w:pPr>
              <w:spacing w:after="0" w:line="100" w:lineRule="atLeast"/>
              <w:jc w:val="center"/>
            </w:pPr>
            <w:r>
              <w:t>20 szt.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A8" w:rsidRDefault="002866A8" w:rsidP="00023683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</w:tr>
      <w:tr w:rsidR="002866A8" w:rsidTr="00D650AD"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66A8" w:rsidRDefault="00D650AD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7.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AD" w:rsidRDefault="00D650AD" w:rsidP="00D650AD">
            <w:pPr>
              <w:spacing w:after="0" w:line="100" w:lineRule="atLeast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 w:rsidRPr="00D650AD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Najnowsza dostępna, podstawowa licencja zdalnego dostępu, kompatybilna z serwerowym systemem  operacyjnym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 w poz. 4 pkt.1. Licencja dożywotnia. </w:t>
            </w:r>
          </w:p>
          <w:p w:rsidR="00D650AD" w:rsidRDefault="00D650AD" w:rsidP="00D650AD">
            <w:pPr>
              <w:spacing w:after="0" w:line="240" w:lineRule="auto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  <w:p w:rsidR="00D650AD" w:rsidRDefault="00D650AD" w:rsidP="00D650AD">
            <w:pPr>
              <w:spacing w:after="0" w:line="100" w:lineRule="atLeast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</w:p>
          <w:p w:rsidR="00D650AD" w:rsidRDefault="00D650AD" w:rsidP="00D650AD">
            <w:pPr>
              <w:spacing w:after="0" w:line="100" w:lineRule="atLeast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</w:p>
          <w:p w:rsidR="00D650AD" w:rsidRDefault="00D650AD" w:rsidP="00D650AD">
            <w:pPr>
              <w:spacing w:after="0" w:line="100" w:lineRule="atLeast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W cenę należy wliczyć instalacje, konfigurację oprogramowania</w:t>
            </w:r>
          </w:p>
          <w:p w:rsidR="002866A8" w:rsidRDefault="002866A8" w:rsidP="00D650AD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66A8" w:rsidRDefault="00D650AD" w:rsidP="00023683">
            <w:pPr>
              <w:spacing w:after="0" w:line="100" w:lineRule="atLeast"/>
              <w:jc w:val="center"/>
            </w:pPr>
            <w:r>
              <w:t>21 szt.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A8" w:rsidRDefault="002866A8" w:rsidP="00023683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</w:tr>
      <w:tr w:rsidR="002866A8" w:rsidTr="00D650AD"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66A8" w:rsidRDefault="00D650AD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lastRenderedPageBreak/>
              <w:t>8.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AD" w:rsidRPr="00D650AD" w:rsidRDefault="00D650AD" w:rsidP="00D650AD">
            <w:pPr>
              <w:spacing w:after="0" w:line="100" w:lineRule="atLeast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 w:rsidRPr="00D650AD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Najnowsza dostępna dożywotnia licencja  dla terminala</w:t>
            </w:r>
            <w:r w:rsidRPr="00D650AD">
              <w:rPr>
                <w:rFonts w:eastAsia="Times New Roman" w:cs="Calibri"/>
                <w:color w:val="00000A"/>
                <w:sz w:val="20"/>
                <w:szCs w:val="20"/>
              </w:rPr>
              <w:t xml:space="preserve"> </w:t>
            </w:r>
            <w:r w:rsidRPr="00D650AD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 xml:space="preserve">umożliwiająca pracę zdalną -terminalową. </w:t>
            </w:r>
          </w:p>
          <w:p w:rsidR="00D650AD" w:rsidRDefault="00D650AD" w:rsidP="00D650AD">
            <w:pPr>
              <w:spacing w:after="0" w:line="100" w:lineRule="atLeast"/>
              <w:rPr>
                <w:rFonts w:eastAsia="Times New Roman" w:cs="Calibri"/>
                <w:b/>
                <w:bCs/>
                <w:i/>
                <w:iCs/>
                <w:color w:val="00000A"/>
                <w:sz w:val="20"/>
                <w:szCs w:val="20"/>
              </w:rPr>
            </w:pPr>
          </w:p>
          <w:p w:rsidR="00D650AD" w:rsidRDefault="00D650AD" w:rsidP="00D650AD">
            <w:pPr>
              <w:spacing w:after="0" w:line="100" w:lineRule="atLeast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 w:rsidRPr="00D650AD">
              <w:rPr>
                <w:rFonts w:eastAsia="Times New Roman" w:cs="Calibri"/>
                <w:color w:val="00000A"/>
                <w:sz w:val="20"/>
                <w:szCs w:val="20"/>
              </w:rPr>
              <w:t xml:space="preserve">Licencja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kompatybilna z serwerowym systemem  operacyjnym z poz. 9 </w:t>
            </w:r>
          </w:p>
          <w:p w:rsidR="00D650AD" w:rsidRDefault="00D650AD" w:rsidP="00D650AD">
            <w:pPr>
              <w:spacing w:after="0" w:line="100" w:lineRule="atLeast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</w:p>
          <w:p w:rsidR="00D650AD" w:rsidRDefault="00D650AD" w:rsidP="00D650AD">
            <w:pPr>
              <w:spacing w:after="0" w:line="100" w:lineRule="atLeast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</w:p>
          <w:p w:rsidR="00D650AD" w:rsidRDefault="00D650AD" w:rsidP="00D650AD">
            <w:pPr>
              <w:spacing w:after="0" w:line="100" w:lineRule="atLeast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W cenę należy wliczyć instalacje, konfigurację oprogramowania</w:t>
            </w:r>
          </w:p>
          <w:p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  <w:p w:rsidR="00D650AD" w:rsidRDefault="00D650AD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66A8" w:rsidRDefault="00D650AD" w:rsidP="00023683">
            <w:pPr>
              <w:spacing w:after="0" w:line="100" w:lineRule="atLeast"/>
              <w:jc w:val="center"/>
            </w:pPr>
            <w:r>
              <w:t>20 szt.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A8" w:rsidRDefault="002866A8" w:rsidP="00023683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</w:tr>
      <w:tr w:rsidR="002866A8" w:rsidTr="00D650AD"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66A8" w:rsidRDefault="00D650AD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9.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AD" w:rsidRDefault="00D650AD" w:rsidP="00D650AD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00000A"/>
                <w:sz w:val="20"/>
                <w:szCs w:val="20"/>
              </w:rPr>
              <w:t>Najnowszy dostępny serwerowy system operacyjny (na 16 rdzeni)</w:t>
            </w:r>
          </w:p>
          <w:p w:rsidR="00D650AD" w:rsidRDefault="00D650AD" w:rsidP="00D650AD">
            <w:pPr>
              <w:spacing w:after="0" w:line="100" w:lineRule="atLeast"/>
              <w:jc w:val="both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  <w:p w:rsidR="00D650AD" w:rsidRDefault="00D650AD" w:rsidP="00D650AD">
            <w:pPr>
              <w:spacing w:after="0" w:line="100" w:lineRule="atLeast"/>
              <w:jc w:val="both"/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Licencje na serwerowy system operacyjny muszą być przypisane do każdego rdzenia procesora fizycznego na serwerze. Licencja musi uprawniać do uruchamiania serwerowego systemu operacyjnego w środowisku fizycznym i dwóch wirtualnych środowisk serwerowego systemu operacyjnego niezależnie od liczby rdzeni w serwerze fizycznym</w:t>
            </w:r>
            <w:r w:rsidRPr="0040284C">
              <w:rPr>
                <w:rFonts w:eastAsia="Times New Roman" w:cs="Calibri"/>
                <w:color w:val="00000A"/>
                <w:sz w:val="20"/>
                <w:szCs w:val="20"/>
              </w:rPr>
              <w:t>, użytego do logowania</w:t>
            </w:r>
          </w:p>
          <w:p w:rsidR="00D650AD" w:rsidRDefault="00D650AD" w:rsidP="00D650AD">
            <w:pPr>
              <w:spacing w:after="0" w:line="100" w:lineRule="atLeast"/>
            </w:pPr>
          </w:p>
          <w:p w:rsidR="002866A8" w:rsidRDefault="00D650AD" w:rsidP="00D650AD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W cenę należy wliczyć instalację, konfigurację i szkolenie z obsługi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66A8" w:rsidRDefault="00D650AD" w:rsidP="00023683">
            <w:pPr>
              <w:spacing w:after="0" w:line="100" w:lineRule="atLeast"/>
              <w:jc w:val="center"/>
            </w:pPr>
            <w:r>
              <w:t>1 szt.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A8" w:rsidRDefault="002866A8" w:rsidP="00023683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</w:tr>
      <w:tr w:rsidR="002866A8" w:rsidTr="00D650AD"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6A8" w:rsidRDefault="00D650AD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10.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AD" w:rsidRDefault="00D650AD" w:rsidP="00D650AD">
            <w:pPr>
              <w:spacing w:after="0" w:line="100" w:lineRule="atLeast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00000A"/>
                <w:sz w:val="20"/>
                <w:szCs w:val="20"/>
              </w:rPr>
              <w:t>Pakiet oprogramowania biurowego</w:t>
            </w: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 xml:space="preserve"> </w:t>
            </w:r>
          </w:p>
          <w:p w:rsidR="00D650AD" w:rsidRDefault="00D650AD" w:rsidP="00D650AD">
            <w:pPr>
              <w:pStyle w:val="Bezodstpw1"/>
              <w:rPr>
                <w:b/>
                <w:bCs/>
                <w:sz w:val="20"/>
                <w:szCs w:val="20"/>
              </w:rPr>
            </w:pP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Pakiet biurowy</w:t>
            </w:r>
            <w:r>
              <w:rPr>
                <w:sz w:val="20"/>
                <w:szCs w:val="20"/>
              </w:rPr>
              <w:t xml:space="preserve"> musi spełniać następujące wymagania poprzez wbudowane mechanizmy, bez użycia dodatkowych aplikacji lub równoważny: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Dostępność pakietu w wersjach 32-bit oraz 64-bit umożliwiającej wykorzystanie ponad 2 GB przestrzeni adresowej,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Wymagania odnośnie interfejsu użytkownika: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Pełna polska wersja językowa interfejsu użytkownika.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Prostota i intuicyjność obsługi, pozwalająca na pracę osobom nieposiadającym umiejętności technicznych.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Oprogramowanie musi umożliwiać tworzenie i edycję dokumentów elektronicznych w ustalonym formacie, który spełnia następujące warunki: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 kompletny i publicznie dostępny opis formatu,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zdefiniowany układ informacji w postaci XML zgodnie z Załącznikiem 2 Rozporządzenia Rady Ministrów z dnia 12 kwietnia 2012 r. w sprawie Krajowych Ram Interoperacyjności, minimalnych wymagań dla rejestrów publicznych i wymiany informacji w postaci elektronicznej oraz minimalnych wymagań dla systemów teleinformatycznych (Dz.U. 2012, poz. 526),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Pozwala zapisywać dokumenty w formacie XML.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Oprogramowanie musi umożliwiać dostosowanie dokumentów i szablonów do potrzeb instytucji. 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 skład oprogramowania muszą wchodzić narzędzia programistyczne umożliwiające automatyzację pracy i wymianę danych pomiędzy dokumentami i aplikacjami (język makropoleceń, język skryptowy).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aplikacji musi być dostępna pełna dokumentacja w języku polskim.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zintegrowanych aplikacji biurowych musi zawierać: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Edytor tekstów, 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Arkusz kalkulacyjny, 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Narzędzie do przygotowywania i prowadzenia prezentacji,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Narzędzie do zarządzania informacją prywatą (pocztą elektroniczną, kalendarzem, kontaktami i zadaniami),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Narzędzie do tworzenia notatek przy pomocy klawiatury lub notatek odręcznych na ekranie urządzenia typu tablet PC z mechanizmem OCR.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Edytor tekstów musi umożliwiać: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Edycję i formatowanie tekstu w języku polskim wraz z obsługą języka polskiego w zakresie sprawdzania pisowni i poprawności gramatycznej oraz funkcjonalnością słownika wyrazów bliskoznacznych i autokorekty.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Wstawianie oraz formatowanie tabel.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Wstawianie oraz formatowanie obiektów graficznych.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Wstawianie wykresów i tabel z arkusza kalkulacyjnego (wliczając tabele przestawne).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Automatyczne numerowanie rozdziałów, punktów, akapitów, tabel i rysunków.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Automatyczne tworzenie spisów treści.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Formatowanie nagłówków i stopek stron.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Śledzenie i porównywanie zmian wprowadzonych przez użytkowników w dokumencie.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Nagrywanie, tworzenie i edycję makr automatyzujących wykonywanie czynności.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Określenie układu strony (pionowa/pozioma).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Wydruk dokumentów.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korespondencji seryjnej bazując na danych adresowych pochodzących z arkusza kalkulacyjnego i z narzędzia do zarządzania informacją prywatną.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Pracę na dokumentach utworzonych przy pomocy Microsoft Word 2007 lub Microsoft Word 2010 i 2013 z zapewnieniem bezproblemowej konwersji wszystkich elementów i atrybutów dokumentu.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Zabezpieczenie dokumentów hasłem przed odczytem oraz przed wprowadzaniem modyfikacji.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Wymagana jest dostępność do oferowanego edytora tekstu bezpłatnych narzędzi umożliwiających wykorzystanie go, jako środowiska kreowania aktów normatywnych i prawnych, zgodnie z obowiązującym prawem.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Wymagana jest dostępność do oferowanego edytora tekstu bezpłatnych narzędzi umożliwiających podpisanie podpisem elektronicznym pliku z zapisanym dokumentem przy pomocy certyfikatu kwalifikowanego zgodnie z wymaganiami obowiązującego w Polsce prawa.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Arkusz kalkulacyjny musi umożliwiać: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raportów tabelarycznych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wykresów liniowych (wraz linią trendu), słupkowych, kołowych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arkuszy kalkulacyjnych zawierających teksty, dane liczbowe oraz formuły przeprowadzające operacje matematyczne, logiczne, tekstowe, statystyczne oraz operacje na danych finansowych i na miarach czasu.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raportów z zewnętrznych źródeł danych (inne arkusze kalkulacyjne, bazy danych zgodne z ODBC, pliki tekstowe, pliki XML, webservice)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Obsługę kostek OLAP oraz tworzenie i edycję kwerend bazodanowych i webowych. Narzędzia wspomagające analizę statystyczną i finansową, analizę wariantową i rozwiązywanie problemów optymalizacyjnych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raportów tabeli przestawnych umożliwiających dynamiczną zmianę wymiarów oraz wykresów bazujących na danych z tabeli przestawnych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Wyszukiwanie i zamianę danych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analiz danych przy użyciu formatowania warunkowego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komórek arkusza i odwoływanie się w formułach po takiej nazwie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Nagrywanie, tworzenie i edycję makr automatyzujących wykonywanie czynności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Formatowanie czasu, daty i wartości finansowych z polskim formatem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 wielu arkuszy kalkulacyjnych w jednym pliku.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Zachowanie pełnej zgodności z formatami plików utworzonych za pomocą oprogramowania Microsoft Excel 2007 oraz Microsoft Excel 2010 i 2013, z uwzględnieniem poprawnej realizacji użytych w nich funkcji specjalnych i makropoleceń.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Zabezpieczenie dokumentów hasłem przed odczytem oraz przed wprowadzaniem modyfikacji.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Narzędzie do przygotowywania i prowadzenia prezentacji musi umożliwiać: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Przygotowywanie prezentacji multimedialnych, które będą: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Prezentowanie przy użyciu projektora multimedialnego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Drukowanie w formacie umożliwiającym robienie notatek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Zapisanie jako prezentacja tylko do odczytu.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Nagrywanie narracji i dołączanie jej do prezentacji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Opatrywanie slajdów notatkami dla prezentera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Umieszczanie i formatowanie tekstów, obiektów graficznych, tabel, nagrań dźwiękowych i wideo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Umieszczanie tabel i wykresów pochodzących z arkusza kalkulacyjnego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Odświeżenie wykresu znajdującego się w prezentacji po zmianie danych w źródłowym arkuszu kalkulacyjnym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tworzenia animacji obiektów i całych slajdów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Prowadzenie prezentacji w trybie prezentera, gdzie slajdy są widoczne na jednym monitorze lub projektorze, a na drugim widoczne są slajdy i notatki prezentera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Pełna zgodność z formatami plików utworzonych za pomocą oprogramowania MS PowerPoint 2007, MS PowerPoint 2010 i 2013.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Narzędzie do zarządzania informacją prywatną (pocztą elektroniczną, kalendarzem, kontaktami i zadaniami) musi umożliwiać: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Pobieranie i wysyłanie poczty elektronicznej z serwera pocztowego,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Przechowywanie wiadomości na serwerze lub w lokalnym pliku tworzonym z zastosowaniem efektywnej kompresji danych, 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Filtrowanie niechcianej poczty elektronicznej (SPAM) oraz określanie listy zablokowanych i bezpiecznych nadawców,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katalogów, pozwalających katalogować pocztę elektroniczną,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Automatyczne grupowanie poczty o tym samym tytule,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reguł przenoszących automatycznie nową pocztę elektroniczną do określonych katalogów bazując na słowach zawartych w tytule, adresie nadawcy i odbiorcy,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Oflagowanie poczty elektronicznej z określeniem terminu przypomnienia, oddzielnie dla nadawcy i adresatów,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Mechanizm ustalania liczby wiadomości, które mają być synchronizowane lokalnie,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Zarządzanie kalendarzem,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Udostępnianie kalendarza innym użytkownikom z możliwością określania uprawnień użytkowników,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Przeglądanie kalendarza innych użytkowników,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Zapraszanie uczestników na spotkanie, co po ich akceptacji powoduje automatyczne wprowadzenie spotkania w ich kalendarzach,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Zarządzanie listą zadań,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Zlecanie zadań innym użytkownikom,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Zarządzanie listą kontaktów,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Udostępnianie listy kontaktów innym użytkownikom,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Przeglądanie listy kontaktów innych użytkowników,</w:t>
            </w:r>
          </w:p>
          <w:p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przesyłania kontaktów innym użytkowników,</w:t>
            </w:r>
          </w:p>
          <w:p w:rsidR="00D650AD" w:rsidRDefault="00D650AD" w:rsidP="00D650AD">
            <w:pPr>
              <w:pStyle w:val="Bezodstpw1"/>
              <w:rPr>
                <w:rFonts w:eastAsia="Times New Roman" w:cs="Calibri"/>
                <w:b/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wykorzystania do komunikacji z serwerem pocztowym mechanizmu MAPI poprzez http.</w:t>
            </w:r>
          </w:p>
          <w:p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A8" w:rsidRDefault="00D650AD" w:rsidP="00023683">
            <w:pPr>
              <w:spacing w:after="0" w:line="100" w:lineRule="atLeast"/>
              <w:jc w:val="center"/>
            </w:pPr>
            <w:r>
              <w:lastRenderedPageBreak/>
              <w:t>20 szt.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A8" w:rsidRDefault="002866A8" w:rsidP="00023683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</w:tr>
    </w:tbl>
    <w:p w:rsidR="00B15725" w:rsidRDefault="00B15725" w:rsidP="00B15725">
      <w:pPr>
        <w:spacing w:after="200" w:line="276" w:lineRule="auto"/>
        <w:rPr>
          <w:rFonts w:eastAsia="Times New Roman" w:cs="Calibri"/>
          <w:color w:val="00000A"/>
          <w:sz w:val="20"/>
          <w:szCs w:val="20"/>
        </w:rPr>
      </w:pPr>
    </w:p>
    <w:p w:rsidR="00B15725" w:rsidRDefault="00B15725" w:rsidP="00B15725">
      <w:pPr>
        <w:spacing w:after="0" w:line="276" w:lineRule="auto"/>
      </w:pPr>
    </w:p>
    <w:p w:rsidR="00397D2E" w:rsidRDefault="00397D2E" w:rsidP="00397D2E">
      <w:pPr>
        <w:spacing w:after="0" w:line="276" w:lineRule="auto"/>
        <w:ind w:left="9204" w:firstLine="708"/>
        <w:rPr>
          <w:b/>
          <w:bCs/>
        </w:rPr>
      </w:pPr>
      <w:r>
        <w:rPr>
          <w:b/>
          <w:bCs/>
        </w:rPr>
        <w:t>……………………………………………………</w:t>
      </w:r>
    </w:p>
    <w:p w:rsidR="00397D2E" w:rsidRPr="00160853" w:rsidRDefault="00397D2E" w:rsidP="00397D2E">
      <w:pPr>
        <w:spacing w:after="0" w:line="276" w:lineRule="auto"/>
        <w:ind w:left="2124" w:hanging="2124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>
        <w:rPr>
          <w:b/>
          <w:bCs/>
          <w:vertAlign w:val="superscript"/>
        </w:rPr>
        <w:t>podpis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97D2E" w:rsidRPr="00160853" w:rsidRDefault="00397D2E" w:rsidP="00397D2E">
      <w:pPr>
        <w:spacing w:after="0" w:line="276" w:lineRule="auto"/>
        <w:ind w:left="2124" w:hanging="2124"/>
      </w:pPr>
    </w:p>
    <w:p w:rsidR="00B15725" w:rsidRDefault="00B15725" w:rsidP="00B15725">
      <w:pPr>
        <w:spacing w:after="0" w:line="276" w:lineRule="auto"/>
      </w:pPr>
    </w:p>
    <w:p w:rsidR="00B15725" w:rsidRDefault="00B15725" w:rsidP="00B15725">
      <w:pPr>
        <w:spacing w:after="0" w:line="276" w:lineRule="auto"/>
        <w:rPr>
          <w:b/>
          <w:bCs/>
        </w:rPr>
      </w:pPr>
    </w:p>
    <w:p w:rsidR="00B15725" w:rsidRDefault="00B15725" w:rsidP="00B15725">
      <w:pPr>
        <w:spacing w:after="0" w:line="276" w:lineRule="auto"/>
        <w:rPr>
          <w:b/>
          <w:bCs/>
        </w:rPr>
      </w:pPr>
    </w:p>
    <w:p w:rsidR="00B15725" w:rsidRDefault="00B15725" w:rsidP="00B15725">
      <w:pPr>
        <w:spacing w:after="0" w:line="276" w:lineRule="auto"/>
        <w:ind w:left="2124" w:hanging="2124"/>
        <w:rPr>
          <w:b/>
          <w:bCs/>
        </w:rPr>
      </w:pPr>
    </w:p>
    <w:p w:rsidR="00B15725" w:rsidRDefault="00B15725" w:rsidP="00B15725">
      <w:pPr>
        <w:spacing w:after="0" w:line="276" w:lineRule="auto"/>
        <w:ind w:left="2124" w:hanging="2124"/>
      </w:pPr>
    </w:p>
    <w:p w:rsidR="00B15725" w:rsidRDefault="00B15725"/>
    <w:sectPr w:rsidR="00B15725" w:rsidSect="00BB09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3CD6" w:rsidRDefault="00443CD6" w:rsidP="00B15725">
      <w:pPr>
        <w:spacing w:after="0" w:line="240" w:lineRule="auto"/>
      </w:pPr>
      <w:r>
        <w:separator/>
      </w:r>
    </w:p>
  </w:endnote>
  <w:endnote w:type="continuationSeparator" w:id="0">
    <w:p w:rsidR="00443CD6" w:rsidRDefault="00443CD6" w:rsidP="00B1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80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9B4" w:rsidRDefault="00BB09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9B4" w:rsidRDefault="00BB09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9B4" w:rsidRDefault="00BB09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3CD6" w:rsidRDefault="00443CD6" w:rsidP="00B15725">
      <w:pPr>
        <w:spacing w:after="0" w:line="240" w:lineRule="auto"/>
      </w:pPr>
      <w:r>
        <w:separator/>
      </w:r>
    </w:p>
  </w:footnote>
  <w:footnote w:type="continuationSeparator" w:id="0">
    <w:p w:rsidR="00443CD6" w:rsidRDefault="00443CD6" w:rsidP="00B15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9B4" w:rsidRDefault="00BB09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9B4" w:rsidRDefault="00AC6065" w:rsidP="00B15725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editId="01F646ED">
          <wp:simplePos x="0" y="0"/>
          <wp:positionH relativeFrom="column">
            <wp:posOffset>657225</wp:posOffset>
          </wp:positionH>
          <wp:positionV relativeFrom="paragraph">
            <wp:posOffset>-60960</wp:posOffset>
          </wp:positionV>
          <wp:extent cx="7343140" cy="69723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580" cy="6982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09B4" w:rsidRDefault="00BB09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9B4" w:rsidRDefault="00BB09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Calibri" w:hAnsi="Calibri" w:cs="Calibr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0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2DF1055"/>
    <w:multiLevelType w:val="hybridMultilevel"/>
    <w:tmpl w:val="850EF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00F00"/>
    <w:multiLevelType w:val="hybridMultilevel"/>
    <w:tmpl w:val="42589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504572">
    <w:abstractNumId w:val="0"/>
  </w:num>
  <w:num w:numId="2" w16cid:durableId="712968488">
    <w:abstractNumId w:val="1"/>
  </w:num>
  <w:num w:numId="3" w16cid:durableId="119805868">
    <w:abstractNumId w:val="2"/>
  </w:num>
  <w:num w:numId="4" w16cid:durableId="1798791168">
    <w:abstractNumId w:val="3"/>
  </w:num>
  <w:num w:numId="5" w16cid:durableId="1115636727">
    <w:abstractNumId w:val="4"/>
  </w:num>
  <w:num w:numId="6" w16cid:durableId="442505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25"/>
    <w:rsid w:val="00023683"/>
    <w:rsid w:val="00055898"/>
    <w:rsid w:val="00192B34"/>
    <w:rsid w:val="0022700F"/>
    <w:rsid w:val="002866A8"/>
    <w:rsid w:val="002D6C81"/>
    <w:rsid w:val="002F0BAF"/>
    <w:rsid w:val="0033307E"/>
    <w:rsid w:val="00397D2E"/>
    <w:rsid w:val="00443CD6"/>
    <w:rsid w:val="00464FDC"/>
    <w:rsid w:val="004F1A37"/>
    <w:rsid w:val="004F5A55"/>
    <w:rsid w:val="00530749"/>
    <w:rsid w:val="005B36B1"/>
    <w:rsid w:val="006A4407"/>
    <w:rsid w:val="006C68EB"/>
    <w:rsid w:val="0071287B"/>
    <w:rsid w:val="00812C51"/>
    <w:rsid w:val="00997649"/>
    <w:rsid w:val="00A1156B"/>
    <w:rsid w:val="00AC6065"/>
    <w:rsid w:val="00B15725"/>
    <w:rsid w:val="00B850B3"/>
    <w:rsid w:val="00B8599C"/>
    <w:rsid w:val="00BB09B4"/>
    <w:rsid w:val="00C52603"/>
    <w:rsid w:val="00C61D61"/>
    <w:rsid w:val="00C63652"/>
    <w:rsid w:val="00C81D9A"/>
    <w:rsid w:val="00CB5F67"/>
    <w:rsid w:val="00CE14BE"/>
    <w:rsid w:val="00CE7028"/>
    <w:rsid w:val="00D650AD"/>
    <w:rsid w:val="00DA7467"/>
    <w:rsid w:val="00DC44AC"/>
    <w:rsid w:val="00E41C68"/>
    <w:rsid w:val="00E511C6"/>
    <w:rsid w:val="00E62089"/>
    <w:rsid w:val="00F3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0B7FA8D-C6FC-432A-B702-3BB7E391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725"/>
    <w:pPr>
      <w:suppressAutoHyphens/>
      <w:spacing w:line="256" w:lineRule="auto"/>
    </w:pPr>
    <w:rPr>
      <w:rFonts w:ascii="Calibri" w:eastAsia="SimSun" w:hAnsi="Calibri" w:cs="font48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15725"/>
    <w:rPr>
      <w:rFonts w:cs="Times New Roman"/>
    </w:rPr>
  </w:style>
  <w:style w:type="character" w:customStyle="1" w:styleId="WW8Num2z0">
    <w:name w:val="WW8Num2z0"/>
    <w:rsid w:val="00B15725"/>
    <w:rPr>
      <w:rFonts w:ascii="Calibri" w:hAnsi="Calibri" w:cs="Calibri"/>
      <w:sz w:val="20"/>
      <w:szCs w:val="20"/>
    </w:rPr>
  </w:style>
  <w:style w:type="character" w:customStyle="1" w:styleId="WW8Num2z1">
    <w:name w:val="WW8Num2z1"/>
    <w:rsid w:val="00B15725"/>
    <w:rPr>
      <w:rFonts w:ascii="Courier New" w:hAnsi="Courier New" w:cs="Courier New"/>
    </w:rPr>
  </w:style>
  <w:style w:type="character" w:customStyle="1" w:styleId="WW8Num2z2">
    <w:name w:val="WW8Num2z2"/>
    <w:rsid w:val="00B15725"/>
    <w:rPr>
      <w:rFonts w:ascii="Wingdings" w:hAnsi="Wingdings" w:cs="Wingdings"/>
    </w:rPr>
  </w:style>
  <w:style w:type="character" w:customStyle="1" w:styleId="WW8Num2z3">
    <w:name w:val="WW8Num2z3"/>
    <w:rsid w:val="00B15725"/>
    <w:rPr>
      <w:rFonts w:ascii="Symbol" w:hAnsi="Symbol" w:cs="Symbol"/>
    </w:rPr>
  </w:style>
  <w:style w:type="character" w:customStyle="1" w:styleId="WW8Num3z0">
    <w:name w:val="WW8Num3z0"/>
    <w:rsid w:val="00B15725"/>
  </w:style>
  <w:style w:type="character" w:customStyle="1" w:styleId="WW8Num3z1">
    <w:name w:val="WW8Num3z1"/>
    <w:rsid w:val="00B15725"/>
  </w:style>
  <w:style w:type="character" w:customStyle="1" w:styleId="WW8Num3z2">
    <w:name w:val="WW8Num3z2"/>
    <w:rsid w:val="00B15725"/>
  </w:style>
  <w:style w:type="character" w:customStyle="1" w:styleId="WW8Num3z3">
    <w:name w:val="WW8Num3z3"/>
    <w:rsid w:val="00B15725"/>
  </w:style>
  <w:style w:type="character" w:customStyle="1" w:styleId="WW8Num3z4">
    <w:name w:val="WW8Num3z4"/>
    <w:rsid w:val="00B15725"/>
  </w:style>
  <w:style w:type="character" w:customStyle="1" w:styleId="WW8Num3z5">
    <w:name w:val="WW8Num3z5"/>
    <w:rsid w:val="00B15725"/>
  </w:style>
  <w:style w:type="character" w:customStyle="1" w:styleId="WW8Num3z6">
    <w:name w:val="WW8Num3z6"/>
    <w:rsid w:val="00B15725"/>
  </w:style>
  <w:style w:type="character" w:customStyle="1" w:styleId="WW8Num3z7">
    <w:name w:val="WW8Num3z7"/>
    <w:rsid w:val="00B15725"/>
  </w:style>
  <w:style w:type="character" w:customStyle="1" w:styleId="WW8Num3z8">
    <w:name w:val="WW8Num3z8"/>
    <w:rsid w:val="00B15725"/>
  </w:style>
  <w:style w:type="character" w:customStyle="1" w:styleId="WW8Num4z0">
    <w:name w:val="WW8Num4z0"/>
    <w:rsid w:val="00B15725"/>
  </w:style>
  <w:style w:type="character" w:customStyle="1" w:styleId="WW8Num4z1">
    <w:name w:val="WW8Num4z1"/>
    <w:rsid w:val="00B15725"/>
  </w:style>
  <w:style w:type="character" w:customStyle="1" w:styleId="WW8Num4z2">
    <w:name w:val="WW8Num4z2"/>
    <w:rsid w:val="00B15725"/>
  </w:style>
  <w:style w:type="character" w:customStyle="1" w:styleId="WW8Num4z3">
    <w:name w:val="WW8Num4z3"/>
    <w:rsid w:val="00B15725"/>
  </w:style>
  <w:style w:type="character" w:customStyle="1" w:styleId="WW8Num4z4">
    <w:name w:val="WW8Num4z4"/>
    <w:rsid w:val="00B15725"/>
  </w:style>
  <w:style w:type="character" w:customStyle="1" w:styleId="WW8Num4z5">
    <w:name w:val="WW8Num4z5"/>
    <w:rsid w:val="00B15725"/>
  </w:style>
  <w:style w:type="character" w:customStyle="1" w:styleId="WW8Num4z6">
    <w:name w:val="WW8Num4z6"/>
    <w:rsid w:val="00B15725"/>
  </w:style>
  <w:style w:type="character" w:customStyle="1" w:styleId="WW8Num4z7">
    <w:name w:val="WW8Num4z7"/>
    <w:rsid w:val="00B15725"/>
  </w:style>
  <w:style w:type="character" w:customStyle="1" w:styleId="WW8Num4z8">
    <w:name w:val="WW8Num4z8"/>
    <w:rsid w:val="00B15725"/>
  </w:style>
  <w:style w:type="character" w:customStyle="1" w:styleId="Domylnaczcionkaakapitu1">
    <w:name w:val="Domyślna czcionka akapitu1"/>
    <w:rsid w:val="00B15725"/>
  </w:style>
  <w:style w:type="character" w:styleId="Hipercze">
    <w:name w:val="Hyperlink"/>
    <w:rsid w:val="00B15725"/>
    <w:rPr>
      <w:color w:val="0563C1"/>
      <w:u w:val="single"/>
    </w:rPr>
  </w:style>
  <w:style w:type="character" w:customStyle="1" w:styleId="Nierozpoznanawzmianka1">
    <w:name w:val="Nierozpoznana wzmianka1"/>
    <w:rsid w:val="00B15725"/>
    <w:rPr>
      <w:color w:val="605E5C"/>
    </w:rPr>
  </w:style>
  <w:style w:type="character" w:customStyle="1" w:styleId="UyteHipercze1">
    <w:name w:val="UżyteHiperłącze1"/>
    <w:rsid w:val="00B15725"/>
    <w:rPr>
      <w:color w:val="954F72"/>
      <w:u w:val="single"/>
    </w:rPr>
  </w:style>
  <w:style w:type="character" w:customStyle="1" w:styleId="NagwekZnak">
    <w:name w:val="Nagłówek Znak"/>
    <w:basedOn w:val="Domylnaczcionkaakapitu1"/>
    <w:uiPriority w:val="99"/>
    <w:rsid w:val="00B15725"/>
  </w:style>
  <w:style w:type="character" w:customStyle="1" w:styleId="StopkaZnak">
    <w:name w:val="Stopka Znak"/>
    <w:basedOn w:val="Domylnaczcionkaakapitu1"/>
    <w:rsid w:val="00B15725"/>
  </w:style>
  <w:style w:type="character" w:customStyle="1" w:styleId="TekstdymkaZnak">
    <w:name w:val="Tekst dymka Znak"/>
    <w:rsid w:val="00B15725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B15725"/>
    <w:rPr>
      <w:rFonts w:cs="Courier New"/>
    </w:rPr>
  </w:style>
  <w:style w:type="character" w:customStyle="1" w:styleId="ListLabel2">
    <w:name w:val="ListLabel 2"/>
    <w:rsid w:val="00B15725"/>
    <w:rPr>
      <w:rFonts w:cs="Times New Roman"/>
    </w:rPr>
  </w:style>
  <w:style w:type="character" w:customStyle="1" w:styleId="ListLabel3">
    <w:name w:val="ListLabel 3"/>
    <w:rsid w:val="00B15725"/>
    <w:rPr>
      <w:rFonts w:cs="Calibri"/>
    </w:rPr>
  </w:style>
  <w:style w:type="paragraph" w:customStyle="1" w:styleId="Nagwek1">
    <w:name w:val="Nagłówek1"/>
    <w:basedOn w:val="Normalny"/>
    <w:next w:val="Tekstpodstawowy"/>
    <w:rsid w:val="00B1572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B157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15725"/>
    <w:rPr>
      <w:rFonts w:ascii="Calibri" w:eastAsia="SimSun" w:hAnsi="Calibri" w:cs="font480"/>
      <w:lang w:eastAsia="ar-SA"/>
    </w:rPr>
  </w:style>
  <w:style w:type="paragraph" w:styleId="Lista">
    <w:name w:val="List"/>
    <w:basedOn w:val="Tekstpodstawowy"/>
    <w:rsid w:val="00B15725"/>
    <w:rPr>
      <w:rFonts w:cs="Lucida Sans"/>
    </w:rPr>
  </w:style>
  <w:style w:type="paragraph" w:customStyle="1" w:styleId="Podpis1">
    <w:name w:val="Podpis1"/>
    <w:basedOn w:val="Normalny"/>
    <w:rsid w:val="00B1572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B15725"/>
    <w:pPr>
      <w:suppressLineNumbers/>
    </w:pPr>
    <w:rPr>
      <w:rFonts w:cs="Lucida Sans"/>
    </w:rPr>
  </w:style>
  <w:style w:type="paragraph" w:styleId="Nagwek">
    <w:name w:val="header"/>
    <w:basedOn w:val="Normalny"/>
    <w:link w:val="NagwekZnak1"/>
    <w:uiPriority w:val="99"/>
    <w:rsid w:val="00B15725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1">
    <w:name w:val="Nagłówek Znak1"/>
    <w:basedOn w:val="Domylnaczcionkaakapitu"/>
    <w:link w:val="Nagwek"/>
    <w:uiPriority w:val="99"/>
    <w:rsid w:val="00B15725"/>
    <w:rPr>
      <w:rFonts w:ascii="Calibri" w:eastAsia="SimSun" w:hAnsi="Calibri" w:cs="font480"/>
      <w:lang w:eastAsia="ar-SA"/>
    </w:rPr>
  </w:style>
  <w:style w:type="paragraph" w:styleId="Stopka">
    <w:name w:val="footer"/>
    <w:basedOn w:val="Normalny"/>
    <w:link w:val="StopkaZnak1"/>
    <w:rsid w:val="00B15725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rsid w:val="00B15725"/>
    <w:rPr>
      <w:rFonts w:ascii="Calibri" w:eastAsia="SimSun" w:hAnsi="Calibri" w:cs="font480"/>
      <w:lang w:eastAsia="ar-SA"/>
    </w:rPr>
  </w:style>
  <w:style w:type="paragraph" w:customStyle="1" w:styleId="Akapitzlist1">
    <w:name w:val="Akapit z listą1"/>
    <w:basedOn w:val="Normalny"/>
    <w:rsid w:val="00B15725"/>
    <w:pPr>
      <w:ind w:left="720"/>
    </w:pPr>
  </w:style>
  <w:style w:type="paragraph" w:customStyle="1" w:styleId="Tekstdymka1">
    <w:name w:val="Tekst dymka1"/>
    <w:basedOn w:val="Normalny"/>
    <w:rsid w:val="00B1572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B15725"/>
    <w:pPr>
      <w:suppressAutoHyphens/>
      <w:spacing w:after="0" w:line="100" w:lineRule="atLeast"/>
    </w:pPr>
    <w:rPr>
      <w:rFonts w:ascii="Calibri" w:eastAsia="SimSun" w:hAnsi="Calibri" w:cs="font480"/>
      <w:lang w:eastAsia="ar-SA"/>
    </w:rPr>
  </w:style>
  <w:style w:type="paragraph" w:customStyle="1" w:styleId="Default">
    <w:name w:val="Default"/>
    <w:rsid w:val="00B15725"/>
    <w:pPr>
      <w:suppressAutoHyphens/>
      <w:spacing w:after="0" w:line="100" w:lineRule="atLeast"/>
    </w:pPr>
    <w:rPr>
      <w:rFonts w:ascii="Calibri" w:eastAsia="SimSun" w:hAnsi="Calibri" w:cs="Calibri"/>
      <w:color w:val="000000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B15725"/>
    <w:pPr>
      <w:suppressLineNumbers/>
    </w:pPr>
  </w:style>
  <w:style w:type="paragraph" w:customStyle="1" w:styleId="Nagwektabeli">
    <w:name w:val="Nagłówek tabeli"/>
    <w:basedOn w:val="Zawartotabeli"/>
    <w:rsid w:val="00B15725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1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15725"/>
    <w:rPr>
      <w:rFonts w:ascii="Segoe UI" w:eastAsia="SimSu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1572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968FF946FE354699B676E78777F0AF" ma:contentTypeVersion="4" ma:contentTypeDescription="Utwórz nowy dokument." ma:contentTypeScope="" ma:versionID="b20954b76d473a8fb1b8bd373c556686">
  <xsd:schema xmlns:xsd="http://www.w3.org/2001/XMLSchema" xmlns:xs="http://www.w3.org/2001/XMLSchema" xmlns:p="http://schemas.microsoft.com/office/2006/metadata/properties" xmlns:ns3="8068d013-620e-4228-995e-c19aaa59fee8" targetNamespace="http://schemas.microsoft.com/office/2006/metadata/properties" ma:root="true" ma:fieldsID="e55e9b3186f10777ee35228fbef0d814" ns3:_="">
    <xsd:import namespace="8068d013-620e-4228-995e-c19aaa59fe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8d013-620e-4228-995e-c19aaa59f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531FE8-CE77-4E81-B237-39B02D43E1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35149-C24E-4420-976C-15B7C7B30B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29A8FB-82B8-41C0-BA13-33CF9ABF3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8d013-620e-4228-995e-c19aaa59f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2134</Words>
  <Characters>12809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dc:description/>
  <cp:lastModifiedBy>Urząd Miejski w Zdunach</cp:lastModifiedBy>
  <cp:revision>3</cp:revision>
  <cp:lastPrinted>2023-05-12T06:58:00Z</cp:lastPrinted>
  <dcterms:created xsi:type="dcterms:W3CDTF">2023-07-04T13:20:00Z</dcterms:created>
  <dcterms:modified xsi:type="dcterms:W3CDTF">2023-07-31T12:11:00Z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0x01010096968FF946FE354699B676E78777F0AF</vt:lpwstr>
  </property>
</Properties>
</file>