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6D53A5A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AA69EE" w:rsidRPr="00AA69EE">
        <w:rPr>
          <w:rFonts w:ascii="Ebrima" w:hAnsi="Ebrima"/>
          <w:sz w:val="20"/>
          <w:szCs w:val="20"/>
        </w:rPr>
        <w:t>Dz. U. z 2021 r. poz. 1129 t. j</w:t>
      </w:r>
      <w:r w:rsidR="00AA69EE">
        <w:rPr>
          <w:rFonts w:ascii="Ebrima" w:hAnsi="Ebrima"/>
          <w:sz w:val="20"/>
          <w:szCs w:val="20"/>
        </w:rPr>
        <w:t>.)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28223C7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AA69E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AA69E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687E2A" w:rsidRPr="00687E2A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687E2A"/>
    <w:rsid w:val="00722AA2"/>
    <w:rsid w:val="007D1D13"/>
    <w:rsid w:val="00A765AB"/>
    <w:rsid w:val="00AA69EE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2022-06-02T07:39:00Z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