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Pr="001B1941" w:rsidRDefault="006524D6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B194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53BB1019" w:rsidR="0095537D" w:rsidRPr="001B1941" w:rsidRDefault="006524D6" w:rsidP="001F79C8">
      <w:pPr>
        <w:pStyle w:val="Nagwek1"/>
      </w:pPr>
      <w:r w:rsidRPr="001B1941">
        <w:t>OPIS PR</w:t>
      </w:r>
      <w:r w:rsidR="001B1941" w:rsidRPr="001B1941">
        <w:t>ZEDMIOTU ZAMÓWIENIA – część nr 4</w:t>
      </w:r>
    </w:p>
    <w:p w14:paraId="3DB9D06E" w14:textId="77777777" w:rsidR="0095537D" w:rsidRPr="001B1941" w:rsidRDefault="006524D6" w:rsidP="001F79C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B194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B1941">
        <w:rPr>
          <w:rFonts w:asciiTheme="minorHAnsi" w:hAnsiTheme="minorHAnsi" w:cstheme="minorHAnsi"/>
        </w:rPr>
        <w:t>:</w:t>
      </w:r>
    </w:p>
    <w:p w14:paraId="1C7DCE20" w14:textId="1ED19292" w:rsidR="0095537D" w:rsidRPr="001B1941" w:rsidRDefault="001C3676" w:rsidP="0005702D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</w:rPr>
        <w:t>Zakład</w:t>
      </w:r>
      <w:r w:rsidR="00C806F2">
        <w:rPr>
          <w:rFonts w:asciiTheme="minorHAnsi" w:hAnsiTheme="minorHAnsi" w:cstheme="minorHAnsi"/>
          <w:b/>
          <w:sz w:val="24"/>
          <w:szCs w:val="24"/>
        </w:rPr>
        <w:t>u</w:t>
      </w:r>
      <w:r w:rsidRPr="001B1941">
        <w:rPr>
          <w:rFonts w:asciiTheme="minorHAnsi" w:hAnsiTheme="minorHAnsi" w:cstheme="minorHAnsi"/>
          <w:b/>
          <w:sz w:val="24"/>
          <w:szCs w:val="24"/>
        </w:rPr>
        <w:t xml:space="preserve"> Chemii Fizycznej</w:t>
      </w:r>
      <w:r w:rsidR="00490600" w:rsidRPr="001B1941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21596403" w14:textId="51EF096E" w:rsidR="0095537D" w:rsidRPr="001B1941" w:rsidRDefault="001B1941" w:rsidP="000950B2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Zamrażarka niskotemperaturowa szafowa</w:t>
      </w:r>
    </w:p>
    <w:p w14:paraId="7D5E9E61" w14:textId="77777777" w:rsidR="00BF4E8F" w:rsidRPr="001B1941" w:rsidRDefault="00BF4E8F" w:rsidP="00A515C7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1B194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1B194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1B194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1B194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1B194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1B194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1B1941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23D52DD4" w:rsidR="00187B9D" w:rsidRPr="001B1941" w:rsidRDefault="00187B9D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D21E27" w:rsidRPr="00D21E27">
        <w:rPr>
          <w:rFonts w:asciiTheme="minorHAnsi" w:hAnsiTheme="minorHAnsi" w:cstheme="minorHAnsi"/>
          <w:b/>
          <w:sz w:val="24"/>
          <w:szCs w:val="24"/>
        </w:rPr>
        <w:t>IV kwartał 2022/</w:t>
      </w:r>
      <w:r w:rsidR="001C3676" w:rsidRPr="001B1941">
        <w:rPr>
          <w:rFonts w:asciiTheme="minorHAnsi" w:hAnsiTheme="minorHAnsi" w:cstheme="minorHAnsi"/>
          <w:b/>
          <w:sz w:val="24"/>
          <w:szCs w:val="24"/>
        </w:rPr>
        <w:t>2023</w:t>
      </w:r>
      <w:r w:rsidRPr="001B1941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00D6C7F1" w:rsidR="00187B9D" w:rsidRPr="001B194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1B19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1941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415D62EC" w14:textId="2B610C5A" w:rsidR="007852C0" w:rsidRDefault="00A86417" w:rsidP="007852C0">
      <w:pPr>
        <w:pStyle w:val="Nagwek2"/>
        <w:numPr>
          <w:ilvl w:val="0"/>
          <w:numId w:val="2"/>
        </w:numPr>
      </w:pPr>
      <w:r w:rsidRPr="0071259F">
        <w:t>WYMAGANIA TECHNICZNE, UŻYTKOWE I FUNKCJONALNE</w:t>
      </w:r>
    </w:p>
    <w:p w14:paraId="4F2C9551" w14:textId="213D0261" w:rsidR="00AE4EE2" w:rsidRPr="00AE4EE2" w:rsidRDefault="00AE4EE2" w:rsidP="00AE4EE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E4EE2">
        <w:rPr>
          <w:rFonts w:asciiTheme="minorHAnsi" w:hAnsiTheme="minorHAnsi" w:cstheme="minorHAnsi"/>
          <w:b/>
          <w:color w:val="FF0000"/>
          <w:sz w:val="24"/>
          <w:szCs w:val="24"/>
        </w:rPr>
        <w:t>Modyfikacja w pkt: 4</w:t>
      </w:r>
      <w:r w:rsidR="007D6162">
        <w:rPr>
          <w:rFonts w:asciiTheme="minorHAnsi" w:hAnsiTheme="minorHAnsi" w:cstheme="minorHAnsi"/>
          <w:b/>
          <w:color w:val="FF0000"/>
          <w:sz w:val="24"/>
          <w:szCs w:val="24"/>
        </w:rPr>
        <w:t>, 8 a., 9 b., 9 c.,</w:t>
      </w:r>
      <w:r w:rsidR="00B8294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13,</w:t>
      </w:r>
      <w:bookmarkStart w:id="0" w:name="_GoBack"/>
      <w:bookmarkEnd w:id="0"/>
      <w:r w:rsidR="007D616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16, 19, 23</w:t>
      </w:r>
    </w:p>
    <w:p w14:paraId="432DED27" w14:textId="77777777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Wykonanie zamrażarki - pionowe (szafowe).</w:t>
      </w:r>
    </w:p>
    <w:p w14:paraId="53EFD13A" w14:textId="642CC2F6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Pojemność komory 450 litrów ±5 litrów.</w:t>
      </w:r>
    </w:p>
    <w:p w14:paraId="323A72AA" w14:textId="4E564DB6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pomieszczenia minimum 300 pudełek kriogenicznych o wymiarach </w:t>
      </w:r>
      <w:r w:rsidR="00EE10F9"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minimum </w:t>
      </w: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133x133x50mm w dedykowanych, metalowych stelażach.</w:t>
      </w:r>
    </w:p>
    <w:p w14:paraId="074DC05F" w14:textId="54D6CABD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kontroli temperatury</w:t>
      </w:r>
      <w:r w:rsidR="00AE4E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E4EE2" w:rsidRPr="00AE4EE2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co najmniej</w:t>
      </w: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 -20°C do -86°C.</w:t>
      </w:r>
    </w:p>
    <w:p w14:paraId="4CD9C378" w14:textId="10CCCCE6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Dwukompresorowy, kaskadowy układ chłodzenia.</w:t>
      </w:r>
    </w:p>
    <w:p w14:paraId="592CACF5" w14:textId="1BDD3E31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Naturalne, bezpieczne dla środowiska czynniki chłodnicze.</w:t>
      </w:r>
    </w:p>
    <w:p w14:paraId="21F40F18" w14:textId="11A79ED7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Izolacja zamrażarki wykonana z pianki poliuretanowej o grubości minimum 65 mm oraz paneli próżniowych o grubości minimum 20 mm.</w:t>
      </w:r>
    </w:p>
    <w:p w14:paraId="2AF3C843" w14:textId="66856B0E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E10F9">
        <w:rPr>
          <w:rFonts w:asciiTheme="minorHAnsi" w:hAnsiTheme="minorHAnsi" w:cstheme="minorHAnsi"/>
          <w:sz w:val="24"/>
          <w:szCs w:val="24"/>
        </w:rPr>
        <w:t>Maksymalne wymiary zewnętrzne:</w:t>
      </w:r>
    </w:p>
    <w:p w14:paraId="6556832F" w14:textId="54587709" w:rsidR="0071259F" w:rsidRPr="00EE10F9" w:rsidRDefault="0071259F" w:rsidP="00EE10F9">
      <w:pPr>
        <w:spacing w:line="360" w:lineRule="auto"/>
        <w:ind w:firstLine="501"/>
        <w:contextualSpacing/>
        <w:rPr>
          <w:rFonts w:asciiTheme="minorHAnsi" w:hAnsiTheme="minorHAnsi" w:cstheme="minorHAnsi"/>
          <w:sz w:val="24"/>
          <w:szCs w:val="24"/>
        </w:rPr>
      </w:pPr>
      <w:r w:rsidRPr="00EE10F9">
        <w:rPr>
          <w:rFonts w:asciiTheme="minorHAnsi" w:hAnsiTheme="minorHAnsi" w:cstheme="minorHAnsi"/>
          <w:sz w:val="24"/>
          <w:szCs w:val="24"/>
        </w:rPr>
        <w:t xml:space="preserve">a. szerokość </w:t>
      </w:r>
      <w:r w:rsidRPr="00B60016">
        <w:rPr>
          <w:rFonts w:asciiTheme="minorHAnsi" w:hAnsiTheme="minorHAnsi" w:cstheme="minorHAnsi"/>
          <w:strike/>
          <w:sz w:val="24"/>
          <w:szCs w:val="24"/>
        </w:rPr>
        <w:t>700</w:t>
      </w:r>
      <w:r w:rsidR="00B60016">
        <w:rPr>
          <w:rFonts w:asciiTheme="minorHAnsi" w:hAnsiTheme="minorHAnsi" w:cstheme="minorHAnsi"/>
          <w:sz w:val="24"/>
          <w:szCs w:val="24"/>
        </w:rPr>
        <w:t xml:space="preserve"> </w:t>
      </w:r>
      <w:r w:rsidR="00B60016" w:rsidRPr="00B60016">
        <w:rPr>
          <w:rFonts w:asciiTheme="minorHAnsi" w:hAnsiTheme="minorHAnsi" w:cstheme="minorHAnsi"/>
          <w:color w:val="FF0000"/>
          <w:sz w:val="24"/>
          <w:szCs w:val="24"/>
        </w:rPr>
        <w:t>785</w:t>
      </w:r>
      <w:r w:rsidRPr="00B60016">
        <w:rPr>
          <w:rFonts w:asciiTheme="minorHAnsi" w:hAnsiTheme="minorHAnsi" w:cstheme="minorHAnsi"/>
          <w:sz w:val="24"/>
          <w:szCs w:val="24"/>
        </w:rPr>
        <w:t xml:space="preserve"> </w:t>
      </w:r>
      <w:r w:rsidRPr="00EE10F9">
        <w:rPr>
          <w:rFonts w:asciiTheme="minorHAnsi" w:hAnsiTheme="minorHAnsi" w:cstheme="minorHAnsi"/>
          <w:sz w:val="24"/>
          <w:szCs w:val="24"/>
        </w:rPr>
        <w:t>mm</w:t>
      </w:r>
    </w:p>
    <w:p w14:paraId="42F3A1E7" w14:textId="4D3E43E4" w:rsidR="0071259F" w:rsidRPr="00EE10F9" w:rsidRDefault="006B704B" w:rsidP="00EE10F9">
      <w:pPr>
        <w:spacing w:line="360" w:lineRule="auto"/>
        <w:ind w:firstLine="501"/>
        <w:contextualSpacing/>
        <w:rPr>
          <w:rFonts w:asciiTheme="minorHAnsi" w:hAnsiTheme="minorHAnsi" w:cstheme="minorHAnsi"/>
          <w:sz w:val="24"/>
          <w:szCs w:val="24"/>
        </w:rPr>
      </w:pPr>
      <w:r w:rsidRPr="00EE10F9">
        <w:rPr>
          <w:rFonts w:asciiTheme="minorHAnsi" w:hAnsiTheme="minorHAnsi" w:cstheme="minorHAnsi"/>
          <w:sz w:val="24"/>
          <w:szCs w:val="24"/>
        </w:rPr>
        <w:t>b. głębokość 110</w:t>
      </w:r>
      <w:r w:rsidR="0071259F" w:rsidRPr="00EE10F9">
        <w:rPr>
          <w:rFonts w:asciiTheme="minorHAnsi" w:hAnsiTheme="minorHAnsi" w:cstheme="minorHAnsi"/>
          <w:sz w:val="24"/>
          <w:szCs w:val="24"/>
        </w:rPr>
        <w:t>0 mm</w:t>
      </w:r>
    </w:p>
    <w:p w14:paraId="1796F01D" w14:textId="77777777" w:rsidR="0071259F" w:rsidRPr="00EE10F9" w:rsidRDefault="0071259F" w:rsidP="00EE10F9">
      <w:pPr>
        <w:spacing w:line="360" w:lineRule="auto"/>
        <w:ind w:firstLine="501"/>
        <w:contextualSpacing/>
        <w:rPr>
          <w:rFonts w:asciiTheme="minorHAnsi" w:hAnsiTheme="minorHAnsi" w:cstheme="minorHAnsi"/>
          <w:sz w:val="24"/>
          <w:szCs w:val="24"/>
        </w:rPr>
      </w:pPr>
      <w:r w:rsidRPr="00EE10F9">
        <w:rPr>
          <w:rFonts w:asciiTheme="minorHAnsi" w:hAnsiTheme="minorHAnsi" w:cstheme="minorHAnsi"/>
          <w:sz w:val="24"/>
          <w:szCs w:val="24"/>
        </w:rPr>
        <w:t>c. wysokość 2000 mm</w:t>
      </w:r>
    </w:p>
    <w:p w14:paraId="1486502B" w14:textId="3420EC22" w:rsidR="0071259F" w:rsidRPr="00EE10F9" w:rsidRDefault="0071259F" w:rsidP="00EE10F9">
      <w:pPr>
        <w:pStyle w:val="Akapitzlist"/>
        <w:widowControl/>
        <w:numPr>
          <w:ilvl w:val="0"/>
          <w:numId w:val="19"/>
        </w:numPr>
        <w:autoSpaceDE/>
        <w:autoSpaceDN/>
        <w:spacing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Minimalne wymiary wewnętrzne:</w:t>
      </w:r>
    </w:p>
    <w:p w14:paraId="7FBE4DF8" w14:textId="77777777" w:rsidR="0071259F" w:rsidRPr="00EE10F9" w:rsidRDefault="0071259F" w:rsidP="00EE10F9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501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a. szerokość 440 mm</w:t>
      </w:r>
    </w:p>
    <w:p w14:paraId="42C226D1" w14:textId="1404DC36" w:rsidR="0071259F" w:rsidRPr="00EE10F9" w:rsidRDefault="00C239AF" w:rsidP="00EE10F9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501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b. głębokość </w:t>
      </w:r>
      <w:r w:rsidRPr="00B60016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70</w:t>
      </w:r>
      <w:r w:rsidR="0071259F" w:rsidRPr="00B60016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0</w:t>
      </w:r>
      <w:r w:rsidR="00B6001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B60016" w:rsidRPr="00B6001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696</w:t>
      </w:r>
      <w:r w:rsidR="00B6001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71259F"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mm</w:t>
      </w:r>
    </w:p>
    <w:p w14:paraId="2D58065B" w14:textId="07B29CD5" w:rsidR="0071259F" w:rsidRPr="00EE10F9" w:rsidRDefault="00C239AF" w:rsidP="00EE10F9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501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c. wysokość </w:t>
      </w:r>
      <w:r w:rsidRPr="00B60016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130</w:t>
      </w:r>
      <w:r w:rsidR="0071259F" w:rsidRPr="00B60016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>0</w:t>
      </w:r>
      <w:r w:rsidR="0071259F"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60016" w:rsidRPr="00B60016">
        <w:rPr>
          <w:rFonts w:ascii="Calibri" w:hAnsi="Calibri" w:cs="Calibri"/>
          <w:color w:val="FF0000"/>
        </w:rPr>
        <w:t>1266</w:t>
      </w:r>
      <w:r w:rsidR="00B60016" w:rsidRPr="00B60016">
        <w:rPr>
          <w:rFonts w:ascii="Calibri" w:hAnsi="Calibri" w:cs="Calibri"/>
          <w:color w:val="FF0000"/>
        </w:rPr>
        <w:t xml:space="preserve"> </w:t>
      </w:r>
      <w:r w:rsidR="0071259F"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mm</w:t>
      </w:r>
    </w:p>
    <w:p w14:paraId="24F89026" w14:textId="285BB08D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Maksymalna waga urządzenia: 250 kg.</w:t>
      </w:r>
    </w:p>
    <w:p w14:paraId="6EBED965" w14:textId="483939B7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Sterownik mikroprocesorowy z dotykowym, kolorowym wyświetlaczem LCD o wysokiej czytelności i wielkości minimum 7” z czytnikiem kart dostępowych w technologii NFC.</w:t>
      </w:r>
    </w:p>
    <w:p w14:paraId="2AA6DE7F" w14:textId="5667F28D" w:rsidR="0071259F" w:rsidRPr="00CA1D5A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A1D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Parametry wyświetlane na sterowniku w języki polskim.</w:t>
      </w:r>
    </w:p>
    <w:p w14:paraId="5EB269B4" w14:textId="5EAE8677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Wbudowany w panel sterowania port USB oraz kart SD umożliwiający przesłanie zarejestrowanych danych na zewnętrzną pamięć.</w:t>
      </w:r>
      <w:r w:rsidR="00B8294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82948">
        <w:rPr>
          <w:rFonts w:ascii="Calibri" w:hAnsi="Calibri" w:cs="Calibri"/>
          <w:color w:val="FF0000"/>
          <w:sz w:val="24"/>
          <w:szCs w:val="24"/>
        </w:rPr>
        <w:t>Zamawiający dopuszcza także</w:t>
      </w:r>
      <w:r w:rsidR="00B82948" w:rsidRPr="00B82948">
        <w:rPr>
          <w:rFonts w:ascii="Calibri" w:hAnsi="Calibri" w:cs="Calibri"/>
          <w:color w:val="FF0000"/>
          <w:sz w:val="24"/>
          <w:szCs w:val="24"/>
        </w:rPr>
        <w:t xml:space="preserve"> wbudowany w panel sterowania port USB z pamięcią Pendrive umożliwiający przesłanie zarejestrowanych danych na zewnętrzną pamięć bez portu kart SD</w:t>
      </w:r>
    </w:p>
    <w:p w14:paraId="7D8E07BD" w14:textId="0B4550FA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Alarm otwarcia drzwi, niewłaściwej temperatury oraz awarii systemu ze zintegrowaną baterią zapewniającą pracę sterownika oraz pomiar temperatury przez co najmniej 48 godzin w przypadku braku zasilania.</w:t>
      </w:r>
    </w:p>
    <w:p w14:paraId="4CCBC656" w14:textId="18E554BD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Urządzenie wyposażone w czujnik temperatury otoczenia.</w:t>
      </w:r>
    </w:p>
    <w:p w14:paraId="4084A1A4" w14:textId="78897656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Urządzenie wyposażone w dedykowaną do odmrażania uszczelki funkcję u</w:t>
      </w:r>
      <w:r w:rsidR="00946F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ruchamianą z poziomu sterownika </w:t>
      </w:r>
      <w:r w:rsidR="00946F29" w:rsidRPr="00946F29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lub urządzenie </w:t>
      </w:r>
      <w:r w:rsidR="00946F29" w:rsidRPr="00946F29">
        <w:rPr>
          <w:rFonts w:ascii="Calibri" w:hAnsi="Calibri" w:cs="Calibri"/>
          <w:color w:val="FF0000"/>
          <w:sz w:val="24"/>
          <w:szCs w:val="24"/>
        </w:rPr>
        <w:t>wyposażone w podgrzewane uszczelki co zapobiega przymarzaniu</w:t>
      </w:r>
      <w:r w:rsidR="00946F29">
        <w:rPr>
          <w:rFonts w:ascii="Calibri" w:hAnsi="Calibri" w:cs="Calibri"/>
          <w:color w:val="FF0000"/>
          <w:sz w:val="24"/>
          <w:szCs w:val="24"/>
        </w:rPr>
        <w:t>.</w:t>
      </w:r>
    </w:p>
    <w:p w14:paraId="3B39E699" w14:textId="311C62E9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Urządzenie wyposażone w pochodzący od producenta logger pozwalający na monitoring parametrów pracy zamrażarki (w tym co najmniej otwarcia drzwi oraz temperatury zewnętrznej), za pośrednictwem sieci Internet oraz z funkcją powiadamiania o stanach alarmowych. </w:t>
      </w:r>
    </w:p>
    <w:p w14:paraId="37504324" w14:textId="5990D641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Wnętrze zamrażarki oraz półki wykonane z wysokiej jakości stali nierdzewnej o właściwościach antybakteryjnych.</w:t>
      </w:r>
    </w:p>
    <w:p w14:paraId="1D2C8177" w14:textId="6879A91E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Półki zamrażarki perforowane odporne na rdzę i usz</w:t>
      </w:r>
      <w:r w:rsidR="00946F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kodzenia mechanic</w:t>
      </w:r>
      <w:r w:rsidR="00946F29" w:rsidRPr="00946F29">
        <w:rPr>
          <w:rFonts w:asciiTheme="minorHAnsi" w:eastAsia="Times New Roman" w:hAnsiTheme="minorHAnsi" w:cstheme="minorHAnsi"/>
          <w:sz w:val="24"/>
          <w:szCs w:val="24"/>
          <w:lang w:eastAsia="pl-PL"/>
        </w:rPr>
        <w:t>zne</w:t>
      </w:r>
      <w:r w:rsidR="00946F29" w:rsidRPr="00946F29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lub </w:t>
      </w:r>
      <w:r w:rsidR="00946F29" w:rsidRPr="00946F29">
        <w:rPr>
          <w:rFonts w:asciiTheme="minorHAnsi" w:hAnsiTheme="minorHAnsi" w:cstheme="minorHAnsi"/>
          <w:color w:val="FF0000"/>
          <w:sz w:val="24"/>
          <w:szCs w:val="24"/>
        </w:rPr>
        <w:t>półki zamrażarki pełne wykonane ze stali nierdzewnej</w:t>
      </w:r>
    </w:p>
    <w:p w14:paraId="4F6F6D59" w14:textId="0CA82C87" w:rsidR="0071259F" w:rsidRPr="00CA1D5A" w:rsidRDefault="0071259F" w:rsidP="00CA1D5A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1D5A">
        <w:rPr>
          <w:rFonts w:asciiTheme="minorHAnsi" w:hAnsiTheme="minorHAnsi" w:cstheme="minorHAnsi"/>
          <w:sz w:val="24"/>
          <w:szCs w:val="24"/>
        </w:rPr>
        <w:t>Urządzenie wyposażone w drzwi wewnętrzne wykonane z aluminium- maksymalnie 2szt.</w:t>
      </w:r>
    </w:p>
    <w:p w14:paraId="00C2D53D" w14:textId="5455304E" w:rsidR="0071259F" w:rsidRPr="00CA1D5A" w:rsidRDefault="0071259F" w:rsidP="00CA1D5A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1D5A">
        <w:rPr>
          <w:rFonts w:asciiTheme="minorHAnsi" w:hAnsiTheme="minorHAnsi" w:cstheme="minorHAnsi"/>
          <w:sz w:val="24"/>
          <w:szCs w:val="24"/>
        </w:rPr>
        <w:t>Fabrycznie wykonany port kablowy.</w:t>
      </w:r>
    </w:p>
    <w:p w14:paraId="4D7B39D6" w14:textId="48E39DB3" w:rsidR="0071259F" w:rsidRPr="00CA1D5A" w:rsidRDefault="0071259F" w:rsidP="00CA1D5A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1D5A">
        <w:rPr>
          <w:rFonts w:asciiTheme="minorHAnsi" w:hAnsiTheme="minorHAnsi" w:cstheme="minorHAnsi"/>
          <w:sz w:val="24"/>
          <w:szCs w:val="24"/>
        </w:rPr>
        <w:t>Bezpotencjałowe styki alarmowe NO/NC.</w:t>
      </w:r>
    </w:p>
    <w:p w14:paraId="0B6694D2" w14:textId="3B03DC49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Maksymalne zużycie energii: </w:t>
      </w:r>
      <w:r w:rsidRPr="007D6162">
        <w:rPr>
          <w:rFonts w:asciiTheme="minorHAnsi" w:eastAsia="Times New Roman" w:hAnsiTheme="minorHAnsi" w:cstheme="minorHAnsi"/>
          <w:strike/>
          <w:color w:val="000000"/>
          <w:sz w:val="24"/>
          <w:szCs w:val="24"/>
          <w:lang w:eastAsia="pl-PL"/>
        </w:rPr>
        <w:t xml:space="preserve">9,1 </w:t>
      </w:r>
      <w:r w:rsidR="007D61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7D6162" w:rsidRPr="007D6162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9,2 </w:t>
      </w: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kWh/24h.</w:t>
      </w:r>
    </w:p>
    <w:p w14:paraId="79680591" w14:textId="153BBAA9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Maksymalny poziom hałasu: 50 dB.</w:t>
      </w:r>
    </w:p>
    <w:p w14:paraId="26AA7E3E" w14:textId="2838AFF8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Zasilanie jednofazowe 230V/50Hz.</w:t>
      </w:r>
    </w:p>
    <w:p w14:paraId="75B9E005" w14:textId="651B83BB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Podstawa wyposażona w kółka ułatwiające relokację urządzenia.</w:t>
      </w:r>
    </w:p>
    <w:p w14:paraId="76D4154D" w14:textId="30D94C90" w:rsidR="0071259F" w:rsidRPr="00EE10F9" w:rsidRDefault="0071259F" w:rsidP="00CA1D5A">
      <w:pPr>
        <w:pStyle w:val="Akapitzlist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A1D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Urządzenie wyposażon</w:t>
      </w:r>
      <w:r w:rsidR="006B704B" w:rsidRPr="00CA1D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e w system CO2 back-up</w:t>
      </w:r>
      <w:r w:rsidR="006B704B"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funkcją</w:t>
      </w:r>
      <w:r w:rsidRPr="00EE10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zliczania pozostałego w butli dwutlenku węgla.</w:t>
      </w:r>
    </w:p>
    <w:p w14:paraId="50D515ED" w14:textId="59502B13" w:rsidR="0095537D" w:rsidRPr="00F4556E" w:rsidRDefault="00983FAC" w:rsidP="00C26CC7">
      <w:pPr>
        <w:pStyle w:val="Nagwek2"/>
        <w:numPr>
          <w:ilvl w:val="0"/>
          <w:numId w:val="11"/>
        </w:numPr>
      </w:pPr>
      <w:r w:rsidRPr="00F4556E">
        <w:t>WYMAGANIA OGÓLNE</w:t>
      </w:r>
      <w:r w:rsidR="006C6257" w:rsidRPr="00F4556E">
        <w:t xml:space="preserve"> </w:t>
      </w:r>
    </w:p>
    <w:p w14:paraId="19B6F44D" w14:textId="380AAB65" w:rsidR="00204CA6" w:rsidRPr="00F4556E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>P</w:t>
      </w:r>
      <w:r w:rsidR="00204CA6" w:rsidRPr="00F4556E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2BD31C9" w:rsidR="00204CA6" w:rsidRPr="00F4556E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>O</w:t>
      </w:r>
      <w:r w:rsidR="00204CA6" w:rsidRPr="00F4556E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Zakupy materiałów eksploatacyjnych i zużywalnych, w tym wyrobów medycznych jednorazowego </w:t>
      </w:r>
      <w:r w:rsidR="00204CA6" w:rsidRPr="00F4556E">
        <w:rPr>
          <w:rFonts w:asciiTheme="minorHAnsi" w:hAnsiTheme="minorHAnsi" w:cstheme="minorHAnsi"/>
          <w:sz w:val="24"/>
          <w:szCs w:val="24"/>
        </w:rPr>
        <w:lastRenderedPageBreak/>
        <w:t>użytku, nie są zakupami inwestycyjnymi,</w:t>
      </w:r>
    </w:p>
    <w:p w14:paraId="5ABB2AD6" w14:textId="4A2D7ECE" w:rsidR="00204CA6" w:rsidRPr="00F4556E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>S</w:t>
      </w:r>
      <w:r w:rsidR="00204CA6" w:rsidRPr="00F4556E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4D7DFFDD" w:rsidR="00204CA6" w:rsidRPr="00F4556E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>W</w:t>
      </w:r>
      <w:r w:rsidR="00204CA6" w:rsidRPr="00F4556E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F4556E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F4556E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F4556E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374E39C" w:rsidR="00BE3F6E" w:rsidRPr="00F4556E" w:rsidRDefault="00BE3F6E" w:rsidP="00C26CC7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F4556E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F4556E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F4556E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F4556E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F4556E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F4556E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F455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F455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F455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F4556E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F4556E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F4556E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F4556E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F4556E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F4556E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F4556E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F4556E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F4556E">
        <w:rPr>
          <w:rFonts w:asciiTheme="minorHAnsi" w:hAnsiTheme="minorHAnsi" w:cstheme="minorHAnsi"/>
          <w:sz w:val="24"/>
          <w:szCs w:val="24"/>
        </w:rPr>
        <w:br/>
      </w:r>
      <w:r w:rsidRPr="00F4556E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F4556E" w:rsidRDefault="00204CA6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F4556E" w:rsidSect="00AB1529">
          <w:pgSz w:w="11910" w:h="16840"/>
          <w:pgMar w:top="964" w:right="851" w:bottom="278" w:left="851" w:header="709" w:footer="709" w:gutter="0"/>
          <w:cols w:space="708"/>
        </w:sectPr>
      </w:pPr>
      <w:r w:rsidRPr="00F4556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Kwalifikowany podpis elektroniczny Wykonawcy: </w:t>
      </w:r>
      <w:r w:rsidRPr="00F4556E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1B1941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B1941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16E00C7" w:rsidR="0095537D" w:rsidRPr="001B1941" w:rsidRDefault="001B5CCC" w:rsidP="003E1F20">
      <w:pPr>
        <w:pStyle w:val="Nagwek1"/>
      </w:pPr>
      <w:r w:rsidRPr="001B1941">
        <w:t xml:space="preserve">OCENA WARUNKÓW GWARANCJI – część nr </w:t>
      </w:r>
      <w:r w:rsidR="001B1941" w:rsidRPr="001B1941">
        <w:t>4</w:t>
      </w:r>
    </w:p>
    <w:p w14:paraId="6D7C5ED5" w14:textId="77777777" w:rsidR="00BF4BF8" w:rsidRPr="001B1941" w:rsidRDefault="00BF4BF8" w:rsidP="00BF4BF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B194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F4C6D44" w14:textId="68F0BBE2" w:rsidR="001B1941" w:rsidRPr="001B1941" w:rsidRDefault="001B1941" w:rsidP="001B1941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1941">
        <w:rPr>
          <w:rFonts w:asciiTheme="minorHAnsi" w:hAnsiTheme="minorHAnsi" w:cstheme="minorHAnsi"/>
          <w:b/>
          <w:sz w:val="24"/>
          <w:szCs w:val="24"/>
        </w:rPr>
        <w:t>Zakład</w:t>
      </w:r>
      <w:r w:rsidR="00C806F2">
        <w:rPr>
          <w:rFonts w:asciiTheme="minorHAnsi" w:hAnsiTheme="minorHAnsi" w:cstheme="minorHAnsi"/>
          <w:b/>
          <w:sz w:val="24"/>
          <w:szCs w:val="24"/>
        </w:rPr>
        <w:t>u</w:t>
      </w:r>
      <w:r w:rsidRPr="001B1941">
        <w:rPr>
          <w:rFonts w:asciiTheme="minorHAnsi" w:hAnsiTheme="minorHAnsi" w:cstheme="minorHAnsi"/>
          <w:b/>
          <w:sz w:val="24"/>
          <w:szCs w:val="24"/>
        </w:rPr>
        <w:t xml:space="preserve"> Chemii Fizycznej  UMB</w:t>
      </w:r>
    </w:p>
    <w:p w14:paraId="420897DB" w14:textId="77777777" w:rsidR="001B1941" w:rsidRPr="001B1941" w:rsidRDefault="001B1941" w:rsidP="003061C8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Zamrażarka niskotemperaturowa szafowa</w:t>
      </w:r>
    </w:p>
    <w:p w14:paraId="5E246A54" w14:textId="77777777" w:rsidR="00204CA6" w:rsidRPr="005B6242" w:rsidRDefault="00204CA6" w:rsidP="00BF4BF8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B6242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5B62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6242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5B6242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5B6242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B6242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5B6242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5B6242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5B6242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B6242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5B6242">
        <w:rPr>
          <w:rFonts w:asciiTheme="minorHAnsi" w:hAnsiTheme="minorHAnsi" w:cstheme="minorHAnsi"/>
          <w:b/>
          <w:sz w:val="24"/>
          <w:szCs w:val="24"/>
        </w:rPr>
        <w:t>w</w:t>
      </w:r>
      <w:r w:rsidRPr="005B6242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5B6242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A5A7341" w:rsidR="00204CA6" w:rsidRPr="005B6242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5B6242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DE2AD7" w:rsidRPr="005B6242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6F2CD0" w:rsidRPr="005B6242">
        <w:rPr>
          <w:rFonts w:asciiTheme="minorHAnsi" w:hAnsiTheme="minorHAnsi" w:cstheme="minorHAnsi"/>
          <w:b/>
          <w:sz w:val="24"/>
          <w:szCs w:val="24"/>
        </w:rPr>
        <w:t>24 miesiące</w:t>
      </w:r>
      <w:r w:rsidRPr="005B6242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16FB724" w:rsidR="00204CA6" w:rsidRPr="005B6242" w:rsidRDefault="00DE2AD7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5B6242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6F2CD0" w:rsidRPr="005B6242">
        <w:rPr>
          <w:rFonts w:asciiTheme="minorHAnsi" w:hAnsiTheme="minorHAnsi" w:cstheme="minorHAnsi"/>
          <w:b/>
          <w:sz w:val="24"/>
          <w:szCs w:val="24"/>
        </w:rPr>
        <w:t>24</w:t>
      </w:r>
      <w:r w:rsidR="00FD2992" w:rsidRPr="005B62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6242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BD3D63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5B6242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5B6242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5B624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5B6242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5B6242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5B6242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B6242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F306ECE" w:rsidR="00204CA6" w:rsidRPr="005B6242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B6242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5B6242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5B6242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5B6242">
        <w:rPr>
          <w:rFonts w:asciiTheme="minorHAnsi" w:hAnsiTheme="minorHAnsi" w:cstheme="minorHAnsi"/>
          <w:sz w:val="24"/>
          <w:szCs w:val="24"/>
        </w:rPr>
        <w:t>minimalnego okresu gwarancji (</w:t>
      </w:r>
      <w:r w:rsidR="006F2CD0" w:rsidRPr="005B6242">
        <w:rPr>
          <w:rFonts w:asciiTheme="minorHAnsi" w:hAnsiTheme="minorHAnsi" w:cstheme="minorHAnsi"/>
          <w:sz w:val="24"/>
          <w:szCs w:val="24"/>
        </w:rPr>
        <w:t>24 miesiące</w:t>
      </w:r>
      <w:r w:rsidRPr="005B6242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5B6242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B6242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5B6242">
        <w:rPr>
          <w:rFonts w:asciiTheme="minorHAnsi" w:hAnsiTheme="minorHAnsi" w:cstheme="minorHAnsi"/>
          <w:sz w:val="24"/>
          <w:szCs w:val="24"/>
        </w:rPr>
        <w:t xml:space="preserve"> -</w:t>
      </w:r>
      <w:r w:rsidRPr="005B6242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219B2E1" w:rsidR="00204CA6" w:rsidRPr="005B6242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B6242">
        <w:rPr>
          <w:rFonts w:asciiTheme="minorHAnsi" w:hAnsiTheme="minorHAnsi" w:cstheme="minorHAnsi"/>
          <w:sz w:val="24"/>
          <w:szCs w:val="24"/>
        </w:rPr>
        <w:t xml:space="preserve">wpisze okres gwarancji krótszy niż minimalny </w:t>
      </w:r>
      <w:r w:rsidR="006F2CD0" w:rsidRPr="005B6242">
        <w:rPr>
          <w:rFonts w:asciiTheme="minorHAnsi" w:hAnsiTheme="minorHAnsi" w:cstheme="minorHAnsi"/>
          <w:sz w:val="24"/>
          <w:szCs w:val="24"/>
        </w:rPr>
        <w:t>24 miesiące</w:t>
      </w:r>
      <w:r w:rsidRPr="005B6242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5B6242">
        <w:rPr>
          <w:rFonts w:asciiTheme="minorHAnsi" w:hAnsiTheme="minorHAnsi" w:cstheme="minorHAnsi"/>
          <w:sz w:val="24"/>
          <w:szCs w:val="24"/>
        </w:rPr>
        <w:t xml:space="preserve">- </w:t>
      </w:r>
      <w:r w:rsidRPr="005B6242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061C8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3061C8">
          <w:pgSz w:w="11910" w:h="16840"/>
          <w:pgMar w:top="1400" w:right="1080" w:bottom="280" w:left="1100" w:header="708" w:footer="708" w:gutter="0"/>
          <w:cols w:space="708"/>
        </w:sectPr>
      </w:pPr>
      <w:r w:rsidRPr="003061C8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061C8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061C8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061C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1B1941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B1941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FCF7BB1" w:rsidR="0095537D" w:rsidRPr="001B1941" w:rsidRDefault="006524D6" w:rsidP="003E1F20">
      <w:pPr>
        <w:pStyle w:val="Nagwek1"/>
      </w:pPr>
      <w:r w:rsidRPr="001B1941">
        <w:t>WARUNKI GWARANCJI, RĘKOJMI I SE</w:t>
      </w:r>
      <w:r w:rsidR="001B1941" w:rsidRPr="001B1941">
        <w:t>RWISU GWARANCYJNEGO – część nr 4</w:t>
      </w:r>
    </w:p>
    <w:p w14:paraId="38CE6DF2" w14:textId="77777777" w:rsidR="00BF4BF8" w:rsidRPr="001B1941" w:rsidRDefault="00BF4BF8" w:rsidP="00BF4BF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B194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25CB314" w14:textId="7664CCED" w:rsidR="00BF4BF8" w:rsidRPr="00C806F2" w:rsidRDefault="00BF4BF8" w:rsidP="00BF4BF8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C806F2">
        <w:rPr>
          <w:rFonts w:asciiTheme="minorHAnsi" w:hAnsiTheme="minorHAnsi" w:cstheme="minorHAnsi"/>
          <w:b/>
          <w:sz w:val="24"/>
          <w:szCs w:val="24"/>
        </w:rPr>
        <w:t>Zakład</w:t>
      </w:r>
      <w:r w:rsidR="00C806F2" w:rsidRPr="00C806F2">
        <w:rPr>
          <w:rFonts w:asciiTheme="minorHAnsi" w:hAnsiTheme="minorHAnsi" w:cstheme="minorHAnsi"/>
          <w:b/>
          <w:sz w:val="24"/>
          <w:szCs w:val="24"/>
        </w:rPr>
        <w:t>u</w:t>
      </w:r>
      <w:r w:rsidRPr="00C806F2">
        <w:rPr>
          <w:rFonts w:asciiTheme="minorHAnsi" w:hAnsiTheme="minorHAnsi" w:cstheme="minorHAnsi"/>
          <w:b/>
          <w:sz w:val="24"/>
          <w:szCs w:val="24"/>
        </w:rPr>
        <w:t xml:space="preserve"> Chemii Fizycznej  UMB</w:t>
      </w:r>
    </w:p>
    <w:p w14:paraId="190B2C3E" w14:textId="77777777" w:rsidR="00C806F2" w:rsidRPr="00C806F2" w:rsidRDefault="00C806F2" w:rsidP="00C806F2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C806F2">
        <w:rPr>
          <w:rFonts w:asciiTheme="minorHAnsi" w:hAnsiTheme="minorHAnsi" w:cstheme="minorHAnsi"/>
          <w:b/>
          <w:sz w:val="24"/>
          <w:szCs w:val="24"/>
        </w:rPr>
        <w:t>Zamrażarka niskotemperaturowa szafowa</w:t>
      </w:r>
    </w:p>
    <w:p w14:paraId="371FCD17" w14:textId="77777777" w:rsidR="006524D6" w:rsidRPr="003061C8" w:rsidRDefault="006524D6" w:rsidP="00363021">
      <w:pPr>
        <w:pStyle w:val="Nagwek2"/>
        <w:numPr>
          <w:ilvl w:val="0"/>
          <w:numId w:val="5"/>
        </w:numPr>
        <w:ind w:left="426"/>
      </w:pPr>
      <w:r w:rsidRPr="003061C8">
        <w:t>WARUNKI GWARANCJI, RĘKOJMI I SERWISU GWARANCYJNEGO</w:t>
      </w:r>
    </w:p>
    <w:p w14:paraId="5A0BB8D4" w14:textId="2F2B5BDC" w:rsidR="0095537D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P</w:t>
      </w:r>
      <w:r w:rsidR="006524D6" w:rsidRPr="003061C8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3334A262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O</w:t>
      </w:r>
      <w:r w:rsidR="006524D6" w:rsidRPr="003061C8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E69FD0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O</w:t>
      </w:r>
      <w:r w:rsidR="006524D6" w:rsidRPr="003061C8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31F75607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6524D6" w:rsidRPr="003061C8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7ACC6582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P</w:t>
      </w:r>
      <w:r w:rsidR="006524D6" w:rsidRPr="003061C8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48E85D3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6524D6" w:rsidRPr="003061C8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10A0D9BA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6524D6" w:rsidRPr="003061C8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33798D67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N</w:t>
      </w:r>
      <w:r w:rsidR="006524D6" w:rsidRPr="003061C8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7F5DC305" w:rsidR="006524D6" w:rsidRPr="003061C8" w:rsidRDefault="006C7326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C</w:t>
      </w:r>
      <w:r w:rsidR="006524D6" w:rsidRPr="003061C8">
        <w:rPr>
          <w:rFonts w:asciiTheme="minorHAnsi" w:hAnsiTheme="minorHAnsi" w:cstheme="minorHAnsi"/>
          <w:sz w:val="24"/>
          <w:szCs w:val="24"/>
        </w:rPr>
        <w:t>elem</w:t>
      </w:r>
      <w:r w:rsidR="004B79E8" w:rsidRPr="003061C8">
        <w:rPr>
          <w:rFonts w:asciiTheme="minorHAnsi" w:hAnsiTheme="minorHAnsi" w:cstheme="minorHAnsi"/>
          <w:sz w:val="24"/>
          <w:szCs w:val="24"/>
        </w:rPr>
        <w:t xml:space="preserve"> </w:t>
      </w:r>
      <w:r w:rsidR="00EB46B2" w:rsidRPr="003061C8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061C8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061C8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061C8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3A513273" w:rsidR="006524D6" w:rsidRPr="003061C8" w:rsidRDefault="006C7326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C</w:t>
      </w:r>
      <w:r w:rsidR="006524D6" w:rsidRPr="003061C8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061C8">
        <w:rPr>
          <w:rFonts w:asciiTheme="minorHAnsi" w:hAnsiTheme="minorHAnsi" w:cstheme="minorHAnsi"/>
          <w:sz w:val="24"/>
          <w:szCs w:val="24"/>
        </w:rPr>
        <w:br/>
      </w:r>
      <w:r w:rsidR="006524D6" w:rsidRPr="003061C8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061C8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061C8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174CAAB0" w:rsidR="006524D6" w:rsidRPr="003061C8" w:rsidRDefault="00655645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N</w:t>
      </w:r>
      <w:r w:rsidR="006524D6" w:rsidRPr="003061C8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</w:t>
      </w:r>
      <w:r w:rsidR="006524D6" w:rsidRPr="003061C8">
        <w:rPr>
          <w:rFonts w:asciiTheme="minorHAnsi" w:hAnsiTheme="minorHAnsi" w:cstheme="minorHAnsi"/>
          <w:sz w:val="24"/>
          <w:szCs w:val="24"/>
        </w:rPr>
        <w:lastRenderedPageBreak/>
        <w:t>maksimum do 3 dni roboczych liczonych od dnia przystąpienia do naprawy,</w:t>
      </w:r>
    </w:p>
    <w:p w14:paraId="57BF906E" w14:textId="011EA650" w:rsidR="006524D6" w:rsidRPr="003061C8" w:rsidRDefault="00655645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J</w:t>
      </w:r>
      <w:r w:rsidR="006524D6" w:rsidRPr="003061C8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6C11DDB" w:rsidR="006524D6" w:rsidRPr="003061C8" w:rsidRDefault="00655645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6524D6" w:rsidRPr="003061C8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3C68FAD8" w:rsidR="006524D6" w:rsidRPr="003061C8" w:rsidRDefault="00655645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6524D6" w:rsidRPr="003061C8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2E60C21" w:rsidR="006524D6" w:rsidRPr="003061C8" w:rsidRDefault="00655645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R</w:t>
      </w:r>
      <w:r w:rsidR="006524D6" w:rsidRPr="003061C8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40A66239" w:rsidR="006524D6" w:rsidRPr="003061C8" w:rsidRDefault="00655645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O</w:t>
      </w:r>
      <w:r w:rsidR="006524D6" w:rsidRPr="003061C8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53662D6E" w:rsidR="006524D6" w:rsidRPr="003061C8" w:rsidRDefault="00655645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061C8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061C8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4ECC6A29" w:rsidR="006524D6" w:rsidRPr="003061C8" w:rsidRDefault="00655645" w:rsidP="0036302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  <w:sz w:val="24"/>
          <w:szCs w:val="24"/>
        </w:rPr>
        <w:t>K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061C8">
        <w:rPr>
          <w:rFonts w:asciiTheme="minorHAnsi" w:hAnsiTheme="minorHAnsi" w:cstheme="minorHAnsi"/>
          <w:sz w:val="24"/>
          <w:szCs w:val="24"/>
        </w:rPr>
        <w:t>z</w:t>
      </w:r>
      <w:r w:rsidR="006524D6" w:rsidRPr="003061C8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061C8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061C8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061C8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061C8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3061C8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3061C8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061C8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061C8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061C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061C8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061C8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09B241D" w:rsidR="0095537D" w:rsidRPr="003061C8" w:rsidRDefault="006524D6" w:rsidP="003E1F20">
      <w:pPr>
        <w:pStyle w:val="Nagwek1"/>
      </w:pPr>
      <w:r w:rsidRPr="003061C8">
        <w:t xml:space="preserve">PROCEDURA DOSTAW </w:t>
      </w:r>
      <w:r w:rsidR="00784BCF" w:rsidRPr="003061C8">
        <w:t xml:space="preserve">I ODBIORÓW </w:t>
      </w:r>
      <w:r w:rsidR="001B1941" w:rsidRPr="003061C8">
        <w:t>URZĄDZEŃ – część nr 4</w:t>
      </w:r>
    </w:p>
    <w:p w14:paraId="4AA9E986" w14:textId="77777777" w:rsidR="00BF4BF8" w:rsidRPr="003061C8" w:rsidRDefault="00BF4BF8" w:rsidP="00BF4BF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061C8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370A101" w14:textId="14169BA8" w:rsidR="00BF4BF8" w:rsidRPr="003061C8" w:rsidRDefault="00BF4BF8" w:rsidP="00BF4BF8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061C8">
        <w:rPr>
          <w:rFonts w:asciiTheme="minorHAnsi" w:hAnsiTheme="minorHAnsi" w:cstheme="minorHAnsi"/>
          <w:b/>
          <w:sz w:val="24"/>
          <w:szCs w:val="24"/>
        </w:rPr>
        <w:t>Zakład</w:t>
      </w:r>
      <w:r w:rsidR="00C806F2" w:rsidRPr="003061C8">
        <w:rPr>
          <w:rFonts w:asciiTheme="minorHAnsi" w:hAnsiTheme="minorHAnsi" w:cstheme="minorHAnsi"/>
          <w:b/>
          <w:sz w:val="24"/>
          <w:szCs w:val="24"/>
        </w:rPr>
        <w:t>u</w:t>
      </w:r>
      <w:r w:rsidRPr="003061C8">
        <w:rPr>
          <w:rFonts w:asciiTheme="minorHAnsi" w:hAnsiTheme="minorHAnsi" w:cstheme="minorHAnsi"/>
          <w:b/>
          <w:sz w:val="24"/>
          <w:szCs w:val="24"/>
        </w:rPr>
        <w:t xml:space="preserve"> Chemii Fizycznej  UMB</w:t>
      </w:r>
    </w:p>
    <w:p w14:paraId="2B3F1C17" w14:textId="77777777" w:rsidR="00C806F2" w:rsidRPr="003061C8" w:rsidRDefault="00C806F2" w:rsidP="00C806F2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061C8">
        <w:rPr>
          <w:rFonts w:asciiTheme="minorHAnsi" w:hAnsiTheme="minorHAnsi" w:cstheme="minorHAnsi"/>
          <w:b/>
          <w:sz w:val="24"/>
          <w:szCs w:val="24"/>
        </w:rPr>
        <w:t>Zamrażarka niskotemperaturowa szafowa</w:t>
      </w:r>
    </w:p>
    <w:p w14:paraId="2443233E" w14:textId="77777777" w:rsidR="008C0B5E" w:rsidRPr="003061C8" w:rsidRDefault="008C0B5E" w:rsidP="00363021">
      <w:pPr>
        <w:pStyle w:val="Nagwek2"/>
        <w:numPr>
          <w:ilvl w:val="0"/>
          <w:numId w:val="7"/>
        </w:numPr>
        <w:ind w:left="426"/>
      </w:pPr>
      <w:r w:rsidRPr="003061C8">
        <w:t>PROCEDURA DOSTAW URZĄDZEŃ</w:t>
      </w:r>
    </w:p>
    <w:p w14:paraId="3EABC5EF" w14:textId="135081A5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P</w:t>
      </w:r>
      <w:r w:rsidR="00F92A4E" w:rsidRPr="003061C8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24F4EC3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D</w:t>
      </w:r>
      <w:r w:rsidR="00F92A4E" w:rsidRPr="003061C8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6BC2F79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U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061C8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061C8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061C8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061C8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32BF2F1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U</w:t>
      </w:r>
      <w:r w:rsidR="00F92A4E" w:rsidRPr="003061C8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061C8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061C8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06C6C0A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F92A4E" w:rsidRPr="003061C8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31E73CFB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F92A4E" w:rsidRPr="003061C8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061C8">
        <w:rPr>
          <w:rFonts w:asciiTheme="minorHAnsi" w:hAnsiTheme="minorHAnsi" w:cstheme="minorHAnsi"/>
          <w:sz w:val="24"/>
          <w:szCs w:val="24"/>
        </w:rPr>
        <w:br/>
      </w:r>
      <w:r w:rsidR="00F92A4E" w:rsidRPr="003061C8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210CEFB4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F92A4E" w:rsidRPr="003061C8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</w:t>
      </w:r>
      <w:r w:rsidR="00F92A4E" w:rsidRPr="003061C8">
        <w:rPr>
          <w:rFonts w:asciiTheme="minorHAnsi" w:hAnsiTheme="minorHAnsi" w:cstheme="minorHAnsi"/>
          <w:sz w:val="24"/>
          <w:szCs w:val="24"/>
        </w:rPr>
        <w:lastRenderedPageBreak/>
        <w:t>znajdowałyby się powyższe opakowania i materiały,</w:t>
      </w:r>
    </w:p>
    <w:p w14:paraId="3EB7AF1A" w14:textId="2E4CA737" w:rsidR="00F92A4E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F92A4E" w:rsidRPr="003061C8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061C8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1D6F0753" w:rsidR="00B16969" w:rsidRPr="003061C8" w:rsidRDefault="00094AC7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061C8">
        <w:rPr>
          <w:rFonts w:asciiTheme="minorHAnsi" w:hAnsiTheme="minorHAnsi" w:cstheme="minorHAnsi"/>
          <w:sz w:val="24"/>
          <w:szCs w:val="24"/>
        </w:rPr>
        <w:t>Z</w:t>
      </w:r>
      <w:r w:rsidR="00B16969" w:rsidRPr="003061C8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061C8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3061C8" w:rsidRDefault="00B16969" w:rsidP="003E1F20">
      <w:pPr>
        <w:pStyle w:val="Nagwek2"/>
      </w:pPr>
      <w:r w:rsidRPr="003061C8">
        <w:t>PROCEDURA ODBIORU URZĄDZEŃ</w:t>
      </w:r>
    </w:p>
    <w:p w14:paraId="12C6D552" w14:textId="74F3DD63" w:rsidR="00B16969" w:rsidRPr="003061C8" w:rsidRDefault="002D736E" w:rsidP="00C26CC7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P</w:t>
      </w:r>
      <w:r w:rsidR="00AB1529" w:rsidRPr="003061C8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061C8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3061C8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1FABBE" w:rsidR="00AB1529" w:rsidRPr="003061C8" w:rsidRDefault="002D736E" w:rsidP="00C26CC7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W</w:t>
      </w:r>
      <w:r w:rsidR="00AB1529" w:rsidRPr="003061C8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34D16AE9" w:rsidR="00AB1529" w:rsidRPr="003061C8" w:rsidRDefault="002D736E" w:rsidP="00C26CC7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O</w:t>
      </w:r>
      <w:r w:rsidR="00AB1529" w:rsidRPr="003061C8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061C8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3061C8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3061C8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3061C8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061C8" w:rsidRDefault="00AB1529" w:rsidP="00C26CC7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061C8" w:rsidRDefault="00AB1529" w:rsidP="00C26CC7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061C8" w:rsidRDefault="00AB1529" w:rsidP="00C26CC7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061C8">
        <w:rPr>
          <w:rFonts w:asciiTheme="minorHAnsi" w:hAnsiTheme="minorHAnsi" w:cstheme="minorHAnsi"/>
          <w:sz w:val="24"/>
          <w:szCs w:val="24"/>
        </w:rPr>
        <w:br/>
      </w:r>
      <w:r w:rsidRPr="003061C8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64B20C6" w:rsidR="00AB1529" w:rsidRPr="003061C8" w:rsidRDefault="002D736E" w:rsidP="00C26CC7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P</w:t>
      </w:r>
      <w:r w:rsidR="00AB1529" w:rsidRPr="003061C8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04552185" w:rsidR="00AB1529" w:rsidRPr="003061C8" w:rsidRDefault="002D736E" w:rsidP="00C26CC7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Z</w:t>
      </w:r>
      <w:r w:rsidR="00AB1529" w:rsidRPr="003061C8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061007F" w:rsidR="00AB1529" w:rsidRPr="003061C8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kartę gwarancyjną;</w:t>
      </w:r>
    </w:p>
    <w:p w14:paraId="1F1DAF6E" w14:textId="50DFD013" w:rsidR="003061C8" w:rsidRPr="003061C8" w:rsidRDefault="003061C8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</w:t>
      </w:r>
    </w:p>
    <w:p w14:paraId="3339AC13" w14:textId="2CCC472B" w:rsidR="00AB1529" w:rsidRPr="003061C8" w:rsidRDefault="002D736E" w:rsidP="00C26CC7">
      <w:pPr>
        <w:pStyle w:val="TableParagraph"/>
        <w:numPr>
          <w:ilvl w:val="1"/>
          <w:numId w:val="1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061C8">
        <w:rPr>
          <w:rFonts w:asciiTheme="minorHAnsi" w:hAnsiTheme="minorHAnsi" w:cstheme="minorHAnsi"/>
          <w:sz w:val="24"/>
          <w:szCs w:val="24"/>
        </w:rPr>
        <w:t>Z</w:t>
      </w:r>
      <w:r w:rsidR="00AB1529" w:rsidRPr="003061C8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3061C8">
        <w:rPr>
          <w:rFonts w:asciiTheme="minorHAnsi" w:hAnsiTheme="minorHAnsi" w:cstheme="minorHAnsi"/>
          <w:b/>
          <w:sz w:val="24"/>
          <w:szCs w:val="24"/>
        </w:rPr>
        <w:lastRenderedPageBreak/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372F9" w14:textId="77777777" w:rsidR="00101059" w:rsidRDefault="00101059" w:rsidP="00FA0176">
      <w:r>
        <w:separator/>
      </w:r>
    </w:p>
  </w:endnote>
  <w:endnote w:type="continuationSeparator" w:id="0">
    <w:p w14:paraId="6448C44A" w14:textId="77777777" w:rsidR="00101059" w:rsidRDefault="00101059" w:rsidP="00F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7ACC" w14:textId="77777777" w:rsidR="00101059" w:rsidRDefault="00101059" w:rsidP="00FA0176">
      <w:r>
        <w:separator/>
      </w:r>
    </w:p>
  </w:footnote>
  <w:footnote w:type="continuationSeparator" w:id="0">
    <w:p w14:paraId="4EEDF486" w14:textId="77777777" w:rsidR="00101059" w:rsidRDefault="00101059" w:rsidP="00FA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36B"/>
    <w:multiLevelType w:val="hybridMultilevel"/>
    <w:tmpl w:val="8FC05692"/>
    <w:lvl w:ilvl="0" w:tplc="8A86B76E">
      <w:start w:val="1"/>
      <w:numFmt w:val="decimal"/>
      <w:lvlText w:val="%1)"/>
      <w:lvlJc w:val="left"/>
      <w:pPr>
        <w:ind w:left="927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027D6"/>
    <w:multiLevelType w:val="hybridMultilevel"/>
    <w:tmpl w:val="7872132E"/>
    <w:lvl w:ilvl="0" w:tplc="21A078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6B99"/>
    <w:multiLevelType w:val="hybridMultilevel"/>
    <w:tmpl w:val="2B5CCB3C"/>
    <w:lvl w:ilvl="0" w:tplc="8A86B76E">
      <w:start w:val="1"/>
      <w:numFmt w:val="decimal"/>
      <w:lvlText w:val="%1)"/>
      <w:lvlJc w:val="left"/>
      <w:pPr>
        <w:ind w:left="501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374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0393935"/>
    <w:multiLevelType w:val="hybridMultilevel"/>
    <w:tmpl w:val="36B41C00"/>
    <w:lvl w:ilvl="0" w:tplc="8A86B76E">
      <w:start w:val="1"/>
      <w:numFmt w:val="decimal"/>
      <w:lvlText w:val="%1)"/>
      <w:lvlJc w:val="left"/>
      <w:pPr>
        <w:ind w:left="501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374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2FA4231"/>
    <w:multiLevelType w:val="hybridMultilevel"/>
    <w:tmpl w:val="0D166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5CE6"/>
    <w:multiLevelType w:val="hybridMultilevel"/>
    <w:tmpl w:val="441C4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0644"/>
    <w:multiLevelType w:val="hybridMultilevel"/>
    <w:tmpl w:val="0126880E"/>
    <w:lvl w:ilvl="0" w:tplc="91944236">
      <w:start w:val="1"/>
      <w:numFmt w:val="decimal"/>
      <w:lvlText w:val="%1)"/>
      <w:lvlJc w:val="left"/>
      <w:pPr>
        <w:ind w:left="-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6195627E"/>
    <w:multiLevelType w:val="hybridMultilevel"/>
    <w:tmpl w:val="99166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3FEB"/>
    <w:multiLevelType w:val="hybridMultilevel"/>
    <w:tmpl w:val="2B5CCB3C"/>
    <w:lvl w:ilvl="0" w:tplc="8A86B76E">
      <w:start w:val="1"/>
      <w:numFmt w:val="decimal"/>
      <w:lvlText w:val="%1)"/>
      <w:lvlJc w:val="left"/>
      <w:pPr>
        <w:ind w:left="501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374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9"/>
  </w:num>
  <w:num w:numId="10">
    <w:abstractNumId w:val="6"/>
  </w:num>
  <w:num w:numId="11">
    <w:abstractNumId w:val="14"/>
    <w:lvlOverride w:ilvl="0">
      <w:startOverride w:val="2"/>
    </w:lvlOverride>
  </w:num>
  <w:num w:numId="12">
    <w:abstractNumId w:val="0"/>
  </w:num>
  <w:num w:numId="13">
    <w:abstractNumId w:val="1"/>
  </w:num>
  <w:num w:numId="14">
    <w:abstractNumId w:val="12"/>
  </w:num>
  <w:num w:numId="15">
    <w:abstractNumId w:val="4"/>
  </w:num>
  <w:num w:numId="16">
    <w:abstractNumId w:val="5"/>
  </w:num>
  <w:num w:numId="17">
    <w:abstractNumId w:val="8"/>
  </w:num>
  <w:num w:numId="18">
    <w:abstractNumId w:val="2"/>
  </w:num>
  <w:num w:numId="1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03B6"/>
    <w:rsid w:val="00046B06"/>
    <w:rsid w:val="0005702D"/>
    <w:rsid w:val="000575AE"/>
    <w:rsid w:val="00074C72"/>
    <w:rsid w:val="00094AC7"/>
    <w:rsid w:val="000950B2"/>
    <w:rsid w:val="000A52C3"/>
    <w:rsid w:val="000B7936"/>
    <w:rsid w:val="000F7AE6"/>
    <w:rsid w:val="00101059"/>
    <w:rsid w:val="001113AD"/>
    <w:rsid w:val="0016009C"/>
    <w:rsid w:val="00187B9D"/>
    <w:rsid w:val="001973D5"/>
    <w:rsid w:val="001A2456"/>
    <w:rsid w:val="001A4248"/>
    <w:rsid w:val="001B1941"/>
    <w:rsid w:val="001B5CCC"/>
    <w:rsid w:val="001C3676"/>
    <w:rsid w:val="001C5FC2"/>
    <w:rsid w:val="001D3419"/>
    <w:rsid w:val="001F68B0"/>
    <w:rsid w:val="001F79C8"/>
    <w:rsid w:val="00202498"/>
    <w:rsid w:val="00204CA6"/>
    <w:rsid w:val="00211D76"/>
    <w:rsid w:val="002135F9"/>
    <w:rsid w:val="0025557D"/>
    <w:rsid w:val="002718BB"/>
    <w:rsid w:val="002A43D5"/>
    <w:rsid w:val="002B753E"/>
    <w:rsid w:val="002D7231"/>
    <w:rsid w:val="002D736E"/>
    <w:rsid w:val="002F7FE5"/>
    <w:rsid w:val="003061C8"/>
    <w:rsid w:val="00363021"/>
    <w:rsid w:val="00364F0C"/>
    <w:rsid w:val="003A6D9E"/>
    <w:rsid w:val="003D7872"/>
    <w:rsid w:val="003E1F20"/>
    <w:rsid w:val="00401F24"/>
    <w:rsid w:val="0041335C"/>
    <w:rsid w:val="00416130"/>
    <w:rsid w:val="00426C5F"/>
    <w:rsid w:val="00490600"/>
    <w:rsid w:val="004951DD"/>
    <w:rsid w:val="004B79E8"/>
    <w:rsid w:val="004F00BF"/>
    <w:rsid w:val="004F5668"/>
    <w:rsid w:val="00510EE2"/>
    <w:rsid w:val="00516B00"/>
    <w:rsid w:val="00525B0A"/>
    <w:rsid w:val="005553CE"/>
    <w:rsid w:val="0057673B"/>
    <w:rsid w:val="005854BC"/>
    <w:rsid w:val="005A4C42"/>
    <w:rsid w:val="005B6242"/>
    <w:rsid w:val="005C1A76"/>
    <w:rsid w:val="006110C6"/>
    <w:rsid w:val="006230F3"/>
    <w:rsid w:val="00624114"/>
    <w:rsid w:val="0062652E"/>
    <w:rsid w:val="0065194B"/>
    <w:rsid w:val="006524D6"/>
    <w:rsid w:val="00655645"/>
    <w:rsid w:val="00683FBC"/>
    <w:rsid w:val="00695CC3"/>
    <w:rsid w:val="006B639C"/>
    <w:rsid w:val="006B704B"/>
    <w:rsid w:val="006C6257"/>
    <w:rsid w:val="006C7326"/>
    <w:rsid w:val="006F2CD0"/>
    <w:rsid w:val="006F54BF"/>
    <w:rsid w:val="0071259F"/>
    <w:rsid w:val="00715336"/>
    <w:rsid w:val="0072754B"/>
    <w:rsid w:val="00731F90"/>
    <w:rsid w:val="00781CC3"/>
    <w:rsid w:val="00784BCF"/>
    <w:rsid w:val="007852C0"/>
    <w:rsid w:val="007A5446"/>
    <w:rsid w:val="007D6162"/>
    <w:rsid w:val="00812AE2"/>
    <w:rsid w:val="00815299"/>
    <w:rsid w:val="00892154"/>
    <w:rsid w:val="008C0B5E"/>
    <w:rsid w:val="00915624"/>
    <w:rsid w:val="009326FF"/>
    <w:rsid w:val="00946F29"/>
    <w:rsid w:val="0095537D"/>
    <w:rsid w:val="00960696"/>
    <w:rsid w:val="00983FAC"/>
    <w:rsid w:val="00985653"/>
    <w:rsid w:val="009A0412"/>
    <w:rsid w:val="009E0B9B"/>
    <w:rsid w:val="009F71F9"/>
    <w:rsid w:val="00A03BF5"/>
    <w:rsid w:val="00A16ADE"/>
    <w:rsid w:val="00A32693"/>
    <w:rsid w:val="00A4384A"/>
    <w:rsid w:val="00A511E2"/>
    <w:rsid w:val="00A515C7"/>
    <w:rsid w:val="00A73905"/>
    <w:rsid w:val="00A84801"/>
    <w:rsid w:val="00A86417"/>
    <w:rsid w:val="00AB1529"/>
    <w:rsid w:val="00AB3FAC"/>
    <w:rsid w:val="00AD42A2"/>
    <w:rsid w:val="00AE4EE2"/>
    <w:rsid w:val="00AF4A59"/>
    <w:rsid w:val="00B14383"/>
    <w:rsid w:val="00B16969"/>
    <w:rsid w:val="00B22D1D"/>
    <w:rsid w:val="00B25A44"/>
    <w:rsid w:val="00B26233"/>
    <w:rsid w:val="00B60016"/>
    <w:rsid w:val="00B82948"/>
    <w:rsid w:val="00BD3D63"/>
    <w:rsid w:val="00BE3F6E"/>
    <w:rsid w:val="00BF13A6"/>
    <w:rsid w:val="00BF1EB9"/>
    <w:rsid w:val="00BF4BF8"/>
    <w:rsid w:val="00BF4E8F"/>
    <w:rsid w:val="00BF568A"/>
    <w:rsid w:val="00C22386"/>
    <w:rsid w:val="00C239AF"/>
    <w:rsid w:val="00C26CC7"/>
    <w:rsid w:val="00C806F2"/>
    <w:rsid w:val="00CA1D5A"/>
    <w:rsid w:val="00CD4067"/>
    <w:rsid w:val="00CD577E"/>
    <w:rsid w:val="00CF1C3E"/>
    <w:rsid w:val="00CF6504"/>
    <w:rsid w:val="00D21E27"/>
    <w:rsid w:val="00D76703"/>
    <w:rsid w:val="00D82A12"/>
    <w:rsid w:val="00DA6477"/>
    <w:rsid w:val="00DD5A23"/>
    <w:rsid w:val="00DE2AD7"/>
    <w:rsid w:val="00DF5F28"/>
    <w:rsid w:val="00E14EA3"/>
    <w:rsid w:val="00E42D2D"/>
    <w:rsid w:val="00E53DA2"/>
    <w:rsid w:val="00E57039"/>
    <w:rsid w:val="00E85CB4"/>
    <w:rsid w:val="00E94CD8"/>
    <w:rsid w:val="00EB46B2"/>
    <w:rsid w:val="00EE10F9"/>
    <w:rsid w:val="00EE4846"/>
    <w:rsid w:val="00F14864"/>
    <w:rsid w:val="00F27F87"/>
    <w:rsid w:val="00F304AD"/>
    <w:rsid w:val="00F40874"/>
    <w:rsid w:val="00F41215"/>
    <w:rsid w:val="00F4556E"/>
    <w:rsid w:val="00F64A8B"/>
    <w:rsid w:val="00F8402D"/>
    <w:rsid w:val="00F92A4E"/>
    <w:rsid w:val="00F93541"/>
    <w:rsid w:val="00FA0176"/>
    <w:rsid w:val="00FA66B0"/>
    <w:rsid w:val="00FC1D05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A0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17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A515C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omylnaczcionkaakapitu"/>
    <w:rsid w:val="00364F0C"/>
  </w:style>
  <w:style w:type="paragraph" w:customStyle="1" w:styleId="xm896132779154887023msolistparagraph">
    <w:name w:val="x_m_896132779154887023msolistparagraph"/>
    <w:basedOn w:val="Normalny"/>
    <w:rsid w:val="00364F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2389-540C-462B-89C4-6CF9FCBF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10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</cp:lastModifiedBy>
  <cp:revision>69</cp:revision>
  <cp:lastPrinted>2022-11-07T10:54:00Z</cp:lastPrinted>
  <dcterms:created xsi:type="dcterms:W3CDTF">2021-11-25T23:19:00Z</dcterms:created>
  <dcterms:modified xsi:type="dcterms:W3CDTF">2023-02-14T13:20:00Z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