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FADD" w14:textId="4ABF04AF" w:rsidR="00EE4B2F" w:rsidRPr="00EE4B2F" w:rsidRDefault="00EE4B2F" w:rsidP="00EE4B2F">
      <w:pPr>
        <w:spacing w:before="0" w:after="0"/>
        <w:rPr>
          <w:b/>
          <w:bCs/>
          <w:u w:val="single"/>
        </w:rPr>
      </w:pPr>
      <w:r w:rsidRPr="00EE4B2F">
        <w:rPr>
          <w:b/>
          <w:bCs/>
          <w:u w:val="single"/>
        </w:rPr>
        <w:t>Pytani</w:t>
      </w:r>
      <w:r>
        <w:rPr>
          <w:b/>
          <w:bCs/>
          <w:u w:val="single"/>
        </w:rPr>
        <w:t>e</w:t>
      </w:r>
      <w:r w:rsidRPr="00EE4B2F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 xml:space="preserve"> i 2</w:t>
      </w:r>
    </w:p>
    <w:p w14:paraId="37DEADB2" w14:textId="77777777" w:rsidR="00EE4B2F" w:rsidRDefault="00EE4B2F" w:rsidP="00EE4B2F">
      <w:pPr>
        <w:spacing w:before="0" w:after="0"/>
      </w:pPr>
      <w:r>
        <w:t>1. Czy Zamawiający wyrazi zgodę na cesję wierzytelności?</w:t>
      </w:r>
    </w:p>
    <w:p w14:paraId="5CD5E2F0" w14:textId="07D956AC" w:rsidR="00EE4B2F" w:rsidRDefault="00EE4B2F" w:rsidP="00EE4B2F">
      <w:pPr>
        <w:spacing w:before="0" w:after="0"/>
      </w:pPr>
      <w:r>
        <w:t>2. Czy Zamawiający wyrazi zgodę na faktoring?</w:t>
      </w:r>
    </w:p>
    <w:p w14:paraId="2536561B" w14:textId="77777777" w:rsidR="00EE4B2F" w:rsidRDefault="00EE4B2F" w:rsidP="00EE4B2F">
      <w:pPr>
        <w:spacing w:before="0" w:after="0"/>
      </w:pPr>
    </w:p>
    <w:p w14:paraId="4797187C" w14:textId="77777777" w:rsidR="00EE4B2F" w:rsidRPr="00EE4B2F" w:rsidRDefault="00EE4B2F" w:rsidP="00EE4B2F">
      <w:pPr>
        <w:spacing w:before="0" w:after="0"/>
        <w:rPr>
          <w:b/>
          <w:bCs/>
          <w:u w:val="single"/>
        </w:rPr>
      </w:pPr>
      <w:r w:rsidRPr="00EE4B2F">
        <w:rPr>
          <w:b/>
          <w:bCs/>
          <w:u w:val="single"/>
        </w:rPr>
        <w:t>Odpowiedź.</w:t>
      </w:r>
    </w:p>
    <w:p w14:paraId="5C9FCD6C" w14:textId="371CB580" w:rsidR="008C7299" w:rsidRDefault="00EE4B2F" w:rsidP="00EE4B2F">
      <w:pPr>
        <w:spacing w:before="0" w:after="0"/>
      </w:pPr>
      <w:r>
        <w:t>W projekcie umowy nie ma ograniczeń co do cesji wierzytelności</w:t>
      </w:r>
      <w:r>
        <w:t xml:space="preserve"> czy faktoringu</w:t>
      </w:r>
      <w:r>
        <w:t>. Co za tym idzie, zastosowanie znajdzie art. 509 § 1 kodeksu cywilnego, zgodnie z którym "Wierzyciel może bez zgody dłużnika przenieść wierzytelność na osobę trzecią (przelew), chyba że sprzeciwiałoby się to ustawie, zastrzeżeniu umownemu albo właściwości zobowiązania."</w:t>
      </w:r>
    </w:p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0C"/>
    <w:rsid w:val="002569B1"/>
    <w:rsid w:val="008C7299"/>
    <w:rsid w:val="00976B0C"/>
    <w:rsid w:val="00EE4B2F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96AF"/>
  <w15:chartTrackingRefBased/>
  <w15:docId w15:val="{58FDE723-C286-4DEE-896D-789A35D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2024-01-24T11:00:00Z</dcterms:created>
  <dcterms:modified xsi:type="dcterms:W3CDTF">2024-01-24T11:04:00Z</dcterms:modified>
</cp:coreProperties>
</file>