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13" w:rsidRDefault="00941F13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</w:t>
      </w:r>
      <w:r w:rsidR="009A2525">
        <w:t>2</w:t>
      </w:r>
      <w:r>
        <w:t xml:space="preserve"> do SIWZ</w:t>
      </w:r>
    </w:p>
    <w:p w:rsidR="00941F13" w:rsidRDefault="009A2525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ZP/RTG/4/21</w:t>
      </w:r>
    </w:p>
    <w:p w:rsidR="00941F13" w:rsidRPr="00873206" w:rsidRDefault="00941F13" w:rsidP="00941F13">
      <w:pPr>
        <w:spacing w:after="0"/>
        <w:jc w:val="center"/>
        <w:rPr>
          <w:b/>
        </w:rPr>
      </w:pPr>
    </w:p>
    <w:p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 xml:space="preserve">ZESTAWIENIE PARAMETRÓW TECHNICZNYCH I UŻYTKOWYCH </w:t>
      </w:r>
      <w:r w:rsidR="00614003">
        <w:rPr>
          <w:b/>
        </w:rPr>
        <w:t>APARATU RTG – RAMIĘ C</w:t>
      </w:r>
      <w:r>
        <w:rPr>
          <w:b/>
        </w:rPr>
        <w:t xml:space="preserve"> </w:t>
      </w:r>
    </w:p>
    <w:p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</w:p>
    <w:p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49"/>
        <w:gridCol w:w="3399"/>
        <w:gridCol w:w="1246"/>
        <w:gridCol w:w="2261"/>
        <w:gridCol w:w="1706"/>
        <w:gridCol w:w="6"/>
      </w:tblGrid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399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6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1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706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>
              <w:t>Nazwa własna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941F13" w:rsidRDefault="009A2525" w:rsidP="009A2525">
            <w:r>
              <w:t>Model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399" w:type="dxa"/>
            <w:vAlign w:val="center"/>
          </w:tcPr>
          <w:p w:rsidR="00941F13" w:rsidRDefault="009A2525" w:rsidP="00941F13">
            <w:r>
              <w:rPr>
                <w:bCs/>
              </w:rPr>
              <w:t>Producent/ kraj pochodzenia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>
              <w:rPr>
                <w:bCs/>
              </w:rPr>
              <w:t>Rok produkcji: 2021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A2525" w:rsidTr="00FD6C8A">
        <w:tc>
          <w:tcPr>
            <w:tcW w:w="9467" w:type="dxa"/>
            <w:gridSpan w:val="6"/>
            <w:vAlign w:val="center"/>
          </w:tcPr>
          <w:p w:rsidR="009A2525" w:rsidRPr="009A2525" w:rsidRDefault="009A2525" w:rsidP="00131B8B">
            <w:pPr>
              <w:jc w:val="center"/>
              <w:rPr>
                <w:b/>
              </w:rPr>
            </w:pPr>
            <w:r>
              <w:rPr>
                <w:b/>
              </w:rPr>
              <w:t>GENERATOR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 w:rsidRPr="009A2525">
              <w:t>Zasilanie jednofazowe</w:t>
            </w:r>
            <w:r>
              <w:t xml:space="preserve"> </w:t>
            </w:r>
            <w:r w:rsidRPr="009A2525">
              <w:t>230V/ 50 Hz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 w:rsidRPr="009A2525">
              <w:t>Zakres dopuszczalnych wahań napięcia zasilającego</w:t>
            </w:r>
            <w:r>
              <w:t xml:space="preserve"> </w:t>
            </w:r>
            <w:r w:rsidRPr="009A2525">
              <w:t>+/- 10%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 w:rsidRPr="009A2525">
              <w:rPr>
                <w:bCs/>
              </w:rPr>
              <w:t>Moc generatora (zgodnie z normą IEC 60601)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min.2,0 kW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399" w:type="dxa"/>
            <w:vAlign w:val="center"/>
          </w:tcPr>
          <w:p w:rsidR="00941F13" w:rsidRDefault="009A2525" w:rsidP="00AD6BDA">
            <w:r w:rsidRPr="009A2525">
              <w:rPr>
                <w:bCs/>
              </w:rPr>
              <w:t>Typ generatora, wysokiej częstotliwości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≥40 kHz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399" w:type="dxa"/>
            <w:vAlign w:val="center"/>
          </w:tcPr>
          <w:p w:rsidR="00941F13" w:rsidRDefault="009A2525" w:rsidP="00131B8B">
            <w:r w:rsidRPr="009A2525">
              <w:rPr>
                <w:bCs/>
              </w:rPr>
              <w:t>Prąd dla trybów fluoroskopii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≥10 mA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941F13" w:rsidRDefault="009A2525" w:rsidP="00AD6BDA">
            <w:r w:rsidRPr="009A2525">
              <w:rPr>
                <w:bCs/>
              </w:rPr>
              <w:t>Radiografia cyfrowa</w:t>
            </w:r>
          </w:p>
        </w:tc>
        <w:tc>
          <w:tcPr>
            <w:tcW w:w="1246" w:type="dxa"/>
            <w:vAlign w:val="center"/>
          </w:tcPr>
          <w:p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399" w:type="dxa"/>
            <w:vAlign w:val="center"/>
          </w:tcPr>
          <w:p w:rsidR="00941F13" w:rsidRDefault="009A2525" w:rsidP="00AD6BDA">
            <w:r w:rsidRPr="009A2525">
              <w:rPr>
                <w:bCs/>
              </w:rPr>
              <w:t xml:space="preserve">Prąd radiografii konwencjonalnej </w:t>
            </w:r>
            <w:r w:rsidRPr="009A2525">
              <w:rPr>
                <w:bCs/>
              </w:rPr>
              <w:br/>
              <w:t>i cyfrowej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≥20 mA</w:t>
            </w:r>
          </w:p>
        </w:tc>
        <w:tc>
          <w:tcPr>
            <w:tcW w:w="1246" w:type="dxa"/>
            <w:vAlign w:val="center"/>
          </w:tcPr>
          <w:p w:rsidR="00A95BD4" w:rsidRDefault="00941F13" w:rsidP="009A2525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12</w:t>
            </w:r>
          </w:p>
        </w:tc>
        <w:tc>
          <w:tcPr>
            <w:tcW w:w="3399" w:type="dxa"/>
            <w:vAlign w:val="center"/>
          </w:tcPr>
          <w:p w:rsidR="00941F13" w:rsidRDefault="004A25FB" w:rsidP="00AD6BDA">
            <w:r w:rsidRPr="004A25FB">
              <w:t>Układ minimalizujący dawkę przy skopii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399" w:type="dxa"/>
            <w:vAlign w:val="center"/>
          </w:tcPr>
          <w:p w:rsidR="00941F13" w:rsidRDefault="004A25FB" w:rsidP="00131B8B">
            <w:r w:rsidRPr="004A25FB">
              <w:t xml:space="preserve">Zakres napięć fluoroskopii </w:t>
            </w:r>
            <w:r w:rsidRPr="004A25FB">
              <w:br/>
              <w:t>i radiografii</w:t>
            </w:r>
            <w:r>
              <w:t xml:space="preserve"> </w:t>
            </w:r>
            <w:r w:rsidRPr="004A25FB">
              <w:t xml:space="preserve">≥40-110 </w:t>
            </w:r>
            <w:proofErr w:type="spellStart"/>
            <w:r w:rsidRPr="004A25FB">
              <w:t>kV</w:t>
            </w:r>
            <w:proofErr w:type="spellEnd"/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399" w:type="dxa"/>
            <w:vAlign w:val="center"/>
          </w:tcPr>
          <w:p w:rsidR="00941F13" w:rsidRDefault="004A25FB" w:rsidP="00131B8B">
            <w:r w:rsidRPr="004A25FB">
              <w:t>Automatyka doboru parametrów skopii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15</w:t>
            </w:r>
          </w:p>
        </w:tc>
        <w:tc>
          <w:tcPr>
            <w:tcW w:w="3399" w:type="dxa"/>
            <w:vAlign w:val="center"/>
          </w:tcPr>
          <w:p w:rsidR="00941F13" w:rsidRDefault="004A25FB" w:rsidP="00AD6BDA">
            <w:r w:rsidRPr="004A25FB">
              <w:t>Skopia pulsacyjna (oszczędność dawki względem skopi ciągłej)</w:t>
            </w:r>
            <w:r>
              <w:t xml:space="preserve"> </w:t>
            </w:r>
            <w:r w:rsidRPr="004A25FB">
              <w:t>≥8 pulsów/s</w:t>
            </w:r>
          </w:p>
        </w:tc>
        <w:tc>
          <w:tcPr>
            <w:tcW w:w="1246" w:type="dxa"/>
            <w:vAlign w:val="center"/>
          </w:tcPr>
          <w:p w:rsidR="00A95BD4" w:rsidRDefault="004A25FB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4A25FB" w:rsidRPr="004A25FB" w:rsidRDefault="004A25FB" w:rsidP="004A25FB">
            <w:pPr>
              <w:jc w:val="center"/>
            </w:pPr>
            <w:r w:rsidRPr="004A25FB">
              <w:t>Częstotliwość ≥20 pulsów/s – 10 pkt</w:t>
            </w:r>
          </w:p>
          <w:p w:rsidR="00941F13" w:rsidRDefault="004A25FB" w:rsidP="004A25FB">
            <w:pPr>
              <w:jc w:val="center"/>
            </w:pPr>
            <w:r w:rsidRPr="004A25FB">
              <w:t>Reszta – 0 pkt</w:t>
            </w:r>
          </w:p>
        </w:tc>
      </w:tr>
      <w:tr w:rsidR="004A25FB" w:rsidTr="00F96F88">
        <w:tc>
          <w:tcPr>
            <w:tcW w:w="9467" w:type="dxa"/>
            <w:gridSpan w:val="6"/>
            <w:vAlign w:val="center"/>
          </w:tcPr>
          <w:p w:rsidR="004A25FB" w:rsidRPr="004A25FB" w:rsidRDefault="004A25FB" w:rsidP="00131B8B">
            <w:pPr>
              <w:jc w:val="center"/>
              <w:rPr>
                <w:b/>
              </w:rPr>
            </w:pPr>
            <w:r>
              <w:rPr>
                <w:b/>
              </w:rPr>
              <w:t>LAMPA X-RAY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399" w:type="dxa"/>
            <w:vAlign w:val="center"/>
          </w:tcPr>
          <w:p w:rsidR="00941F13" w:rsidRDefault="004A25FB" w:rsidP="00131B8B">
            <w:r w:rsidRPr="004A25FB">
              <w:t>Lampa  jednoogniskowa lub dwuogniskowa</w:t>
            </w:r>
            <w:r w:rsidR="00614003">
              <w:t xml:space="preserve"> </w:t>
            </w:r>
            <w:r w:rsidRPr="004A25FB">
              <w:t>ze stacjonarną anodą, wielkość ogniska dla fluoroskopii max. 0,6mm</w:t>
            </w:r>
          </w:p>
        </w:tc>
        <w:tc>
          <w:tcPr>
            <w:tcW w:w="1246" w:type="dxa"/>
            <w:vAlign w:val="center"/>
          </w:tcPr>
          <w:p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A95BD4" w:rsidRDefault="00614003" w:rsidP="00614003">
            <w:pPr>
              <w:jc w:val="center"/>
            </w:pPr>
            <w:r w:rsidRPr="00614003">
              <w:t>Ognisko dla radiografii &gt; 0,6mm – 0 pkt</w:t>
            </w:r>
            <w:r w:rsidRPr="00614003">
              <w:br/>
            </w:r>
            <w:r>
              <w:rPr>
                <w:rFonts w:cstheme="minorHAnsi"/>
              </w:rPr>
              <w:t>≤</w:t>
            </w:r>
            <w:r w:rsidRPr="00614003">
              <w:t xml:space="preserve"> 0,6mm – 10 pkt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Totalna filtracja</w:t>
            </w:r>
            <w:r>
              <w:t xml:space="preserve"> </w:t>
            </w:r>
            <w:r w:rsidRPr="00614003">
              <w:t>≥ 3,3 mm Al.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Pojemność cieplna anody</w:t>
            </w:r>
            <w:r>
              <w:t xml:space="preserve"> </w:t>
            </w:r>
            <w:r w:rsidRPr="00614003">
              <w:t>≥ 75 kHU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:rsidR="00941F13" w:rsidRDefault="00614003" w:rsidP="00614003">
            <w:pPr>
              <w:jc w:val="center"/>
            </w:pPr>
            <w:r w:rsidRPr="00614003">
              <w:t>Reszta - proporcjonalnie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19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Pojemność cieplna kołpaka</w:t>
            </w:r>
            <w:r>
              <w:t xml:space="preserve"> </w:t>
            </w:r>
            <w:r w:rsidRPr="00614003">
              <w:t>≥ 900 kHU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:rsidR="00941F13" w:rsidRDefault="00614003" w:rsidP="00614003">
            <w:pPr>
              <w:jc w:val="center"/>
            </w:pPr>
            <w:r w:rsidRPr="00614003">
              <w:t>Reszta - proporcjonalnie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Szybkość chłodzenia anody</w:t>
            </w:r>
            <w:r>
              <w:t xml:space="preserve"> </w:t>
            </w:r>
            <w:r w:rsidRPr="00614003">
              <w:t>≥ 37 kHU/min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:rsidR="001B503B" w:rsidRDefault="00614003" w:rsidP="00614003">
            <w:pPr>
              <w:jc w:val="center"/>
            </w:pPr>
            <w:r w:rsidRPr="00614003">
              <w:t xml:space="preserve">Reszta </w:t>
            </w:r>
            <w:r>
              <w:t>–</w:t>
            </w:r>
            <w:r w:rsidRPr="00614003">
              <w:t xml:space="preserve"> proporcjonalnie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399" w:type="dxa"/>
            <w:vAlign w:val="center"/>
          </w:tcPr>
          <w:p w:rsidR="00941F13" w:rsidRDefault="00614003" w:rsidP="001B503B">
            <w:r w:rsidRPr="00614003">
              <w:t>Szybkość chłodzenia kołpaka</w:t>
            </w:r>
            <w:r>
              <w:t xml:space="preserve"> </w:t>
            </w:r>
            <w:r w:rsidRPr="00614003">
              <w:t>≥ 12,5 kHU/min</w:t>
            </w:r>
          </w:p>
        </w:tc>
        <w:tc>
          <w:tcPr>
            <w:tcW w:w="1246" w:type="dxa"/>
            <w:vAlign w:val="center"/>
          </w:tcPr>
          <w:p w:rsidR="00941F13" w:rsidRDefault="0061400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:rsidR="001B503B" w:rsidRDefault="00614003" w:rsidP="00614003">
            <w:pPr>
              <w:jc w:val="center"/>
            </w:pPr>
            <w:r w:rsidRPr="00614003">
              <w:t>Reszta – proporcjonalnie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Kolimator typu IRIS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23</w:t>
            </w:r>
          </w:p>
        </w:tc>
        <w:tc>
          <w:tcPr>
            <w:tcW w:w="3399" w:type="dxa"/>
            <w:vAlign w:val="center"/>
          </w:tcPr>
          <w:p w:rsidR="00941F13" w:rsidRDefault="00614003" w:rsidP="00131B8B">
            <w:r w:rsidRPr="00614003">
              <w:t>Kolimator szczelinowy z rotacją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Ustawienie kolimatorów na zamrożonym obrazie bez użycia promieniowania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E51127" w:rsidTr="006C4921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:rsidR="00E51127" w:rsidRPr="00E51127" w:rsidRDefault="00E51127" w:rsidP="00131B8B">
            <w:pPr>
              <w:jc w:val="center"/>
              <w:rPr>
                <w:b/>
              </w:rPr>
            </w:pPr>
            <w:r>
              <w:rPr>
                <w:b/>
              </w:rPr>
              <w:t>WÓZEK Z RAMIENIEM C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399" w:type="dxa"/>
            <w:vAlign w:val="center"/>
          </w:tcPr>
          <w:p w:rsidR="00941F13" w:rsidRDefault="00E51127" w:rsidP="00B2559D">
            <w:r w:rsidRPr="00E51127">
              <w:t>Głębokość ramienia C</w:t>
            </w:r>
            <w:r>
              <w:t xml:space="preserve">: </w:t>
            </w:r>
            <w:r w:rsidRPr="00E51127">
              <w:t>≥66 cm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26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Odległość kołpak - wzmacniacz obrazu (wolna przestrzeń)</w:t>
            </w:r>
            <w:r>
              <w:t xml:space="preserve"> </w:t>
            </w:r>
            <w:r w:rsidRPr="00E51127">
              <w:t>≥75 cm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27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Odległość SID</w:t>
            </w:r>
            <w:r>
              <w:t xml:space="preserve"> </w:t>
            </w:r>
            <w:r w:rsidRPr="00E51127">
              <w:t>min. 95 cm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28</w:t>
            </w:r>
          </w:p>
        </w:tc>
        <w:tc>
          <w:tcPr>
            <w:tcW w:w="3399" w:type="dxa"/>
            <w:vAlign w:val="center"/>
          </w:tcPr>
          <w:p w:rsidR="00941F13" w:rsidRDefault="00E51127" w:rsidP="0025407F">
            <w:r w:rsidRPr="00E51127">
              <w:t>Zakres ruchu poziomego ramienia C</w:t>
            </w:r>
            <w:r>
              <w:t xml:space="preserve">: </w:t>
            </w:r>
            <w:r w:rsidRPr="00E51127">
              <w:t>≥ 20 cm</w:t>
            </w:r>
          </w:p>
        </w:tc>
        <w:tc>
          <w:tcPr>
            <w:tcW w:w="1246" w:type="dxa"/>
            <w:vAlign w:val="center"/>
          </w:tcPr>
          <w:p w:rsidR="00941F13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25407F" w:rsidRDefault="0025407F" w:rsidP="00131B8B">
            <w:pPr>
              <w:jc w:val="center"/>
            </w:pPr>
          </w:p>
        </w:tc>
      </w:tr>
      <w:tr w:rsidR="00B2559D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B2559D" w:rsidRDefault="00701020" w:rsidP="00131B8B">
            <w:pPr>
              <w:jc w:val="center"/>
            </w:pPr>
            <w:r>
              <w:t>29</w:t>
            </w:r>
          </w:p>
        </w:tc>
        <w:tc>
          <w:tcPr>
            <w:tcW w:w="3399" w:type="dxa"/>
            <w:vAlign w:val="center"/>
          </w:tcPr>
          <w:p w:rsidR="00B2559D" w:rsidRPr="001B503B" w:rsidRDefault="00E51127" w:rsidP="0025407F">
            <w:r w:rsidRPr="00E51127">
              <w:t>Zakres ruchu pionowego ramienia C</w:t>
            </w:r>
            <w:r>
              <w:t>:</w:t>
            </w:r>
            <w:r w:rsidRPr="00E51127">
              <w:t xml:space="preserve"> min. 42 cm</w:t>
            </w:r>
            <w:r>
              <w:t xml:space="preserve"> </w:t>
            </w:r>
          </w:p>
        </w:tc>
        <w:tc>
          <w:tcPr>
            <w:tcW w:w="1246" w:type="dxa"/>
            <w:vAlign w:val="center"/>
          </w:tcPr>
          <w:p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B2559D" w:rsidRDefault="00B2559D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B2559D" w:rsidRDefault="00B2559D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30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Zakres obrotu ramienia C wokół osi pionowej (WigWag)</w:t>
            </w:r>
            <w:r>
              <w:t xml:space="preserve"> </w:t>
            </w:r>
            <w:r w:rsidRPr="00E51127">
              <w:t>min. ±10</w:t>
            </w:r>
            <w:r w:rsidRPr="00E51127">
              <w:rPr>
                <w:vertAlign w:val="superscript"/>
              </w:rPr>
              <w:t>0</w:t>
            </w:r>
          </w:p>
        </w:tc>
        <w:tc>
          <w:tcPr>
            <w:tcW w:w="1246" w:type="dxa"/>
            <w:vAlign w:val="center"/>
          </w:tcPr>
          <w:p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31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Zmotoryzowany ruch pionowy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941F13" w:rsidP="00131B8B">
            <w:pPr>
              <w:jc w:val="center"/>
            </w:pPr>
            <w:r>
              <w:t>32</w:t>
            </w:r>
          </w:p>
        </w:tc>
        <w:tc>
          <w:tcPr>
            <w:tcW w:w="3399" w:type="dxa"/>
            <w:vAlign w:val="center"/>
          </w:tcPr>
          <w:p w:rsidR="00941F13" w:rsidRPr="0025407F" w:rsidRDefault="00E51127" w:rsidP="00131B8B">
            <w:r w:rsidRPr="00E51127">
              <w:t>Całkowity zakres obrotu ramienia wokół osi poziomej</w:t>
            </w:r>
            <w:r>
              <w:t xml:space="preserve"> </w:t>
            </w:r>
            <w:r w:rsidRPr="00E51127">
              <w:t xml:space="preserve"> ±205°</w:t>
            </w:r>
          </w:p>
        </w:tc>
        <w:tc>
          <w:tcPr>
            <w:tcW w:w="1246" w:type="dxa"/>
            <w:vAlign w:val="center"/>
          </w:tcPr>
          <w:p w:rsidR="0025407F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33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Zakres ruchu orbitalnego</w:t>
            </w:r>
            <w:r>
              <w:t xml:space="preserve"> </w:t>
            </w:r>
            <w:r w:rsidRPr="00E51127">
              <w:t>≥120°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701020" w:rsidP="00131B8B">
            <w:pPr>
              <w:jc w:val="center"/>
            </w:pPr>
            <w:r>
              <w:t>34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Ramię C zbalansowane w każdej pozycji</w:t>
            </w:r>
            <w:r>
              <w:t xml:space="preserve"> 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E43A5" w:rsidRDefault="00701020" w:rsidP="00131B8B">
            <w:pPr>
              <w:jc w:val="center"/>
            </w:pPr>
            <w:r>
              <w:t>35</w:t>
            </w:r>
          </w:p>
        </w:tc>
        <w:tc>
          <w:tcPr>
            <w:tcW w:w="3399" w:type="dxa"/>
            <w:vAlign w:val="center"/>
          </w:tcPr>
          <w:p w:rsidR="008E43A5" w:rsidRDefault="00E51127" w:rsidP="00131B8B">
            <w:r w:rsidRPr="00E51127">
              <w:t>Urządzenie zabezpieczające przed najeżdżaniem na leżące przewody</w:t>
            </w:r>
          </w:p>
        </w:tc>
        <w:tc>
          <w:tcPr>
            <w:tcW w:w="1246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F16503" w:rsidP="00131B8B">
            <w:pPr>
              <w:jc w:val="center"/>
            </w:pPr>
            <w:r>
              <w:t>36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 xml:space="preserve">Pojedyncza dźwignia służąca </w:t>
            </w:r>
            <w:r w:rsidRPr="00E51127">
              <w:br/>
              <w:t>do sterowania kołami aparatu,  hamowanie przyciskiem nożnym lub tą samą dźwignią</w:t>
            </w:r>
          </w:p>
        </w:tc>
        <w:tc>
          <w:tcPr>
            <w:tcW w:w="1246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F16503" w:rsidP="00131B8B">
            <w:pPr>
              <w:jc w:val="center"/>
            </w:pPr>
            <w:r>
              <w:lastRenderedPageBreak/>
              <w:t>37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D</w:t>
            </w:r>
            <w:r>
              <w:t xml:space="preserve">o pracy pedał nożny bezprzewodowy </w:t>
            </w:r>
            <w:r w:rsidRPr="00E51127">
              <w:t>z możliwością włączania promieniowania i zapisu oraz włącznik ręczny</w:t>
            </w:r>
          </w:p>
        </w:tc>
        <w:tc>
          <w:tcPr>
            <w:tcW w:w="1246" w:type="dxa"/>
            <w:vAlign w:val="center"/>
          </w:tcPr>
          <w:p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E51127" w:rsidP="00131B8B">
            <w:pPr>
              <w:jc w:val="center"/>
            </w:pPr>
            <w:r w:rsidRPr="00E51127">
              <w:t>Pedał programowalny – 10 pkt</w:t>
            </w:r>
            <w:r w:rsidRPr="00E51127">
              <w:br/>
              <w:t>Bez możliwości programowania – 0 pkt</w:t>
            </w: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F16503" w:rsidP="00131B8B">
            <w:pPr>
              <w:jc w:val="center"/>
            </w:pPr>
            <w:r>
              <w:t>38</w:t>
            </w:r>
          </w:p>
        </w:tc>
        <w:tc>
          <w:tcPr>
            <w:tcW w:w="3399" w:type="dxa"/>
            <w:vAlign w:val="center"/>
          </w:tcPr>
          <w:p w:rsidR="00941F13" w:rsidRDefault="00E51127" w:rsidP="00131B8B">
            <w:r w:rsidRPr="00E51127">
              <w:t>Uchwyt na wzmacniaczu obrazu do łatwego pozycjonowania ramienia podczas zabiegu</w:t>
            </w:r>
          </w:p>
        </w:tc>
        <w:tc>
          <w:tcPr>
            <w:tcW w:w="1246" w:type="dxa"/>
            <w:vAlign w:val="center"/>
          </w:tcPr>
          <w:p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941F13" w:rsidRDefault="00F16503" w:rsidP="00131B8B">
            <w:pPr>
              <w:jc w:val="center"/>
            </w:pPr>
            <w:r>
              <w:t>39</w:t>
            </w:r>
          </w:p>
        </w:tc>
        <w:tc>
          <w:tcPr>
            <w:tcW w:w="3399" w:type="dxa"/>
            <w:vAlign w:val="center"/>
          </w:tcPr>
          <w:p w:rsidR="00941F13" w:rsidRDefault="00020DFA" w:rsidP="00131B8B">
            <w:r>
              <w:t>Monitor dotykowy do sterowania wszystkimi funkcjami generatora oraz aparatu z podglądem obrazu skopii dla technika montowany niezależnie na ramieniu C oraz na stacji monitorowej</w:t>
            </w:r>
          </w:p>
        </w:tc>
        <w:tc>
          <w:tcPr>
            <w:tcW w:w="1246" w:type="dxa"/>
            <w:vAlign w:val="center"/>
          </w:tcPr>
          <w:p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E43A5" w:rsidRDefault="00F16503" w:rsidP="00131B8B">
            <w:pPr>
              <w:jc w:val="center"/>
            </w:pPr>
            <w:r>
              <w:t>40</w:t>
            </w:r>
          </w:p>
        </w:tc>
        <w:tc>
          <w:tcPr>
            <w:tcW w:w="3399" w:type="dxa"/>
            <w:vAlign w:val="center"/>
          </w:tcPr>
          <w:p w:rsidR="00E51127" w:rsidRDefault="00E51127" w:rsidP="00131B8B">
            <w:r w:rsidRPr="00E51127">
              <w:t xml:space="preserve">Szerokość wózka ramienia C  </w:t>
            </w:r>
          </w:p>
          <w:p w:rsidR="008E43A5" w:rsidRPr="008E43A5" w:rsidRDefault="00E51127" w:rsidP="00131B8B">
            <w:r w:rsidRPr="00E51127">
              <w:t>≤ 80cm</w:t>
            </w:r>
          </w:p>
        </w:tc>
        <w:tc>
          <w:tcPr>
            <w:tcW w:w="1246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5F202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F202C" w:rsidRDefault="00701020" w:rsidP="00131B8B">
            <w:pPr>
              <w:jc w:val="center"/>
            </w:pPr>
            <w:r>
              <w:t>41</w:t>
            </w:r>
          </w:p>
        </w:tc>
        <w:tc>
          <w:tcPr>
            <w:tcW w:w="3399" w:type="dxa"/>
            <w:vAlign w:val="center"/>
          </w:tcPr>
          <w:p w:rsidR="005F202C" w:rsidRPr="005F202C" w:rsidRDefault="00E51127" w:rsidP="00131B8B">
            <w:r w:rsidRPr="00E51127">
              <w:t>Waga wózka z ramieniem C</w:t>
            </w:r>
            <w:r>
              <w:t xml:space="preserve"> </w:t>
            </w:r>
            <w:r w:rsidRPr="00E51127">
              <w:t>≤ 343 kg</w:t>
            </w:r>
          </w:p>
        </w:tc>
        <w:tc>
          <w:tcPr>
            <w:tcW w:w="1246" w:type="dxa"/>
            <w:vAlign w:val="center"/>
          </w:tcPr>
          <w:p w:rsidR="005F202C" w:rsidRDefault="005F202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5F202C" w:rsidRDefault="005F202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F202C" w:rsidRDefault="005F202C" w:rsidP="00131B8B">
            <w:pPr>
              <w:jc w:val="center"/>
            </w:pPr>
          </w:p>
        </w:tc>
      </w:tr>
      <w:tr w:rsidR="0046664F" w:rsidTr="006D324A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:rsidR="0046664F" w:rsidRPr="0046664F" w:rsidRDefault="0046664F" w:rsidP="00131B8B">
            <w:pPr>
              <w:jc w:val="center"/>
              <w:rPr>
                <w:b/>
              </w:rPr>
            </w:pPr>
            <w:r>
              <w:rPr>
                <w:b/>
              </w:rPr>
              <w:t>WZMACNIACZ OBRAZU</w:t>
            </w:r>
          </w:p>
        </w:tc>
      </w:tr>
      <w:tr w:rsidR="008E43A5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E43A5" w:rsidRDefault="00F16503" w:rsidP="00131B8B">
            <w:pPr>
              <w:jc w:val="center"/>
            </w:pPr>
            <w:r>
              <w:t>42</w:t>
            </w:r>
          </w:p>
        </w:tc>
        <w:tc>
          <w:tcPr>
            <w:tcW w:w="3399" w:type="dxa"/>
            <w:vAlign w:val="center"/>
          </w:tcPr>
          <w:p w:rsidR="008E43A5" w:rsidRDefault="0046664F" w:rsidP="00131B8B">
            <w:r w:rsidRPr="0046664F">
              <w:t>Średnica nominalna</w:t>
            </w:r>
            <w:r>
              <w:t xml:space="preserve"> </w:t>
            </w:r>
            <w:r w:rsidRPr="0046664F">
              <w:t>≥ 9”</w:t>
            </w:r>
          </w:p>
        </w:tc>
        <w:tc>
          <w:tcPr>
            <w:tcW w:w="1246" w:type="dxa"/>
            <w:vAlign w:val="center"/>
          </w:tcPr>
          <w:p w:rsidR="008E43A5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E43A5" w:rsidRDefault="00F16503" w:rsidP="00131B8B">
            <w:pPr>
              <w:jc w:val="center"/>
            </w:pPr>
            <w:r>
              <w:t>43</w:t>
            </w:r>
          </w:p>
        </w:tc>
        <w:tc>
          <w:tcPr>
            <w:tcW w:w="3399" w:type="dxa"/>
            <w:vAlign w:val="center"/>
          </w:tcPr>
          <w:p w:rsidR="008E43A5" w:rsidRPr="008E43A5" w:rsidRDefault="0046664F" w:rsidP="005F202C">
            <w:r w:rsidRPr="0046664F">
              <w:t>Ilość pól wzmacniacza obrazu</w:t>
            </w:r>
            <w:r>
              <w:t xml:space="preserve"> </w:t>
            </w:r>
            <w:r w:rsidRPr="0046664F">
              <w:t>≥ 3</w:t>
            </w:r>
          </w:p>
        </w:tc>
        <w:tc>
          <w:tcPr>
            <w:tcW w:w="1246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E43A5" w:rsidRDefault="00F16503" w:rsidP="00131B8B">
            <w:pPr>
              <w:jc w:val="center"/>
            </w:pPr>
            <w:r>
              <w:t>44</w:t>
            </w:r>
          </w:p>
        </w:tc>
        <w:tc>
          <w:tcPr>
            <w:tcW w:w="3399" w:type="dxa"/>
            <w:vAlign w:val="center"/>
          </w:tcPr>
          <w:p w:rsidR="008E43A5" w:rsidRPr="008E43A5" w:rsidRDefault="0046664F" w:rsidP="008E43A5">
            <w:r w:rsidRPr="0046664F">
              <w:t>Rozdzielczość kamery CCD</w:t>
            </w:r>
            <w:r>
              <w:t xml:space="preserve"> </w:t>
            </w:r>
            <w:r w:rsidRPr="0046664F">
              <w:t>≥1024 x 1024</w:t>
            </w:r>
          </w:p>
        </w:tc>
        <w:tc>
          <w:tcPr>
            <w:tcW w:w="1246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46664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46664F" w:rsidRDefault="0046664F" w:rsidP="00131B8B">
            <w:pPr>
              <w:jc w:val="center"/>
            </w:pPr>
            <w:r>
              <w:t>45</w:t>
            </w:r>
          </w:p>
        </w:tc>
        <w:tc>
          <w:tcPr>
            <w:tcW w:w="3399" w:type="dxa"/>
            <w:vAlign w:val="center"/>
          </w:tcPr>
          <w:p w:rsidR="0046664F" w:rsidRPr="0046664F" w:rsidRDefault="0046664F" w:rsidP="008E43A5">
            <w:r w:rsidRPr="0046664F">
              <w:t xml:space="preserve">Współczynnik DQE ≥65% </w:t>
            </w:r>
          </w:p>
        </w:tc>
        <w:tc>
          <w:tcPr>
            <w:tcW w:w="1246" w:type="dxa"/>
            <w:vAlign w:val="center"/>
          </w:tcPr>
          <w:p w:rsidR="0046664F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46664F" w:rsidRDefault="0046664F" w:rsidP="00131B8B">
            <w:pPr>
              <w:jc w:val="center"/>
            </w:pPr>
          </w:p>
        </w:tc>
      </w:tr>
      <w:tr w:rsidR="0046664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46664F" w:rsidRDefault="0046664F" w:rsidP="00131B8B">
            <w:pPr>
              <w:jc w:val="center"/>
            </w:pPr>
            <w:r>
              <w:t>46</w:t>
            </w:r>
          </w:p>
        </w:tc>
        <w:tc>
          <w:tcPr>
            <w:tcW w:w="3399" w:type="dxa"/>
            <w:vAlign w:val="center"/>
          </w:tcPr>
          <w:p w:rsidR="0046664F" w:rsidRPr="0046664F" w:rsidRDefault="0046664F" w:rsidP="008E43A5">
            <w:r w:rsidRPr="0046664F">
              <w:t>W pełni cyfrowy przekaz obrazu</w:t>
            </w:r>
          </w:p>
        </w:tc>
        <w:tc>
          <w:tcPr>
            <w:tcW w:w="1246" w:type="dxa"/>
            <w:vAlign w:val="center"/>
          </w:tcPr>
          <w:p w:rsidR="0046664F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46664F" w:rsidRDefault="0046664F" w:rsidP="00131B8B">
            <w:pPr>
              <w:jc w:val="center"/>
            </w:pPr>
          </w:p>
        </w:tc>
      </w:tr>
      <w:tr w:rsidR="0046664F" w:rsidTr="00ED32B7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:rsidR="0046664F" w:rsidRPr="0046664F" w:rsidRDefault="0046664F" w:rsidP="00131B8B">
            <w:pPr>
              <w:jc w:val="center"/>
              <w:rPr>
                <w:b/>
              </w:rPr>
            </w:pPr>
            <w:r>
              <w:rPr>
                <w:b/>
              </w:rPr>
              <w:t>MONITOR, TOR WIZYJNY</w:t>
            </w:r>
          </w:p>
        </w:tc>
      </w:tr>
      <w:tr w:rsidR="0046664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46664F" w:rsidRDefault="002264BF" w:rsidP="00131B8B">
            <w:pPr>
              <w:jc w:val="center"/>
            </w:pPr>
            <w:r>
              <w:t>47</w:t>
            </w:r>
          </w:p>
        </w:tc>
        <w:tc>
          <w:tcPr>
            <w:tcW w:w="3399" w:type="dxa"/>
            <w:vAlign w:val="center"/>
          </w:tcPr>
          <w:p w:rsidR="0046664F" w:rsidRPr="0046664F" w:rsidRDefault="002264BF" w:rsidP="008E43A5">
            <w:r w:rsidRPr="002264BF">
              <w:t>Monitor min. 27 cali, dwudzielny (min. 1920 x1080 pikseli)  umieszczony na oddzielnym  wózku z prezentacją jednoczasową obrazu żywego i referencyjnego</w:t>
            </w:r>
            <w:r>
              <w:t xml:space="preserve">. </w:t>
            </w:r>
            <w:r w:rsidRPr="002264BF">
              <w:t>Luminacja po kalibracji DICOM ≥ 550 cd/m²</w:t>
            </w:r>
          </w:p>
        </w:tc>
        <w:tc>
          <w:tcPr>
            <w:tcW w:w="1246" w:type="dxa"/>
            <w:vAlign w:val="center"/>
          </w:tcPr>
          <w:p w:rsidR="0046664F" w:rsidRDefault="002264B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46664F" w:rsidRDefault="0046664F" w:rsidP="00131B8B">
            <w:pPr>
              <w:jc w:val="center"/>
            </w:pPr>
          </w:p>
        </w:tc>
      </w:tr>
      <w:tr w:rsidR="002264B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2264BF" w:rsidRDefault="002264BF" w:rsidP="00131B8B">
            <w:pPr>
              <w:jc w:val="center"/>
            </w:pPr>
            <w:r>
              <w:t>48</w:t>
            </w:r>
          </w:p>
        </w:tc>
        <w:tc>
          <w:tcPr>
            <w:tcW w:w="3399" w:type="dxa"/>
            <w:vAlign w:val="center"/>
          </w:tcPr>
          <w:p w:rsidR="002264BF" w:rsidRPr="002264BF" w:rsidRDefault="002264BF" w:rsidP="008E43A5">
            <w:r w:rsidRPr="002264BF">
              <w:t>Regulacja pozycji monitora</w:t>
            </w:r>
          </w:p>
        </w:tc>
        <w:tc>
          <w:tcPr>
            <w:tcW w:w="1246" w:type="dxa"/>
            <w:vAlign w:val="center"/>
          </w:tcPr>
          <w:p w:rsidR="002264BF" w:rsidRDefault="002264B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2264BF" w:rsidRDefault="002264BF" w:rsidP="00131B8B">
            <w:pPr>
              <w:jc w:val="center"/>
            </w:pPr>
          </w:p>
        </w:tc>
      </w:tr>
      <w:tr w:rsidR="002264B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2264BF" w:rsidRDefault="002264BF" w:rsidP="00131B8B">
            <w:pPr>
              <w:jc w:val="center"/>
            </w:pPr>
            <w:r>
              <w:t>49</w:t>
            </w:r>
          </w:p>
        </w:tc>
        <w:tc>
          <w:tcPr>
            <w:tcW w:w="3399" w:type="dxa"/>
            <w:vAlign w:val="center"/>
          </w:tcPr>
          <w:p w:rsidR="002264BF" w:rsidRPr="002264BF" w:rsidRDefault="002264BF" w:rsidP="008E43A5">
            <w:r w:rsidRPr="002264BF">
              <w:t>Kąt widzenia obrazu</w:t>
            </w:r>
            <w:r>
              <w:t xml:space="preserve"> </w:t>
            </w:r>
            <w:r w:rsidRPr="002264BF">
              <w:t>≥ 175°</w:t>
            </w:r>
          </w:p>
        </w:tc>
        <w:tc>
          <w:tcPr>
            <w:tcW w:w="1246" w:type="dxa"/>
            <w:vAlign w:val="center"/>
          </w:tcPr>
          <w:p w:rsidR="002264BF" w:rsidRDefault="002264B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2264BF" w:rsidRDefault="002264BF" w:rsidP="00131B8B">
            <w:pPr>
              <w:jc w:val="center"/>
            </w:pPr>
          </w:p>
        </w:tc>
      </w:tr>
      <w:tr w:rsidR="002264B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2264BF" w:rsidRDefault="008F1551" w:rsidP="00131B8B">
            <w:pPr>
              <w:jc w:val="center"/>
            </w:pPr>
            <w:r>
              <w:t>50</w:t>
            </w:r>
          </w:p>
        </w:tc>
        <w:tc>
          <w:tcPr>
            <w:tcW w:w="3399" w:type="dxa"/>
            <w:vAlign w:val="center"/>
          </w:tcPr>
          <w:p w:rsidR="002264BF" w:rsidRPr="002264BF" w:rsidRDefault="008F1551" w:rsidP="008E43A5">
            <w:r w:rsidRPr="008F1551">
              <w:t>Wyjście TV OUT lub SDI do podłączenia dodatkowego monitora lub systemów nawigacji</w:t>
            </w:r>
          </w:p>
        </w:tc>
        <w:tc>
          <w:tcPr>
            <w:tcW w:w="1246" w:type="dxa"/>
            <w:vAlign w:val="center"/>
          </w:tcPr>
          <w:p w:rsidR="002264BF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2264BF" w:rsidRDefault="002264BF" w:rsidP="00131B8B">
            <w:pPr>
              <w:jc w:val="center"/>
            </w:pPr>
          </w:p>
        </w:tc>
      </w:tr>
      <w:tr w:rsidR="008F1551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F1551" w:rsidRDefault="008F1551" w:rsidP="00131B8B">
            <w:pPr>
              <w:jc w:val="center"/>
            </w:pPr>
            <w:r>
              <w:t>51</w:t>
            </w:r>
          </w:p>
        </w:tc>
        <w:tc>
          <w:tcPr>
            <w:tcW w:w="3399" w:type="dxa"/>
            <w:vAlign w:val="center"/>
          </w:tcPr>
          <w:p w:rsidR="008F1551" w:rsidRPr="008F1551" w:rsidRDefault="008F1551" w:rsidP="008E43A5">
            <w:r w:rsidRPr="008F1551">
              <w:t>Ilość obrazów wyświetlana jednocześnie na monitorze</w:t>
            </w:r>
            <w:r>
              <w:t xml:space="preserve"> </w:t>
            </w:r>
            <w:r w:rsidRPr="008F1551">
              <w:t>≥16 obrazów</w:t>
            </w:r>
          </w:p>
        </w:tc>
        <w:tc>
          <w:tcPr>
            <w:tcW w:w="1246" w:type="dxa"/>
            <w:vAlign w:val="center"/>
          </w:tcPr>
          <w:p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F1551" w:rsidRDefault="008F1551" w:rsidP="00131B8B">
            <w:pPr>
              <w:jc w:val="center"/>
            </w:pPr>
          </w:p>
        </w:tc>
      </w:tr>
      <w:tr w:rsidR="008F1551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F1551" w:rsidRDefault="008F1551" w:rsidP="00131B8B">
            <w:pPr>
              <w:jc w:val="center"/>
            </w:pPr>
            <w:r>
              <w:t>52</w:t>
            </w:r>
          </w:p>
        </w:tc>
        <w:tc>
          <w:tcPr>
            <w:tcW w:w="3399" w:type="dxa"/>
            <w:vAlign w:val="center"/>
          </w:tcPr>
          <w:p w:rsidR="008F1551" w:rsidRPr="008F1551" w:rsidRDefault="008F1551" w:rsidP="008E43A5">
            <w:r w:rsidRPr="008F1551">
              <w:t>Matryca obrazu zapamiętanego, skala szarości w procesingu  ≥ 1024 x 1024 pikseli ≥32bit</w:t>
            </w:r>
          </w:p>
        </w:tc>
        <w:tc>
          <w:tcPr>
            <w:tcW w:w="1246" w:type="dxa"/>
            <w:vAlign w:val="center"/>
          </w:tcPr>
          <w:p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F1551" w:rsidRDefault="008F1551" w:rsidP="00131B8B">
            <w:pPr>
              <w:jc w:val="center"/>
            </w:pPr>
          </w:p>
        </w:tc>
      </w:tr>
      <w:tr w:rsidR="008F1551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F1551" w:rsidRDefault="008F1551" w:rsidP="00131B8B">
            <w:pPr>
              <w:jc w:val="center"/>
            </w:pPr>
            <w:r>
              <w:t>53</w:t>
            </w:r>
          </w:p>
        </w:tc>
        <w:tc>
          <w:tcPr>
            <w:tcW w:w="3399" w:type="dxa"/>
            <w:vAlign w:val="center"/>
          </w:tcPr>
          <w:p w:rsidR="008F1551" w:rsidRPr="008F1551" w:rsidRDefault="008F1551" w:rsidP="008E43A5">
            <w:r w:rsidRPr="008F1551">
              <w:t>Pojemność pamięci na dysku twardym</w:t>
            </w:r>
            <w:r>
              <w:t xml:space="preserve"> </w:t>
            </w:r>
            <w:r w:rsidRPr="008F1551">
              <w:t>≥100 000 obrazów</w:t>
            </w:r>
          </w:p>
        </w:tc>
        <w:tc>
          <w:tcPr>
            <w:tcW w:w="1246" w:type="dxa"/>
            <w:vAlign w:val="center"/>
          </w:tcPr>
          <w:p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F1551" w:rsidRDefault="008F1551" w:rsidP="00131B8B">
            <w:pPr>
              <w:jc w:val="center"/>
            </w:pPr>
          </w:p>
        </w:tc>
      </w:tr>
      <w:tr w:rsidR="008F1551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F1551" w:rsidRDefault="008F1551" w:rsidP="00131B8B">
            <w:pPr>
              <w:jc w:val="center"/>
            </w:pPr>
            <w:r>
              <w:t>54</w:t>
            </w:r>
          </w:p>
        </w:tc>
        <w:tc>
          <w:tcPr>
            <w:tcW w:w="3399" w:type="dxa"/>
            <w:vAlign w:val="center"/>
          </w:tcPr>
          <w:p w:rsidR="008F1551" w:rsidRPr="008F1551" w:rsidRDefault="008F1551" w:rsidP="008E43A5">
            <w:r w:rsidRPr="008F1551">
              <w:t xml:space="preserve">Archiwizacja poprzez USB obrazów </w:t>
            </w:r>
            <w:r w:rsidRPr="008F1551">
              <w:br/>
              <w:t xml:space="preserve">w formacie DICOM, JPG, TIFF </w:t>
            </w:r>
            <w:r w:rsidRPr="008F1551">
              <w:br/>
            </w:r>
            <w:r w:rsidRPr="008F1551">
              <w:lastRenderedPageBreak/>
              <w:t>z automatycznym dogrywaniem przeglądarki zdjęć</w:t>
            </w:r>
          </w:p>
        </w:tc>
        <w:tc>
          <w:tcPr>
            <w:tcW w:w="1246" w:type="dxa"/>
            <w:vAlign w:val="center"/>
          </w:tcPr>
          <w:p w:rsidR="008F1551" w:rsidRDefault="000956FF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1" w:type="dxa"/>
            <w:vAlign w:val="center"/>
          </w:tcPr>
          <w:p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F1551" w:rsidRDefault="008F1551" w:rsidP="00131B8B">
            <w:pPr>
              <w:jc w:val="center"/>
            </w:pPr>
          </w:p>
        </w:tc>
      </w:tr>
      <w:tr w:rsidR="00AB0AD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AB0AD7" w:rsidRDefault="00D10965" w:rsidP="00131B8B">
            <w:pPr>
              <w:jc w:val="center"/>
            </w:pPr>
            <w:r>
              <w:lastRenderedPageBreak/>
              <w:t>55</w:t>
            </w:r>
          </w:p>
        </w:tc>
        <w:tc>
          <w:tcPr>
            <w:tcW w:w="3399" w:type="dxa"/>
            <w:vAlign w:val="center"/>
          </w:tcPr>
          <w:p w:rsidR="00AB0AD7" w:rsidRPr="008F1551" w:rsidRDefault="00AB0AD7" w:rsidP="008E43A5">
            <w:r>
              <w:rPr>
                <w:bCs/>
              </w:rPr>
              <w:t xml:space="preserve">Integracja z istniejącym </w:t>
            </w:r>
            <w:r w:rsidRPr="0059335D">
              <w:rPr>
                <w:bCs/>
              </w:rPr>
              <w:t xml:space="preserve"> </w:t>
            </w:r>
            <w:r>
              <w:rPr>
                <w:bCs/>
              </w:rPr>
              <w:t xml:space="preserve">systemem </w:t>
            </w:r>
            <w:r w:rsidRPr="00AB0AD7">
              <w:rPr>
                <w:bCs/>
              </w:rPr>
              <w:t>RIS/PACS</w:t>
            </w:r>
          </w:p>
        </w:tc>
        <w:tc>
          <w:tcPr>
            <w:tcW w:w="1246" w:type="dxa"/>
            <w:vAlign w:val="center"/>
          </w:tcPr>
          <w:p w:rsidR="00AB0AD7" w:rsidRDefault="00AB0AD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AB0AD7" w:rsidRDefault="00AB0AD7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AB0AD7" w:rsidRDefault="00AB0AD7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56</w:t>
            </w:r>
          </w:p>
        </w:tc>
        <w:tc>
          <w:tcPr>
            <w:tcW w:w="3399" w:type="dxa"/>
            <w:vAlign w:val="center"/>
          </w:tcPr>
          <w:p w:rsidR="000956FF" w:rsidRPr="008F1551" w:rsidRDefault="000956FF" w:rsidP="008E43A5">
            <w:r w:rsidRPr="000956FF">
              <w:rPr>
                <w:lang w:val="en-US"/>
              </w:rPr>
              <w:t>Funkcja „Last Image Hold” (LIH)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57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pPr>
              <w:rPr>
                <w:lang w:val="en-US"/>
              </w:rPr>
            </w:pPr>
            <w:r w:rsidRPr="000956FF">
              <w:t>Automatyka parametrów fluoroskopii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58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ZOOM</w:t>
            </w:r>
            <w:r>
              <w:t xml:space="preserve"> </w:t>
            </w:r>
            <w:r w:rsidRPr="000956FF">
              <w:t>≥</w:t>
            </w:r>
            <w:r>
              <w:t xml:space="preserve"> </w:t>
            </w:r>
            <w:r w:rsidRPr="000956FF">
              <w:t>x 4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59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Cyfrowe odwracanie obrazu góra/dół, lewo/prawo na monitorze, obraz lustrzany,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60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 xml:space="preserve">Obrót obrazu płynny cyfrowy bez ograniczeń kąta i kierunku obrotu </w:t>
            </w:r>
            <w:r w:rsidRPr="000956FF">
              <w:br/>
              <w:t>i wyzwalania dodatkowych dawek promieniowania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61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Obrazowanie umożliwiające automatyczne wykrywanie metalu w polu operacji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62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Automatyczne dopasowanie obszaru badania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BA39DB" w:rsidP="00131B8B">
            <w:pPr>
              <w:jc w:val="center"/>
            </w:pPr>
            <w:r w:rsidRPr="000956FF">
              <w:t>Dodatkowo funkcja automatycznego dopasowania częstotliwości skopi do prędkości obiektu znajdującego się w polu wzmacniacza obrazu celem zmniejszenia dawki – 10 pkt</w:t>
            </w: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63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Wyświetlanie obrazów testowych umożliwiających wykonanie testów specjalistycznych. Obrazy wgrane do aparatu bądź na urządzeniu.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64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Bezpośredni pomiar dawki promieniowania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65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Raport dawki pacjenta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1C184A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:rsidR="000956FF" w:rsidRPr="000956FF" w:rsidRDefault="000956FF" w:rsidP="00131B8B">
            <w:pPr>
              <w:jc w:val="center"/>
              <w:rPr>
                <w:b/>
              </w:rPr>
            </w:pPr>
            <w:r>
              <w:rPr>
                <w:b/>
              </w:rPr>
              <w:t>WYPOSAŻENIE DODATKOWE</w:t>
            </w: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66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 xml:space="preserve">Przeprowadzenie na koszt wykonawcy testów akceptacyjnych </w:t>
            </w:r>
            <w:r w:rsidRPr="000956FF">
              <w:br/>
              <w:t>i specjalistycznych aparatu i monitora wraz z projektem osłon stałych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67</w:t>
            </w:r>
          </w:p>
        </w:tc>
        <w:tc>
          <w:tcPr>
            <w:tcW w:w="3399" w:type="dxa"/>
            <w:vAlign w:val="center"/>
          </w:tcPr>
          <w:p w:rsidR="000956FF" w:rsidRPr="000956FF" w:rsidRDefault="000956FF" w:rsidP="008E43A5">
            <w:r w:rsidRPr="000956FF">
              <w:t>Drukarka na papier termoczuły formatu a6</w:t>
            </w:r>
          </w:p>
        </w:tc>
        <w:tc>
          <w:tcPr>
            <w:tcW w:w="1246" w:type="dxa"/>
            <w:vAlign w:val="center"/>
          </w:tcPr>
          <w:p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0956FF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0956FF" w:rsidRDefault="00D10965" w:rsidP="00131B8B">
            <w:pPr>
              <w:jc w:val="center"/>
            </w:pPr>
            <w:r>
              <w:t>68</w:t>
            </w:r>
          </w:p>
        </w:tc>
        <w:tc>
          <w:tcPr>
            <w:tcW w:w="3399" w:type="dxa"/>
            <w:vAlign w:val="center"/>
          </w:tcPr>
          <w:p w:rsidR="000956FF" w:rsidRPr="000956FF" w:rsidRDefault="00BA39DB" w:rsidP="008E43A5">
            <w:r w:rsidRPr="00BA39DB">
              <w:t>4 komplety osłon radiologicznych (garsonki + osłony tarczycy) z materiałów lekkich</w:t>
            </w:r>
          </w:p>
        </w:tc>
        <w:tc>
          <w:tcPr>
            <w:tcW w:w="1246" w:type="dxa"/>
            <w:vAlign w:val="center"/>
          </w:tcPr>
          <w:p w:rsidR="000956FF" w:rsidRDefault="00BA39DB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0956FF" w:rsidRDefault="000956FF" w:rsidP="00131B8B">
            <w:pPr>
              <w:jc w:val="center"/>
            </w:pPr>
          </w:p>
        </w:tc>
      </w:tr>
      <w:tr w:rsidR="00580B66" w:rsidTr="00566BA0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:rsidR="00580B66" w:rsidRPr="00580B66" w:rsidRDefault="00580B66" w:rsidP="00131B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POZOSTAŁE WARUNKI</w:t>
            </w:r>
          </w:p>
        </w:tc>
      </w:tr>
      <w:tr w:rsidR="00580B66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80B66" w:rsidRDefault="00D10965" w:rsidP="00131B8B">
            <w:pPr>
              <w:jc w:val="center"/>
            </w:pPr>
            <w:r>
              <w:t>69</w:t>
            </w:r>
          </w:p>
        </w:tc>
        <w:tc>
          <w:tcPr>
            <w:tcW w:w="3399" w:type="dxa"/>
            <w:vAlign w:val="center"/>
          </w:tcPr>
          <w:p w:rsidR="00580B66" w:rsidRPr="00BA39DB" w:rsidRDefault="00580B66" w:rsidP="008E43A5">
            <w:r w:rsidRPr="00580B66">
              <w:t>Instrukcja obsługi aparatu w języku polskim.</w:t>
            </w:r>
          </w:p>
        </w:tc>
        <w:tc>
          <w:tcPr>
            <w:tcW w:w="1246" w:type="dxa"/>
            <w:vAlign w:val="center"/>
          </w:tcPr>
          <w:p w:rsidR="00580B66" w:rsidRDefault="00580B66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80B66" w:rsidRDefault="00580B66" w:rsidP="00131B8B">
            <w:pPr>
              <w:jc w:val="center"/>
            </w:pPr>
          </w:p>
        </w:tc>
      </w:tr>
      <w:tr w:rsidR="00580B66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80B66" w:rsidRDefault="00D10965" w:rsidP="00131B8B">
            <w:pPr>
              <w:jc w:val="center"/>
            </w:pPr>
            <w:r>
              <w:t>70</w:t>
            </w:r>
          </w:p>
        </w:tc>
        <w:tc>
          <w:tcPr>
            <w:tcW w:w="3399" w:type="dxa"/>
            <w:vAlign w:val="center"/>
          </w:tcPr>
          <w:p w:rsidR="00580B66" w:rsidRPr="00580B66" w:rsidRDefault="00580B66" w:rsidP="008E43A5">
            <w:r w:rsidRPr="00580B66">
              <w:t>Instalacja, uruchomienie aparatu oraz szkolenie personelu w zakresie obsługi na koszt Wykonawcy</w:t>
            </w:r>
          </w:p>
        </w:tc>
        <w:tc>
          <w:tcPr>
            <w:tcW w:w="1246" w:type="dxa"/>
            <w:vAlign w:val="center"/>
          </w:tcPr>
          <w:p w:rsidR="00580B66" w:rsidRDefault="00580B66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80B66" w:rsidRDefault="00580B66" w:rsidP="00131B8B">
            <w:pPr>
              <w:jc w:val="center"/>
            </w:pPr>
          </w:p>
        </w:tc>
      </w:tr>
      <w:tr w:rsidR="00580B66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80B66" w:rsidRDefault="00D10965" w:rsidP="00131B8B">
            <w:pPr>
              <w:jc w:val="center"/>
            </w:pPr>
            <w:r>
              <w:t>71</w:t>
            </w:r>
          </w:p>
        </w:tc>
        <w:tc>
          <w:tcPr>
            <w:tcW w:w="3399" w:type="dxa"/>
            <w:vAlign w:val="center"/>
          </w:tcPr>
          <w:p w:rsidR="00580B66" w:rsidRPr="00580B66" w:rsidRDefault="00580B66" w:rsidP="008E43A5">
            <w:r w:rsidRPr="00580B66">
              <w:t>Autoryzowany serwis gwarancyjny na terenie Polski – podać nazwę firmy, adres i dane kontaktowe</w:t>
            </w:r>
          </w:p>
        </w:tc>
        <w:tc>
          <w:tcPr>
            <w:tcW w:w="1246" w:type="dxa"/>
            <w:vAlign w:val="center"/>
          </w:tcPr>
          <w:p w:rsidR="00580B66" w:rsidRDefault="00580B66" w:rsidP="00131B8B">
            <w:pPr>
              <w:jc w:val="center"/>
            </w:pPr>
            <w:r>
              <w:t>Tak</w:t>
            </w:r>
          </w:p>
          <w:p w:rsidR="00580B66" w:rsidRDefault="00580B66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80B66" w:rsidRDefault="00580B66" w:rsidP="00131B8B">
            <w:pPr>
              <w:jc w:val="center"/>
            </w:pPr>
          </w:p>
        </w:tc>
      </w:tr>
      <w:tr w:rsidR="00580B66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80B66" w:rsidRDefault="00D10965" w:rsidP="00131B8B">
            <w:pPr>
              <w:jc w:val="center"/>
            </w:pPr>
            <w:r>
              <w:t>72</w:t>
            </w:r>
          </w:p>
        </w:tc>
        <w:tc>
          <w:tcPr>
            <w:tcW w:w="3399" w:type="dxa"/>
            <w:vAlign w:val="center"/>
          </w:tcPr>
          <w:p w:rsidR="00580B66" w:rsidRPr="00580B66" w:rsidRDefault="00580B66" w:rsidP="00580B66">
            <w:r w:rsidRPr="00580B66">
              <w:t xml:space="preserve">Czas reakcji serwisu – 24 h </w:t>
            </w:r>
            <w:r w:rsidRPr="00580B66">
              <w:rPr>
                <w:b/>
              </w:rPr>
              <w:t>(</w:t>
            </w:r>
            <w:r w:rsidRPr="00580B66">
              <w:t>w dni robocze</w:t>
            </w:r>
            <w:r w:rsidRPr="00580B66">
              <w:rPr>
                <w:b/>
              </w:rPr>
              <w:t>)</w:t>
            </w:r>
            <w:r w:rsidRPr="00580B66">
              <w:t>.  Za „</w:t>
            </w:r>
            <w:r>
              <w:t>c</w:t>
            </w:r>
            <w:r w:rsidRPr="00580B66">
              <w:t>zas reakcji serwisu" liczy się również  zdalne podłączenie serwisu Wykonawcy w celu zapewnienia szybkiej diagnozy i naprawy aparatu bądź zamówienie części zamiennych na podstawie zebranych informacji.</w:t>
            </w:r>
          </w:p>
          <w:p w:rsidR="00580B66" w:rsidRPr="00580B66" w:rsidRDefault="00580B66" w:rsidP="00580B66">
            <w:r w:rsidRPr="00580B66">
              <w:t>Zamawiający zapewnia łącze internetowe do zdalnego serwisu.</w:t>
            </w:r>
          </w:p>
          <w:p w:rsidR="00580B66" w:rsidRPr="00580B66" w:rsidRDefault="00580B66" w:rsidP="00580B66">
            <w:r w:rsidRPr="00580B66">
              <w:t>Czas przystąpienia do naprawy maks. 48 h (w dni robocze)</w:t>
            </w:r>
          </w:p>
        </w:tc>
        <w:tc>
          <w:tcPr>
            <w:tcW w:w="1246" w:type="dxa"/>
            <w:vAlign w:val="center"/>
          </w:tcPr>
          <w:p w:rsidR="00580B66" w:rsidRDefault="00580B66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80B66" w:rsidRDefault="00580B66" w:rsidP="00131B8B">
            <w:pPr>
              <w:jc w:val="center"/>
            </w:pPr>
          </w:p>
        </w:tc>
      </w:tr>
      <w:tr w:rsidR="00580B66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80B66" w:rsidRDefault="00D10965" w:rsidP="00131B8B">
            <w:pPr>
              <w:jc w:val="center"/>
            </w:pPr>
            <w:r>
              <w:t>73</w:t>
            </w:r>
          </w:p>
        </w:tc>
        <w:tc>
          <w:tcPr>
            <w:tcW w:w="3399" w:type="dxa"/>
            <w:vAlign w:val="center"/>
          </w:tcPr>
          <w:p w:rsidR="00580B66" w:rsidRPr="00580B66" w:rsidRDefault="00804CEC" w:rsidP="0052090E">
            <w:r w:rsidRPr="00804CEC">
              <w:rPr>
                <w:bCs/>
              </w:rPr>
              <w:t xml:space="preserve">Czas </w:t>
            </w:r>
            <w:r w:rsidR="0052090E"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</w:t>
            </w:r>
            <w:r w:rsidR="0052090E" w:rsidRPr="00804CEC">
              <w:rPr>
                <w:bCs/>
              </w:rPr>
              <w:t>do 4 dni roboczych</w:t>
            </w:r>
            <w:r w:rsidR="0052090E" w:rsidRPr="00804CEC">
              <w:rPr>
                <w:bCs/>
              </w:rPr>
              <w:t xml:space="preserve"> </w:t>
            </w:r>
            <w:r w:rsidRPr="00804CEC">
              <w:rPr>
                <w:bCs/>
              </w:rPr>
              <w:t xml:space="preserve">bez </w:t>
            </w:r>
            <w:r w:rsidR="0052090E">
              <w:rPr>
                <w:bCs/>
              </w:rPr>
              <w:t>użycia części zamiennych</w:t>
            </w:r>
            <w:r w:rsidRPr="00804CEC">
              <w:rPr>
                <w:bCs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580B66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80B66" w:rsidRDefault="00580B66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10965" w:rsidP="00131B8B">
            <w:pPr>
              <w:jc w:val="center"/>
            </w:pPr>
            <w:r>
              <w:t>74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D45E25">
            <w:pPr>
              <w:rPr>
                <w:bCs/>
              </w:rPr>
            </w:pPr>
            <w:r w:rsidRPr="00804CEC">
              <w:rPr>
                <w:bCs/>
              </w:rPr>
              <w:t xml:space="preserve">Czas </w:t>
            </w:r>
            <w:r w:rsidR="0052090E"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</w:t>
            </w:r>
            <w:r w:rsidR="0052090E">
              <w:rPr>
                <w:bCs/>
              </w:rPr>
              <w:t xml:space="preserve"> do 6 </w:t>
            </w:r>
            <w:r w:rsidR="00D45E25">
              <w:rPr>
                <w:bCs/>
              </w:rPr>
              <w:t xml:space="preserve"> dni roboczych </w:t>
            </w:r>
            <w:r w:rsidRPr="00804CEC">
              <w:rPr>
                <w:bCs/>
              </w:rPr>
              <w:t xml:space="preserve">z </w:t>
            </w:r>
            <w:r w:rsidR="00D45E25">
              <w:rPr>
                <w:bCs/>
              </w:rPr>
              <w:t xml:space="preserve">użyciem </w:t>
            </w:r>
            <w:r w:rsidRPr="00804CEC">
              <w:rPr>
                <w:bCs/>
              </w:rPr>
              <w:t xml:space="preserve">części zamiennych </w:t>
            </w:r>
          </w:p>
        </w:tc>
        <w:tc>
          <w:tcPr>
            <w:tcW w:w="1246" w:type="dxa"/>
            <w:vAlign w:val="center"/>
          </w:tcPr>
          <w:p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  <w:tr w:rsidR="0052090E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52090E" w:rsidRDefault="00D45E25" w:rsidP="00131B8B">
            <w:pPr>
              <w:jc w:val="center"/>
            </w:pPr>
            <w:r>
              <w:t>75</w:t>
            </w:r>
          </w:p>
        </w:tc>
        <w:tc>
          <w:tcPr>
            <w:tcW w:w="3399" w:type="dxa"/>
            <w:vAlign w:val="center"/>
          </w:tcPr>
          <w:p w:rsidR="0052090E" w:rsidRPr="00804CEC" w:rsidRDefault="0052090E" w:rsidP="0052090E">
            <w:pPr>
              <w:rPr>
                <w:bCs/>
              </w:rPr>
            </w:pPr>
            <w:r w:rsidRPr="00804CEC">
              <w:rPr>
                <w:bCs/>
              </w:rPr>
              <w:t xml:space="preserve">Czas </w:t>
            </w:r>
            <w:r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z koniecznością sprowadzenia części zamiennych</w:t>
            </w:r>
            <w:r w:rsidR="00D45E25">
              <w:rPr>
                <w:bCs/>
              </w:rPr>
              <w:t xml:space="preserve"> z zagranicy  do 10</w:t>
            </w:r>
            <w:r w:rsidRPr="00804CEC">
              <w:rPr>
                <w:bCs/>
              </w:rPr>
              <w:t xml:space="preserve"> dni roboczych</w:t>
            </w:r>
          </w:p>
        </w:tc>
        <w:tc>
          <w:tcPr>
            <w:tcW w:w="1246" w:type="dxa"/>
            <w:vAlign w:val="center"/>
          </w:tcPr>
          <w:p w:rsidR="0052090E" w:rsidRDefault="0052090E" w:rsidP="00131B8B">
            <w:pPr>
              <w:jc w:val="center"/>
            </w:pPr>
          </w:p>
        </w:tc>
        <w:tc>
          <w:tcPr>
            <w:tcW w:w="2261" w:type="dxa"/>
            <w:vAlign w:val="center"/>
          </w:tcPr>
          <w:p w:rsidR="0052090E" w:rsidRPr="000956FF" w:rsidRDefault="0052090E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52090E" w:rsidRDefault="0052090E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45E25" w:rsidP="00131B8B">
            <w:pPr>
              <w:jc w:val="center"/>
            </w:pPr>
            <w:r>
              <w:t>76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580B66">
            <w:r w:rsidRPr="00804CEC">
              <w:t>Przeglądy techniczne w okresie gwarancji będą dokonywane na koszt Wykonawcy w przedziałach czasowych  zalecanych przez producenta, zakończone wystawieniem  certyfikatu dopuszczającego do eksploatacji, w tym jeden na koniec okresu gwarancyjnego</w:t>
            </w:r>
          </w:p>
        </w:tc>
        <w:tc>
          <w:tcPr>
            <w:tcW w:w="1246" w:type="dxa"/>
            <w:vAlign w:val="center"/>
          </w:tcPr>
          <w:p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45E25" w:rsidP="0059335D">
            <w:pPr>
              <w:jc w:val="center"/>
            </w:pPr>
            <w:r>
              <w:t>77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580B66">
            <w:r w:rsidRPr="00804CEC">
              <w:t>Koszty napraw, konserwacji, przeglądów, itp., aparatu w okresie gwarancji wraz z kosztami dojazdów, pokrywa w całości Wykonawca</w:t>
            </w:r>
          </w:p>
        </w:tc>
        <w:tc>
          <w:tcPr>
            <w:tcW w:w="1246" w:type="dxa"/>
            <w:vAlign w:val="center"/>
          </w:tcPr>
          <w:p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45E25" w:rsidP="0059335D">
            <w:pPr>
              <w:jc w:val="center"/>
            </w:pPr>
            <w:r>
              <w:t>78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AB0AD7">
            <w:r w:rsidRPr="00804CEC">
              <w:t xml:space="preserve">Okres gwarancji i obsługi serwisowej na oferowane urządzenia </w:t>
            </w:r>
            <w:r w:rsidR="00D45E25">
              <w:t>min.</w:t>
            </w:r>
            <w:r w:rsidRPr="00804CEC">
              <w:t>24 miesiące</w:t>
            </w:r>
          </w:p>
        </w:tc>
        <w:tc>
          <w:tcPr>
            <w:tcW w:w="1246" w:type="dxa"/>
            <w:vAlign w:val="center"/>
          </w:tcPr>
          <w:p w:rsidR="00804CEC" w:rsidRDefault="00804CEC" w:rsidP="00AB0AD7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45E25" w:rsidP="0059335D">
            <w:pPr>
              <w:jc w:val="center"/>
            </w:pPr>
            <w:r>
              <w:t>79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580B66">
            <w:r w:rsidRPr="00804CEC">
              <w:t>W przypadku 3</w:t>
            </w:r>
            <w:r w:rsidR="00AB0AD7">
              <w:t xml:space="preserve"> –</w:t>
            </w:r>
            <w:r w:rsidRPr="00804CEC">
              <w:t xml:space="preserve"> krotnej  naprawy gwarancyjnej tego samego zespołu /elementu  przedmiotu umowy Wykonawca wymieni przedmiotowy zespół/ element na </w:t>
            </w:r>
            <w:r w:rsidRPr="00804CEC">
              <w:lastRenderedPageBreak/>
              <w:t>nowy na  podstawie zgłoszenia żądania Zamawiającego.</w:t>
            </w:r>
          </w:p>
        </w:tc>
        <w:tc>
          <w:tcPr>
            <w:tcW w:w="1246" w:type="dxa"/>
            <w:vAlign w:val="center"/>
          </w:tcPr>
          <w:p w:rsidR="00804CEC" w:rsidRDefault="00804CEC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  <w:tr w:rsidR="00804CEC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:rsidR="00804CEC" w:rsidRDefault="00D45E25" w:rsidP="00131B8B">
            <w:pPr>
              <w:jc w:val="center"/>
            </w:pPr>
            <w:r>
              <w:lastRenderedPageBreak/>
              <w:t>80</w:t>
            </w:r>
          </w:p>
        </w:tc>
        <w:tc>
          <w:tcPr>
            <w:tcW w:w="3399" w:type="dxa"/>
            <w:vAlign w:val="center"/>
          </w:tcPr>
          <w:p w:rsidR="00804CEC" w:rsidRPr="00804CEC" w:rsidRDefault="00804CEC" w:rsidP="00D45E25">
            <w:r w:rsidRPr="00804CEC">
              <w:t>Gwarancja dostępności części zamiennych</w:t>
            </w:r>
            <w:r w:rsidR="00D45E25">
              <w:t xml:space="preserve"> dla aparatu RTG ramię C</w:t>
            </w:r>
            <w:r w:rsidRPr="00804CEC">
              <w:t xml:space="preserve"> min. 10 lat</w:t>
            </w:r>
            <w:r w:rsidR="00D45E25">
              <w:t>, a na oprogramowanie i sprzęt komputerowy 5 lat, licząc od daty  sprzedaży ww. sprzętu.</w:t>
            </w:r>
            <w:bookmarkStart w:id="0" w:name="_GoBack"/>
            <w:bookmarkEnd w:id="0"/>
          </w:p>
        </w:tc>
        <w:tc>
          <w:tcPr>
            <w:tcW w:w="1246" w:type="dxa"/>
            <w:vAlign w:val="center"/>
          </w:tcPr>
          <w:p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:rsidR="00804CEC" w:rsidRDefault="00804CEC" w:rsidP="00131B8B">
            <w:pPr>
              <w:jc w:val="center"/>
            </w:pPr>
          </w:p>
        </w:tc>
      </w:tr>
    </w:tbl>
    <w:p w:rsidR="00F16503" w:rsidRPr="00D43728" w:rsidRDefault="00F16503" w:rsidP="0059335D">
      <w:pPr>
        <w:pStyle w:val="Akapitzlist"/>
        <w:numPr>
          <w:ilvl w:val="0"/>
          <w:numId w:val="1"/>
        </w:numPr>
        <w:spacing w:before="240"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BA39DB" w:rsidRPr="00E76632" w:rsidRDefault="00BA39DB" w:rsidP="00BA39D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BA39DB" w:rsidRDefault="00BA39DB" w:rsidP="00BA39DB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BA39DB" w:rsidRPr="00E76632" w:rsidRDefault="00BA39DB" w:rsidP="00BA39DB">
      <w:pPr>
        <w:spacing w:after="0" w:line="276" w:lineRule="auto"/>
        <w:jc w:val="both"/>
        <w:rPr>
          <w:i/>
        </w:rPr>
      </w:pPr>
    </w:p>
    <w:p w:rsidR="00F16503" w:rsidRDefault="00F16503"/>
    <w:sectPr w:rsidR="00F1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07" w:rsidRDefault="006E0E07" w:rsidP="00941F13">
      <w:pPr>
        <w:spacing w:after="0" w:line="240" w:lineRule="auto"/>
      </w:pPr>
      <w:r>
        <w:separator/>
      </w:r>
    </w:p>
  </w:endnote>
  <w:endnote w:type="continuationSeparator" w:id="0">
    <w:p w:rsidR="006E0E07" w:rsidRDefault="006E0E07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07" w:rsidRDefault="006E0E07" w:rsidP="00941F13">
      <w:pPr>
        <w:spacing w:after="0" w:line="240" w:lineRule="auto"/>
      </w:pPr>
      <w:r>
        <w:separator/>
      </w:r>
    </w:p>
  </w:footnote>
  <w:footnote w:type="continuationSeparator" w:id="0">
    <w:p w:rsidR="006E0E07" w:rsidRDefault="006E0E07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2DE5D" wp14:editId="66296E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1"/>
    <w:rsid w:val="00020DFA"/>
    <w:rsid w:val="000956FF"/>
    <w:rsid w:val="001B190A"/>
    <w:rsid w:val="001B503B"/>
    <w:rsid w:val="002264BF"/>
    <w:rsid w:val="0025407F"/>
    <w:rsid w:val="003C26FF"/>
    <w:rsid w:val="0046664F"/>
    <w:rsid w:val="004A25FB"/>
    <w:rsid w:val="0052090E"/>
    <w:rsid w:val="00580B66"/>
    <w:rsid w:val="0059335D"/>
    <w:rsid w:val="005F202C"/>
    <w:rsid w:val="00614003"/>
    <w:rsid w:val="006E0E07"/>
    <w:rsid w:val="00701020"/>
    <w:rsid w:val="00804CEC"/>
    <w:rsid w:val="008E43A5"/>
    <w:rsid w:val="008F1551"/>
    <w:rsid w:val="00941F13"/>
    <w:rsid w:val="009A2525"/>
    <w:rsid w:val="00A95BD4"/>
    <w:rsid w:val="00AB0AD7"/>
    <w:rsid w:val="00AD6BDA"/>
    <w:rsid w:val="00B2559D"/>
    <w:rsid w:val="00BA39DB"/>
    <w:rsid w:val="00C53741"/>
    <w:rsid w:val="00D10965"/>
    <w:rsid w:val="00D45E25"/>
    <w:rsid w:val="00E51127"/>
    <w:rsid w:val="00F16503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1C8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94FD-9613-42E6-B8B9-A8C67E5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15</cp:revision>
  <cp:lastPrinted>2021-03-31T07:58:00Z</cp:lastPrinted>
  <dcterms:created xsi:type="dcterms:W3CDTF">2020-06-05T12:20:00Z</dcterms:created>
  <dcterms:modified xsi:type="dcterms:W3CDTF">2021-03-31T11:55:00Z</dcterms:modified>
</cp:coreProperties>
</file>