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6FD7BC09"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141023">
        <w:rPr>
          <w:rFonts w:ascii="Calibri" w:eastAsia="Calibri" w:hAnsi="Calibri" w:cs="Times New Roman"/>
          <w:b/>
          <w:bCs/>
          <w:sz w:val="28"/>
          <w:szCs w:val="28"/>
        </w:rPr>
        <w:t>AK</w:t>
      </w:r>
      <w:r w:rsidR="00AC63E7">
        <w:rPr>
          <w:rFonts w:ascii="Calibri" w:eastAsia="Calibri" w:hAnsi="Calibri" w:cs="Times New Roman"/>
          <w:b/>
          <w:bCs/>
          <w:sz w:val="28"/>
          <w:szCs w:val="28"/>
        </w:rPr>
        <w:t>/</w:t>
      </w:r>
      <w:r w:rsidR="00141023">
        <w:rPr>
          <w:rFonts w:ascii="Calibri" w:eastAsia="Calibri" w:hAnsi="Calibri" w:cs="Times New Roman"/>
          <w:b/>
          <w:bCs/>
          <w:sz w:val="28"/>
          <w:szCs w:val="28"/>
        </w:rPr>
        <w:t>8</w:t>
      </w:r>
      <w:r w:rsidR="001A250C">
        <w:rPr>
          <w:rFonts w:ascii="Calibri" w:eastAsia="Calibri" w:hAnsi="Calibri" w:cs="Times New Roman"/>
          <w:b/>
          <w:bCs/>
          <w:sz w:val="28"/>
          <w:szCs w:val="28"/>
        </w:rPr>
        <w:t>/22</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09F46D4C" w14:textId="5988F3FA" w:rsidR="00141023" w:rsidRDefault="00B11AE7" w:rsidP="00436E80">
      <w:pPr>
        <w:spacing w:after="0" w:line="360" w:lineRule="auto"/>
        <w:jc w:val="center"/>
        <w:rPr>
          <w:b/>
          <w:sz w:val="40"/>
          <w:szCs w:val="40"/>
        </w:rPr>
      </w:pPr>
      <w:r w:rsidRPr="00B11AE7">
        <w:rPr>
          <w:b/>
          <w:sz w:val="40"/>
          <w:szCs w:val="40"/>
        </w:rPr>
        <w:t xml:space="preserve">na </w:t>
      </w:r>
      <w:bookmarkStart w:id="0" w:name="_Hlk106708089"/>
      <w:r w:rsidRPr="00B11AE7">
        <w:rPr>
          <w:b/>
          <w:sz w:val="40"/>
          <w:szCs w:val="40"/>
        </w:rPr>
        <w:t xml:space="preserve">dostawę </w:t>
      </w:r>
      <w:r w:rsidR="00141023">
        <w:rPr>
          <w:b/>
          <w:sz w:val="40"/>
          <w:szCs w:val="40"/>
        </w:rPr>
        <w:t>odczynników</w:t>
      </w:r>
      <w:r w:rsidR="00D0017B">
        <w:rPr>
          <w:b/>
          <w:sz w:val="40"/>
          <w:szCs w:val="40"/>
        </w:rPr>
        <w:t xml:space="preserve"> laboratoryjnych</w:t>
      </w:r>
      <w:r w:rsidR="00141023">
        <w:rPr>
          <w:b/>
          <w:sz w:val="40"/>
          <w:szCs w:val="40"/>
        </w:rPr>
        <w:t xml:space="preserve"> z dzierżawą </w:t>
      </w:r>
    </w:p>
    <w:p w14:paraId="3C6E5366" w14:textId="3608C82E" w:rsidR="00B11AE7" w:rsidRDefault="00141023" w:rsidP="00436E80">
      <w:pPr>
        <w:spacing w:after="0" w:line="360" w:lineRule="auto"/>
        <w:jc w:val="center"/>
        <w:rPr>
          <w:b/>
          <w:sz w:val="40"/>
          <w:szCs w:val="40"/>
        </w:rPr>
      </w:pPr>
      <w:r>
        <w:rPr>
          <w:b/>
          <w:sz w:val="40"/>
          <w:szCs w:val="40"/>
        </w:rPr>
        <w:t>automatycznego analizatora do koagulologii</w:t>
      </w:r>
    </w:p>
    <w:bookmarkEnd w:id="0"/>
    <w:p w14:paraId="6F82550E" w14:textId="77777777" w:rsidR="00B11AE7" w:rsidRDefault="00B11AE7" w:rsidP="00436E80">
      <w:pPr>
        <w:spacing w:after="0" w:line="360" w:lineRule="auto"/>
        <w:jc w:val="center"/>
        <w:rPr>
          <w:b/>
          <w:sz w:val="40"/>
          <w:szCs w:val="40"/>
        </w:rPr>
      </w:pPr>
    </w:p>
    <w:p w14:paraId="7605F497" w14:textId="77777777"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77777777" w:rsidR="00B11AE7" w:rsidRDefault="00B11AE7" w:rsidP="00436E80">
      <w:pPr>
        <w:spacing w:after="0" w:line="360" w:lineRule="auto"/>
        <w:jc w:val="both"/>
        <w:rPr>
          <w:b/>
          <w:sz w:val="24"/>
          <w:szCs w:val="24"/>
        </w:rPr>
      </w:pPr>
    </w:p>
    <w:p w14:paraId="06746966" w14:textId="77777777" w:rsidR="00B11AE7" w:rsidRDefault="00B11AE7" w:rsidP="00436E80">
      <w:pPr>
        <w:spacing w:after="0" w:line="360" w:lineRule="auto"/>
        <w:jc w:val="both"/>
        <w:rPr>
          <w:b/>
          <w:sz w:val="24"/>
          <w:szCs w:val="24"/>
        </w:rPr>
      </w:pPr>
    </w:p>
    <w:p w14:paraId="3AFC352A" w14:textId="77777777" w:rsidR="00B11AE7" w:rsidRDefault="00B11AE7" w:rsidP="00436E80">
      <w:pPr>
        <w:spacing w:after="0" w:line="360" w:lineRule="auto"/>
        <w:jc w:val="both"/>
        <w:rPr>
          <w:b/>
          <w:sz w:val="24"/>
          <w:szCs w:val="24"/>
        </w:rPr>
      </w:pPr>
    </w:p>
    <w:p w14:paraId="78904E31" w14:textId="77777777" w:rsidR="00B11AE7" w:rsidRDefault="00B11AE7" w:rsidP="00436E80">
      <w:pPr>
        <w:spacing w:after="0" w:line="360" w:lineRule="auto"/>
        <w:jc w:val="both"/>
        <w:rPr>
          <w:b/>
          <w:sz w:val="24"/>
          <w:szCs w:val="24"/>
        </w:rPr>
      </w:pPr>
    </w:p>
    <w:p w14:paraId="63A3B6C8" w14:textId="5C3C91B3"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35D58151" w14:textId="5C8DFA14" w:rsidR="00A4673B" w:rsidRDefault="00A4673B" w:rsidP="00436E80">
      <w:pPr>
        <w:spacing w:after="0" w:line="360" w:lineRule="auto"/>
        <w:jc w:val="both"/>
        <w:rPr>
          <w:b/>
          <w:sz w:val="24"/>
          <w:szCs w:val="24"/>
        </w:rPr>
      </w:pPr>
      <w:r>
        <w:rPr>
          <w:b/>
          <w:sz w:val="24"/>
          <w:szCs w:val="24"/>
        </w:rPr>
        <w:t xml:space="preserve">                                                                                           ZATWIERDZAM:</w:t>
      </w:r>
    </w:p>
    <w:p w14:paraId="35893643" w14:textId="7627832B" w:rsidR="00A4673B" w:rsidRDefault="00A4673B" w:rsidP="00436E80">
      <w:pPr>
        <w:spacing w:after="0" w:line="360" w:lineRule="auto"/>
        <w:ind w:left="4248" w:firstLine="708"/>
        <w:jc w:val="both"/>
        <w:rPr>
          <w:b/>
          <w:sz w:val="24"/>
          <w:szCs w:val="24"/>
        </w:rPr>
      </w:pPr>
      <w:r>
        <w:rPr>
          <w:b/>
          <w:sz w:val="24"/>
          <w:szCs w:val="24"/>
        </w:rPr>
        <w:t xml:space="preserve">dnia </w:t>
      </w:r>
      <w:r w:rsidR="003855A4">
        <w:rPr>
          <w:b/>
          <w:sz w:val="24"/>
          <w:szCs w:val="24"/>
        </w:rPr>
        <w:t>22.</w:t>
      </w:r>
      <w:r w:rsidR="00141023">
        <w:rPr>
          <w:b/>
          <w:sz w:val="24"/>
          <w:szCs w:val="24"/>
        </w:rPr>
        <w:t>06</w:t>
      </w:r>
      <w:r>
        <w:rPr>
          <w:b/>
          <w:sz w:val="24"/>
          <w:szCs w:val="24"/>
        </w:rPr>
        <w:t>.2022 r.</w:t>
      </w:r>
    </w:p>
    <w:p w14:paraId="1AA80CE5" w14:textId="3E10B2EB"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C909C6F"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BC268AF" w14:textId="77777777" w:rsidR="00B11AE7" w:rsidRPr="0074424C"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6C36FB55" w14:textId="77777777" w:rsidR="009529FF" w:rsidRDefault="009529FF" w:rsidP="00436E80">
      <w:pPr>
        <w:spacing w:after="0" w:line="360" w:lineRule="auto"/>
        <w:jc w:val="both"/>
        <w:rPr>
          <w:b/>
        </w:rPr>
      </w:pP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95602A"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5603CD34" w14:textId="3878D77D" w:rsidR="000B113D" w:rsidRPr="0074424C"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6AE4369B" w14:textId="77777777" w:rsidR="000B113D" w:rsidRDefault="000B113D" w:rsidP="00436E80">
      <w:pPr>
        <w:spacing w:after="0" w:line="360" w:lineRule="auto"/>
        <w:jc w:val="both"/>
      </w:pP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2FFAAB50" w14:textId="77777777" w:rsidR="0074424C" w:rsidRDefault="0074424C" w:rsidP="00436E80">
      <w:pPr>
        <w:pStyle w:val="Akapitzlist"/>
        <w:numPr>
          <w:ilvl w:val="0"/>
          <w:numId w:val="1"/>
        </w:numPr>
        <w:spacing w:after="0" w:line="360" w:lineRule="auto"/>
        <w:jc w:val="both"/>
        <w:rPr>
          <w:b/>
        </w:rPr>
      </w:pPr>
      <w:r w:rsidRPr="0074424C">
        <w:rPr>
          <w:b/>
        </w:rPr>
        <w:t>TRYB UDZIELANIA ZAMÓWIENIA</w:t>
      </w:r>
    </w:p>
    <w:p w14:paraId="3E8AF3A7" w14:textId="77777777" w:rsidR="0074424C" w:rsidRDefault="0074424C" w:rsidP="00436E80">
      <w:pPr>
        <w:spacing w:after="0" w:line="360" w:lineRule="auto"/>
        <w:jc w:val="both"/>
        <w:rPr>
          <w:b/>
        </w:rPr>
      </w:pPr>
    </w:p>
    <w:p w14:paraId="73B23477" w14:textId="324C0326"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21</w:t>
      </w:r>
      <w:r w:rsidR="00E53D84">
        <w:t xml:space="preserve"> poz. </w:t>
      </w:r>
      <w:r w:rsidR="00532D08">
        <w:t>1129</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E79585C" w14:textId="77777777" w:rsidR="00BE1B57" w:rsidRDefault="00BE1B57" w:rsidP="00436E80">
      <w:pPr>
        <w:spacing w:after="0" w:line="360" w:lineRule="auto"/>
        <w:jc w:val="both"/>
      </w:pPr>
    </w:p>
    <w:p w14:paraId="403FAA52" w14:textId="77777777" w:rsidR="00BE1B57"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6575F104" w14:textId="77777777" w:rsidR="00BE1B57" w:rsidRDefault="00BE1B57" w:rsidP="00436E80">
      <w:pPr>
        <w:spacing w:after="0" w:line="360" w:lineRule="auto"/>
        <w:jc w:val="both"/>
        <w:rPr>
          <w:b/>
        </w:rPr>
      </w:pPr>
    </w:p>
    <w:p w14:paraId="78AC0F80" w14:textId="5102415D" w:rsidR="00BE1B57" w:rsidRDefault="00BE1B57" w:rsidP="00436E80">
      <w:pPr>
        <w:pStyle w:val="Akapitzlist"/>
        <w:numPr>
          <w:ilvl w:val="0"/>
          <w:numId w:val="3"/>
        </w:numPr>
        <w:spacing w:after="0" w:line="360" w:lineRule="auto"/>
        <w:jc w:val="both"/>
      </w:pPr>
      <w:r w:rsidRPr="00BE1B57">
        <w:t xml:space="preserve">Przedmiotem zamówienia jest </w:t>
      </w:r>
      <w:r w:rsidRPr="00BE1B57">
        <w:rPr>
          <w:b/>
        </w:rPr>
        <w:t xml:space="preserve">dostawa </w:t>
      </w:r>
      <w:r w:rsidR="00141023">
        <w:rPr>
          <w:b/>
        </w:rPr>
        <w:t>odczynników</w:t>
      </w:r>
      <w:r w:rsidR="00887E5C">
        <w:rPr>
          <w:b/>
        </w:rPr>
        <w:t xml:space="preserve"> laboratoryjnych</w:t>
      </w:r>
      <w:r w:rsidR="00141023">
        <w:rPr>
          <w:b/>
        </w:rPr>
        <w:t xml:space="preserve"> z dzierżawą automatycznego analizatora do badań koagulologicznych dla potrzeb Centralnego Laboratorium</w:t>
      </w:r>
      <w:r w:rsidR="00AC63E7" w:rsidRPr="00AC63E7">
        <w:rPr>
          <w:b/>
        </w:rPr>
        <w:t xml:space="preserve"> Szpitala</w:t>
      </w:r>
      <w:r w:rsidR="00AC63E7">
        <w:rPr>
          <w:b/>
        </w:rPr>
        <w:t xml:space="preserve"> </w:t>
      </w:r>
      <w:r w:rsidR="00AC63E7" w:rsidRPr="00AC63E7">
        <w:rPr>
          <w:b/>
        </w:rPr>
        <w:t>Powiatowego w Węgrowie</w:t>
      </w:r>
      <w:r w:rsidRPr="00BE1B57">
        <w:t>.</w:t>
      </w:r>
    </w:p>
    <w:p w14:paraId="7BDB94A9" w14:textId="74581C70" w:rsidR="0001540F" w:rsidRDefault="0001540F" w:rsidP="00436E80">
      <w:pPr>
        <w:pStyle w:val="Akapitzlist"/>
        <w:numPr>
          <w:ilvl w:val="0"/>
          <w:numId w:val="3"/>
        </w:numPr>
        <w:spacing w:after="0" w:line="360" w:lineRule="auto"/>
        <w:jc w:val="both"/>
      </w:pPr>
      <w:r w:rsidRPr="0001540F">
        <w:t xml:space="preserve">Szczegółowy opis przedmiotu zamówienia znajduje się w </w:t>
      </w:r>
      <w:r>
        <w:t>Formularzu cenowym stanowiącym Załącznik</w:t>
      </w:r>
      <w:r w:rsidRPr="0001540F">
        <w:t xml:space="preserve"> nr 2</w:t>
      </w:r>
      <w:r w:rsidR="00141023">
        <w:t xml:space="preserve"> oraz Zestawieniu parametrów technicznych i jakościowych stanowiącym </w:t>
      </w:r>
      <w:r w:rsidR="00827298">
        <w:t xml:space="preserve">Załącznik nr 3 do niniejszej </w:t>
      </w:r>
      <w:r w:rsidR="000C5489">
        <w:t>S</w:t>
      </w:r>
      <w:r w:rsidR="00827298">
        <w:t>pecyfikacji</w:t>
      </w:r>
      <w:r w:rsidRPr="0001540F">
        <w:t xml:space="preserve">.        </w:t>
      </w:r>
    </w:p>
    <w:p w14:paraId="31E31EA4" w14:textId="77777777" w:rsidR="00BE1B57" w:rsidRDefault="00BE1B57" w:rsidP="00436E80">
      <w:pPr>
        <w:pStyle w:val="Akapitzlist"/>
        <w:numPr>
          <w:ilvl w:val="0"/>
          <w:numId w:val="3"/>
        </w:numPr>
        <w:spacing w:after="0" w:line="360" w:lineRule="auto"/>
        <w:jc w:val="both"/>
      </w:pPr>
      <w:r w:rsidRPr="00BE1B57">
        <w:t>Oznaczenie wg Wspólnego Słownika Zamówień (kod CPV)</w:t>
      </w:r>
      <w:r>
        <w:t>:</w:t>
      </w:r>
    </w:p>
    <w:p w14:paraId="1107B419" w14:textId="77777777" w:rsidR="00827298" w:rsidRDefault="00827298" w:rsidP="00436E80">
      <w:pPr>
        <w:pStyle w:val="Akapitzlist"/>
        <w:spacing w:after="0" w:line="360" w:lineRule="auto"/>
        <w:ind w:left="360"/>
        <w:jc w:val="both"/>
        <w:rPr>
          <w:b/>
        </w:rPr>
      </w:pPr>
      <w:r w:rsidRPr="00827298">
        <w:rPr>
          <w:b/>
        </w:rPr>
        <w:t xml:space="preserve">33696200-7 – Odczynniki do badania krwi, </w:t>
      </w:r>
    </w:p>
    <w:p w14:paraId="1DE790AC" w14:textId="57A5DC77" w:rsidR="00827298" w:rsidRPr="00827298" w:rsidRDefault="00827298" w:rsidP="00436E80">
      <w:pPr>
        <w:pStyle w:val="Akapitzlist"/>
        <w:spacing w:after="0" w:line="360" w:lineRule="auto"/>
        <w:ind w:left="360"/>
        <w:jc w:val="both"/>
      </w:pPr>
      <w:r w:rsidRPr="00827298">
        <w:rPr>
          <w:b/>
        </w:rPr>
        <w:t xml:space="preserve">38434520-7 – Analizatory krwi. </w:t>
      </w:r>
    </w:p>
    <w:p w14:paraId="25AB011B" w14:textId="77777777" w:rsidR="00827298" w:rsidRPr="00827298" w:rsidRDefault="00827298" w:rsidP="00436E80">
      <w:pPr>
        <w:pStyle w:val="Akapitzlist"/>
        <w:numPr>
          <w:ilvl w:val="0"/>
          <w:numId w:val="3"/>
        </w:numPr>
        <w:spacing w:after="0" w:line="360" w:lineRule="auto"/>
        <w:jc w:val="both"/>
        <w:rPr>
          <w:b/>
          <w:bCs/>
        </w:rPr>
      </w:pPr>
      <w:r w:rsidRPr="00827298">
        <w:rPr>
          <w:b/>
          <w:bCs/>
        </w:rPr>
        <w:t>Zamawiający nie dopuszcza składania ofert częściowych</w:t>
      </w:r>
    </w:p>
    <w:p w14:paraId="7E5D8031" w14:textId="1973FA50" w:rsidR="00BE1B57" w:rsidRDefault="00827298" w:rsidP="00436E80">
      <w:pPr>
        <w:pStyle w:val="Akapitzlist"/>
        <w:spacing w:after="0" w:line="360" w:lineRule="auto"/>
        <w:ind w:left="360"/>
        <w:jc w:val="both"/>
      </w:pPr>
      <w:r w:rsidRPr="001D63AC">
        <w:t xml:space="preserve">Dzierżawa analizatora wiąże się z zapewnieniem do niego odczynników i części zużywalnych – </w:t>
      </w:r>
      <w:r w:rsidRPr="001D63AC">
        <w:br/>
        <w:t>w  takiej sytuacji powierzenie wykonania zamówienia jednej firmie obniża koszty eksploatacji aparatu i zapewnia kompatybilność odczynników i części zużywalnych z urządzeniem</w:t>
      </w:r>
      <w:r>
        <w:t>.</w:t>
      </w:r>
    </w:p>
    <w:p w14:paraId="27AA3781" w14:textId="77777777" w:rsidR="00743A64" w:rsidRDefault="00743A64" w:rsidP="00436E80">
      <w:pPr>
        <w:pStyle w:val="Akapitzlist"/>
        <w:numPr>
          <w:ilvl w:val="0"/>
          <w:numId w:val="3"/>
        </w:numPr>
        <w:spacing w:after="0" w:line="360" w:lineRule="auto"/>
        <w:jc w:val="both"/>
      </w:pPr>
      <w:r w:rsidRPr="00436E80">
        <w:rPr>
          <w:b/>
        </w:rPr>
        <w:t>Wymagania Zamawiającego</w:t>
      </w:r>
      <w:r>
        <w:t>:</w:t>
      </w:r>
    </w:p>
    <w:p w14:paraId="2BE24CCB" w14:textId="77777777" w:rsidR="001613C0" w:rsidRDefault="001613C0" w:rsidP="00436E80">
      <w:pPr>
        <w:pStyle w:val="Akapitzlist"/>
        <w:numPr>
          <w:ilvl w:val="1"/>
          <w:numId w:val="3"/>
        </w:numPr>
        <w:spacing w:before="240" w:line="360" w:lineRule="auto"/>
        <w:jc w:val="both"/>
      </w:pPr>
      <w:r>
        <w:t xml:space="preserve">Przewidywana liczba oznaczeń w okresie 36 miesięcy wynosi: </w:t>
      </w:r>
    </w:p>
    <w:p w14:paraId="51D15EE3" w14:textId="77777777" w:rsidR="00592281" w:rsidRDefault="001613C0" w:rsidP="00436E80">
      <w:pPr>
        <w:pStyle w:val="Akapitzlist"/>
        <w:numPr>
          <w:ilvl w:val="0"/>
          <w:numId w:val="37"/>
        </w:numPr>
        <w:spacing w:before="240" w:line="360" w:lineRule="auto"/>
        <w:ind w:left="1208" w:hanging="357"/>
        <w:jc w:val="both"/>
      </w:pPr>
      <w:r>
        <w:t xml:space="preserve">PT – 30 000, </w:t>
      </w:r>
    </w:p>
    <w:p w14:paraId="024558E8" w14:textId="77777777" w:rsidR="00592281" w:rsidRDefault="001613C0" w:rsidP="00436E80">
      <w:pPr>
        <w:pStyle w:val="Akapitzlist"/>
        <w:numPr>
          <w:ilvl w:val="0"/>
          <w:numId w:val="37"/>
        </w:numPr>
        <w:spacing w:before="240" w:line="360" w:lineRule="auto"/>
        <w:ind w:left="1208" w:hanging="357"/>
        <w:jc w:val="both"/>
      </w:pPr>
      <w:r>
        <w:t>APTT – 15</w:t>
      </w:r>
      <w:r w:rsidR="00592281">
        <w:t> </w:t>
      </w:r>
      <w:r>
        <w:t>000,</w:t>
      </w:r>
    </w:p>
    <w:p w14:paraId="064717D4" w14:textId="2581CA5B" w:rsidR="00592281" w:rsidRDefault="001613C0" w:rsidP="00436E80">
      <w:pPr>
        <w:pStyle w:val="Akapitzlist"/>
        <w:numPr>
          <w:ilvl w:val="0"/>
          <w:numId w:val="37"/>
        </w:numPr>
        <w:spacing w:before="240" w:line="360" w:lineRule="auto"/>
        <w:ind w:left="1208" w:hanging="357"/>
        <w:jc w:val="both"/>
      </w:pPr>
      <w:r>
        <w:t>FIB – 4</w:t>
      </w:r>
      <w:r w:rsidR="00592281">
        <w:t> </w:t>
      </w:r>
      <w:r>
        <w:t>500</w:t>
      </w:r>
    </w:p>
    <w:p w14:paraId="3FD53B2D" w14:textId="2870B11B" w:rsidR="001613C0" w:rsidRDefault="001613C0" w:rsidP="00436E80">
      <w:pPr>
        <w:pStyle w:val="Akapitzlist"/>
        <w:numPr>
          <w:ilvl w:val="0"/>
          <w:numId w:val="37"/>
        </w:numPr>
        <w:spacing w:before="240" w:line="360" w:lineRule="auto"/>
        <w:ind w:left="1208" w:hanging="357"/>
        <w:jc w:val="both"/>
      </w:pPr>
      <w:r>
        <w:t>D-D – 13 200.</w:t>
      </w:r>
    </w:p>
    <w:p w14:paraId="3CE931CA" w14:textId="77777777" w:rsidR="00592281" w:rsidRDefault="001613C0" w:rsidP="00436E80">
      <w:pPr>
        <w:pStyle w:val="Akapitzlist"/>
        <w:numPr>
          <w:ilvl w:val="1"/>
          <w:numId w:val="3"/>
        </w:numPr>
        <w:spacing w:before="240" w:line="360" w:lineRule="auto"/>
        <w:jc w:val="both"/>
      </w:pPr>
      <w:r>
        <w:t>Wykonawca zobowiązany jest  do podania w tabeli asortymentowo</w:t>
      </w:r>
      <w:r w:rsidR="00592281">
        <w:t>-</w:t>
      </w:r>
      <w:r>
        <w:t>cenowej ilości odczynników, kalibratorów, kontroli i wszystkich materiałów zużywalnych, która zabezpieczy wykonanie ww. ilości oznaczeń wraz z kontrolą jakości.</w:t>
      </w:r>
    </w:p>
    <w:p w14:paraId="692CD493" w14:textId="3D99C3AF" w:rsidR="001613C0" w:rsidRDefault="001613C0" w:rsidP="00436E80">
      <w:pPr>
        <w:pStyle w:val="Akapitzlist"/>
        <w:numPr>
          <w:ilvl w:val="1"/>
          <w:numId w:val="3"/>
        </w:numPr>
        <w:spacing w:before="240" w:line="360" w:lineRule="auto"/>
        <w:jc w:val="both"/>
      </w:pPr>
      <w:r>
        <w:t>Przy obliczaniu ilości osocza kontrolnego należy kierować się następującą zasadą: ilość materiału kontrolnego musi uwzględniać codzienne wykonanie minimum jednego oznaczenia parametrów wyszczególnionych w „parametrach granicznych” wybranego poziomu, przez okres ważności osocza kontrolnego po otwarciu fiolki oraz kalibrację.</w:t>
      </w:r>
    </w:p>
    <w:p w14:paraId="61B80397" w14:textId="1C6A984C" w:rsidR="00E27856" w:rsidRDefault="00E27856" w:rsidP="00436E80">
      <w:pPr>
        <w:pStyle w:val="Akapitzlist"/>
        <w:numPr>
          <w:ilvl w:val="0"/>
          <w:numId w:val="3"/>
        </w:numPr>
        <w:spacing w:after="0" w:line="360" w:lineRule="auto"/>
        <w:jc w:val="both"/>
      </w:pPr>
      <w:r>
        <w:t xml:space="preserve">Wykonawca dostarczy analizator do </w:t>
      </w:r>
      <w:r w:rsidRPr="00907CD0">
        <w:rPr>
          <w:b/>
          <w:bCs/>
        </w:rPr>
        <w:t xml:space="preserve">Centralnego Laboratorium Szpitala Powiatowego </w:t>
      </w:r>
      <w:r w:rsidRPr="00907CD0">
        <w:rPr>
          <w:b/>
          <w:bCs/>
        </w:rPr>
        <w:br/>
        <w:t>w Węgrowie, ul. Kościuszki 201</w:t>
      </w:r>
      <w:r>
        <w:t xml:space="preserve">, bezpłatnie zainstaluje i podłączy do sieci informatycznej Marcel w terminie do </w:t>
      </w:r>
      <w:r>
        <w:rPr>
          <w:b/>
          <w:bCs/>
        </w:rPr>
        <w:t>14</w:t>
      </w:r>
      <w:r w:rsidRPr="00907CD0">
        <w:rPr>
          <w:b/>
          <w:bCs/>
        </w:rPr>
        <w:t xml:space="preserve"> dni</w:t>
      </w:r>
      <w:r>
        <w:t xml:space="preserve"> od podpisania umowy, oraz przeszkoli personel</w:t>
      </w:r>
      <w:r w:rsidR="000064FF">
        <w:t xml:space="preserve"> </w:t>
      </w:r>
      <w:r w:rsidR="000064FF" w:rsidRPr="000064FF">
        <w:t>w zakresie obsługi</w:t>
      </w:r>
      <w:r w:rsidR="000064FF" w:rsidRPr="000064FF">
        <w:br/>
        <w:t>analizatora i interpretacji wyników</w:t>
      </w:r>
      <w:r>
        <w:t xml:space="preserve">. </w:t>
      </w:r>
    </w:p>
    <w:p w14:paraId="6B6EB369" w14:textId="1A5C7DB9" w:rsidR="00E27856" w:rsidRDefault="002923F9" w:rsidP="00436E80">
      <w:pPr>
        <w:pStyle w:val="Akapitzlist"/>
        <w:numPr>
          <w:ilvl w:val="0"/>
          <w:numId w:val="3"/>
        </w:numPr>
        <w:spacing w:before="240" w:line="360" w:lineRule="auto"/>
        <w:jc w:val="both"/>
      </w:pPr>
      <w:r w:rsidRPr="000064FF">
        <w:rPr>
          <w:b/>
          <w:bCs/>
        </w:rPr>
        <w:t>Wykonawca zapewni w ramach czynszu dzierżawnego przez cały okres dzierżawy analizatora, tj 36 miesięcy od daty podpisania umowy pełny, autoryzowany serwis gwarancyjny</w:t>
      </w:r>
      <w:r w:rsidRPr="000064FF">
        <w:rPr>
          <w:b/>
          <w:bCs/>
        </w:rPr>
        <w:br/>
      </w:r>
      <w:r w:rsidRPr="000064FF">
        <w:rPr>
          <w:b/>
          <w:bCs/>
        </w:rPr>
        <w:lastRenderedPageBreak/>
        <w:t>dzierżawionego analizatora</w:t>
      </w:r>
      <w:r>
        <w:t xml:space="preserve"> </w:t>
      </w:r>
      <w:r w:rsidRPr="002923F9">
        <w:t>(w związku z tym wykona wszystkie niezbędne przeglądy</w:t>
      </w:r>
      <w:r w:rsidRPr="002923F9">
        <w:br/>
        <w:t>okresowe i naprawy zapewniające jego sprawność przez cały czas trwania umowy,</w:t>
      </w:r>
      <w:r w:rsidRPr="002923F9">
        <w:br/>
        <w:t>łącznie z materiałami zużywalnymi i eksploatacyjnymi dotyczącymi analizatora</w:t>
      </w:r>
      <w:r>
        <w:t xml:space="preserve"> </w:t>
      </w:r>
      <w:r w:rsidRPr="002923F9">
        <w:t>potrzebnymi do wykonywania badań).</w:t>
      </w:r>
    </w:p>
    <w:p w14:paraId="4EF4EBFC" w14:textId="52340080" w:rsidR="00E27856" w:rsidRDefault="00E27856" w:rsidP="00436E80">
      <w:pPr>
        <w:pStyle w:val="Akapitzlist"/>
        <w:numPr>
          <w:ilvl w:val="0"/>
          <w:numId w:val="3"/>
        </w:numPr>
        <w:spacing w:before="240" w:line="360" w:lineRule="auto"/>
        <w:jc w:val="both"/>
      </w:pPr>
      <w:r>
        <w:t xml:space="preserve">Termin dostawy odczynników: </w:t>
      </w:r>
      <w:r>
        <w:rPr>
          <w:b/>
        </w:rPr>
        <w:t xml:space="preserve">max. </w:t>
      </w:r>
      <w:r w:rsidR="0095602A">
        <w:rPr>
          <w:b/>
        </w:rPr>
        <w:t>5</w:t>
      </w:r>
      <w:r w:rsidRPr="00226210">
        <w:rPr>
          <w:b/>
        </w:rPr>
        <w:t xml:space="preserve"> dni </w:t>
      </w:r>
      <w:r w:rsidR="0095602A">
        <w:rPr>
          <w:b/>
        </w:rPr>
        <w:t xml:space="preserve">roboczych </w:t>
      </w:r>
      <w:r w:rsidRPr="00226210">
        <w:rPr>
          <w:b/>
        </w:rPr>
        <w:t>od złożenia zamówienia</w:t>
      </w:r>
      <w:r>
        <w:t>.</w:t>
      </w:r>
    </w:p>
    <w:p w14:paraId="640BCE1C" w14:textId="77777777" w:rsidR="00BE1B57" w:rsidRDefault="00BE1B57" w:rsidP="00436E80">
      <w:pPr>
        <w:spacing w:after="0" w:line="360" w:lineRule="auto"/>
        <w:jc w:val="both"/>
      </w:pPr>
    </w:p>
    <w:p w14:paraId="33EF012F" w14:textId="77777777" w:rsidR="00DA2272" w:rsidRDefault="00476FC5" w:rsidP="00436E80">
      <w:pPr>
        <w:pStyle w:val="Akapitzlist"/>
        <w:numPr>
          <w:ilvl w:val="0"/>
          <w:numId w:val="1"/>
        </w:numPr>
        <w:spacing w:after="0" w:line="360" w:lineRule="auto"/>
        <w:jc w:val="both"/>
        <w:rPr>
          <w:b/>
        </w:rPr>
      </w:pPr>
      <w:r w:rsidRPr="00476FC5">
        <w:rPr>
          <w:b/>
        </w:rPr>
        <w:t>TERMIN REALIZACJI ZAMÓWIENIA</w:t>
      </w:r>
    </w:p>
    <w:p w14:paraId="730D28F6" w14:textId="77777777" w:rsidR="00476FC5" w:rsidRDefault="00476FC5" w:rsidP="00436E80">
      <w:pPr>
        <w:spacing w:after="0" w:line="360" w:lineRule="auto"/>
        <w:jc w:val="both"/>
        <w:rPr>
          <w:b/>
        </w:rPr>
      </w:pPr>
    </w:p>
    <w:p w14:paraId="5AE94ABE" w14:textId="71409425" w:rsidR="00476FC5" w:rsidRDefault="00476FC5" w:rsidP="00436E80">
      <w:pPr>
        <w:spacing w:after="0" w:line="360" w:lineRule="auto"/>
        <w:jc w:val="both"/>
      </w:pPr>
      <w:r w:rsidRPr="00476FC5">
        <w:t xml:space="preserve">Realizacja zamówienia odbywać się będzie w ciągu </w:t>
      </w:r>
      <w:r w:rsidR="00E27856">
        <w:rPr>
          <w:b/>
        </w:rPr>
        <w:t>36</w:t>
      </w:r>
      <w:r w:rsidRPr="00476FC5">
        <w:rPr>
          <w:b/>
        </w:rPr>
        <w:t xml:space="preserve"> miesięcy od daty podpisania umowy</w:t>
      </w:r>
      <w:r w:rsidRPr="00476FC5">
        <w:t>, sukcesywnie do potrzeb i możliwości finansowych Zamawiającego na podstawie składanych częściowych zamówień</w:t>
      </w:r>
      <w:r>
        <w:t>.</w:t>
      </w:r>
    </w:p>
    <w:p w14:paraId="42E55216" w14:textId="77777777" w:rsidR="00A719D3" w:rsidRDefault="00A719D3" w:rsidP="00436E80">
      <w:pPr>
        <w:spacing w:after="0" w:line="360" w:lineRule="auto"/>
        <w:jc w:val="both"/>
      </w:pPr>
    </w:p>
    <w:p w14:paraId="728AE184" w14:textId="77777777" w:rsidR="00DB16E1" w:rsidRDefault="00DB16E1" w:rsidP="00436E80">
      <w:pPr>
        <w:pStyle w:val="Akapitzlist"/>
        <w:numPr>
          <w:ilvl w:val="0"/>
          <w:numId w:val="1"/>
        </w:numPr>
        <w:spacing w:after="0" w:line="360" w:lineRule="auto"/>
        <w:jc w:val="both"/>
        <w:rPr>
          <w:b/>
        </w:rPr>
      </w:pPr>
      <w:r w:rsidRPr="00944E31">
        <w:rPr>
          <w:b/>
        </w:rPr>
        <w:t>WARUNKI UDZIAŁU W POSTĘPOWANIU</w:t>
      </w:r>
    </w:p>
    <w:p w14:paraId="54FA88C0" w14:textId="77777777" w:rsidR="00DB16E1" w:rsidRDefault="00DB16E1" w:rsidP="00436E80">
      <w:pPr>
        <w:spacing w:after="0" w:line="360" w:lineRule="auto"/>
        <w:jc w:val="both"/>
        <w:rPr>
          <w:b/>
        </w:rPr>
      </w:pPr>
    </w:p>
    <w:p w14:paraId="0B596E74" w14:textId="77777777" w:rsidR="00E27856" w:rsidRPr="00E27856" w:rsidRDefault="00E27856" w:rsidP="00436E80">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Pr="00E27856">
        <w:rPr>
          <w:rFonts w:ascii="Calibri" w:eastAsia="Calibri" w:hAnsi="Calibri" w:cs="Times New Roman"/>
        </w:rPr>
        <w:t xml:space="preserve">: </w:t>
      </w:r>
    </w:p>
    <w:p w14:paraId="00EF10DE" w14:textId="77777777" w:rsidR="00E27856" w:rsidRPr="00E27856" w:rsidRDefault="00E27856" w:rsidP="00436E80">
      <w:pPr>
        <w:numPr>
          <w:ilvl w:val="0"/>
          <w:numId w:val="7"/>
        </w:numPr>
        <w:spacing w:after="0" w:line="360" w:lineRule="auto"/>
        <w:contextualSpacing/>
        <w:jc w:val="both"/>
        <w:rPr>
          <w:rFonts w:ascii="Calibri" w:eastAsia="Calibri" w:hAnsi="Calibri" w:cs="Times New Roman"/>
        </w:rPr>
      </w:pPr>
      <w:r w:rsidRPr="00E27856">
        <w:rPr>
          <w:rFonts w:ascii="Calibri" w:eastAsia="Calibri" w:hAnsi="Calibri" w:cs="Times New Roman"/>
          <w:b/>
        </w:rPr>
        <w:t>nie podlegają wykluczeniu</w:t>
      </w:r>
      <w:r w:rsidRPr="00E27856">
        <w:rPr>
          <w:rFonts w:ascii="Calibri" w:eastAsia="Calibri" w:hAnsi="Calibri" w:cs="Times New Roman"/>
        </w:rPr>
        <w:t>;</w:t>
      </w:r>
    </w:p>
    <w:p w14:paraId="6E66B504" w14:textId="77777777" w:rsidR="00E27856" w:rsidRPr="00E27856" w:rsidRDefault="00E27856" w:rsidP="00436E80">
      <w:pPr>
        <w:numPr>
          <w:ilvl w:val="0"/>
          <w:numId w:val="7"/>
        </w:numPr>
        <w:spacing w:after="0" w:line="360" w:lineRule="auto"/>
        <w:contextualSpacing/>
        <w:jc w:val="both"/>
        <w:rPr>
          <w:rFonts w:ascii="Calibri" w:eastAsia="Calibri" w:hAnsi="Calibri" w:cs="Times New Roman"/>
        </w:rPr>
      </w:pPr>
      <w:r w:rsidRPr="00E27856">
        <w:rPr>
          <w:rFonts w:ascii="Calibri" w:eastAsia="Calibri" w:hAnsi="Calibri" w:cs="Times New Roman"/>
          <w:b/>
        </w:rPr>
        <w:t>spełniają warunki udziału w postępowaniu</w:t>
      </w:r>
      <w:r w:rsidRPr="00E27856">
        <w:rPr>
          <w:rFonts w:ascii="Calibri" w:eastAsia="Calibri" w:hAnsi="Calibri" w:cs="Times New Roman"/>
        </w:rPr>
        <w:t>:</w:t>
      </w:r>
    </w:p>
    <w:p w14:paraId="753B4646" w14:textId="77777777" w:rsidR="00E27856" w:rsidRPr="00E27856" w:rsidRDefault="00E27856" w:rsidP="00436E80">
      <w:pPr>
        <w:spacing w:after="0" w:line="360" w:lineRule="auto"/>
        <w:ind w:left="360"/>
        <w:contextualSpacing/>
        <w:jc w:val="both"/>
        <w:rPr>
          <w:rFonts w:ascii="Calibri" w:eastAsia="Calibri" w:hAnsi="Calibri" w:cs="Times New Roman"/>
        </w:rPr>
      </w:pPr>
      <w:r w:rsidRPr="00E27856">
        <w:rPr>
          <w:rFonts w:ascii="Calibri" w:eastAsia="Calibri" w:hAnsi="Calibri" w:cs="Times New Roman"/>
        </w:rPr>
        <w:t xml:space="preserve">Zamawiający dla warunków udziału w ww. postępowaniu nie określa szczegółowych wymagań, </w:t>
      </w:r>
      <w:r w:rsidRPr="00E27856">
        <w:rPr>
          <w:rFonts w:ascii="Calibri" w:eastAsia="Calibri" w:hAnsi="Calibri" w:cs="Times New Roman"/>
        </w:rPr>
        <w:br/>
        <w:t>a za spełnienie warunków uzna złożenie Oświadczenia stanowiącego Załącznik nr 4 do SWZ.</w:t>
      </w:r>
    </w:p>
    <w:p w14:paraId="64E6216B" w14:textId="77777777" w:rsidR="007D3BCE" w:rsidRPr="007D3BCE" w:rsidRDefault="007D3BCE" w:rsidP="00436E80">
      <w:pPr>
        <w:spacing w:after="0" w:line="360" w:lineRule="auto"/>
        <w:jc w:val="both"/>
        <w:rPr>
          <w:rFonts w:ascii="Calibri" w:eastAsia="Calibri" w:hAnsi="Calibri" w:cs="Times New Roman"/>
        </w:rPr>
      </w:pPr>
    </w:p>
    <w:p w14:paraId="06E2CE46" w14:textId="77777777" w:rsidR="00DB16E1" w:rsidRPr="00DB16E1"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460FFDEA" w14:textId="77777777" w:rsidR="00DB16E1" w:rsidRDefault="00DB16E1" w:rsidP="00436E80">
      <w:pPr>
        <w:spacing w:after="0" w:line="360" w:lineRule="auto"/>
        <w:jc w:val="both"/>
        <w:rPr>
          <w:rFonts w:ascii="Calibri" w:eastAsia="Calibri" w:hAnsi="Calibri" w:cs="Times New Roman"/>
        </w:rPr>
      </w:pP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 xml:space="preserve">spożywczych </w:t>
      </w:r>
      <w:r w:rsidRPr="00FC0FCE">
        <w:rPr>
          <w:rFonts w:ascii="Calibri" w:eastAsia="Calibri" w:hAnsi="Calibri" w:cs="Times New Roman"/>
        </w:rPr>
        <w:lastRenderedPageBreak/>
        <w:t>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 xml:space="preserve">w szczególności jeżeli należąc do tej samej grupy kapitałowej w rozumieniu ustawy z dnia 16 </w:t>
      </w:r>
      <w:r w:rsidRPr="00B017DA">
        <w:rPr>
          <w:rFonts w:ascii="Calibri" w:eastAsia="Calibri" w:hAnsi="Calibri" w:cs="Times New Roman"/>
        </w:rPr>
        <w:lastRenderedPageBreak/>
        <w:t>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77777777" w:rsidR="005F3BE6" w:rsidRPr="000C3383" w:rsidRDefault="005F3BE6" w:rsidP="00436E80">
      <w:pPr>
        <w:pStyle w:val="Akapitzlist"/>
        <w:numPr>
          <w:ilvl w:val="1"/>
          <w:numId w:val="8"/>
        </w:numPr>
        <w:spacing w:after="0" w:line="360"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w:t>
      </w:r>
      <w:r w:rsidRPr="00D84BCF">
        <w:rPr>
          <w:rFonts w:ascii="Calibri" w:eastAsia="Calibri" w:hAnsi="Calibri" w:cs="Times New Roman"/>
        </w:rPr>
        <w:lastRenderedPageBreak/>
        <w:t>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3A16BB39" w14:textId="77777777" w:rsidR="00A719D3" w:rsidRDefault="00A06B4E" w:rsidP="00436E80">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15193C79" w14:textId="77777777" w:rsidR="00A06B4E" w:rsidRDefault="00A06B4E" w:rsidP="00436E80">
      <w:pPr>
        <w:pStyle w:val="Akapitzlist"/>
        <w:spacing w:after="0" w:line="360" w:lineRule="auto"/>
        <w:ind w:left="113"/>
        <w:jc w:val="both"/>
        <w:rPr>
          <w:b/>
        </w:rPr>
      </w:pPr>
    </w:p>
    <w:p w14:paraId="04319B5E" w14:textId="77777777" w:rsidR="00A06B4E" w:rsidRPr="00436E80" w:rsidRDefault="00A06B4E" w:rsidP="00436E80">
      <w:pPr>
        <w:pStyle w:val="Akapitzlist"/>
        <w:numPr>
          <w:ilvl w:val="0"/>
          <w:numId w:val="13"/>
        </w:numPr>
        <w:spacing w:after="0" w:line="360" w:lineRule="auto"/>
        <w:jc w:val="both"/>
        <w:rPr>
          <w:b/>
        </w:rPr>
      </w:pPr>
      <w:r w:rsidRPr="00436E80">
        <w:rPr>
          <w:b/>
        </w:rPr>
        <w:t>Przedmiotowe środki dowodowe</w:t>
      </w:r>
    </w:p>
    <w:p w14:paraId="7E221B78" w14:textId="77777777" w:rsidR="00A719D3" w:rsidRDefault="00A719D3" w:rsidP="00436E80">
      <w:pPr>
        <w:spacing w:after="0" w:line="360" w:lineRule="auto"/>
        <w:jc w:val="both"/>
      </w:pP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2D0D5F21" w14:textId="77777777" w:rsidR="00C4607D" w:rsidRDefault="00C4607D" w:rsidP="00436E80">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750752DF" w14:textId="0D776B0E" w:rsidR="00C4607D" w:rsidRDefault="00C4607D" w:rsidP="00436E80">
      <w:pPr>
        <w:pStyle w:val="Akapitzlist"/>
        <w:numPr>
          <w:ilvl w:val="1"/>
          <w:numId w:val="4"/>
        </w:numPr>
        <w:spacing w:after="0" w:line="360" w:lineRule="auto"/>
        <w:jc w:val="both"/>
      </w:pPr>
      <w:r w:rsidRPr="000D27C8">
        <w:rPr>
          <w:b/>
          <w:bCs/>
        </w:rPr>
        <w:t>folderu – katalogu</w:t>
      </w:r>
      <w:r>
        <w:t xml:space="preserve"> (w języku polskim) zawierającego opis – specyfikację oferowanego przedmiotu zamówienia tj. analizatora do badań koagulologicznych, który potwierdza spełnianie wymagań opisanych w Załączniku nr 3 do SWZ (Zestawienie parametrów technicznych i użytkowych);</w:t>
      </w:r>
    </w:p>
    <w:p w14:paraId="350325B4" w14:textId="77777777" w:rsidR="00C4607D" w:rsidRDefault="00C4607D" w:rsidP="00436E80">
      <w:pPr>
        <w:pStyle w:val="Akapitzlist"/>
        <w:numPr>
          <w:ilvl w:val="1"/>
          <w:numId w:val="4"/>
        </w:numPr>
        <w:spacing w:after="0" w:line="360" w:lineRule="auto"/>
        <w:jc w:val="both"/>
      </w:pPr>
      <w:r>
        <w:rPr>
          <w:b/>
          <w:bCs/>
        </w:rPr>
        <w:t xml:space="preserve">dokumentów </w:t>
      </w:r>
      <w:r>
        <w:t>potwierdzających, że oferowany przedmiot zamówienia spełnia odpowiednie warunki dopuszczenia do obrotu medycznego i stosowania przy udzielaniu świadczeń zdrowotnych zgodnie z obowiązującymi przepisami tj. certyfikatów zgodności z odpowiednimi dyrektywami Unii Europejskiej lub dokumentów równorzędnych;</w:t>
      </w:r>
    </w:p>
    <w:p w14:paraId="54CA4B6C" w14:textId="06BAE4A6" w:rsidR="00C4607D" w:rsidRDefault="00C4607D" w:rsidP="00436E80">
      <w:pPr>
        <w:pStyle w:val="Akapitzlist"/>
        <w:numPr>
          <w:ilvl w:val="1"/>
          <w:numId w:val="4"/>
        </w:numPr>
        <w:spacing w:after="0" w:line="360" w:lineRule="auto"/>
        <w:jc w:val="both"/>
      </w:pPr>
      <w:r>
        <w:rPr>
          <w:b/>
          <w:bCs/>
        </w:rPr>
        <w:t xml:space="preserve">metodyk oraz kart charakterystyk </w:t>
      </w:r>
      <w:r>
        <w:t>substancji niebezpiecznych, wystawionych dla każdego odczynnika</w:t>
      </w:r>
      <w:r w:rsidR="00363333">
        <w:t>, kontroli, kalibratora</w:t>
      </w:r>
      <w:r>
        <w:t xml:space="preserve"> odrębnie.</w:t>
      </w:r>
    </w:p>
    <w:p w14:paraId="4AE270D9" w14:textId="7C6A883F" w:rsidR="00363333" w:rsidRDefault="00363333" w:rsidP="00436E80">
      <w:pPr>
        <w:pStyle w:val="Akapitzlist"/>
        <w:numPr>
          <w:ilvl w:val="1"/>
          <w:numId w:val="4"/>
        </w:numPr>
        <w:spacing w:after="0" w:line="360" w:lineRule="auto"/>
        <w:jc w:val="both"/>
      </w:pPr>
      <w:r>
        <w:rPr>
          <w:b/>
          <w:bCs/>
        </w:rPr>
        <w:t xml:space="preserve">certyfikatu FDA </w:t>
      </w:r>
      <w:r w:rsidRPr="00363333">
        <w:t>dla odczynnika do oznaczania d-dimerów</w:t>
      </w:r>
      <w:r>
        <w:t xml:space="preserve"> w odniesieniu do </w:t>
      </w:r>
      <w:r w:rsidRPr="00363333">
        <w:t>Żylnej Choroby Zatorowo-Płucnej i Zatorowości Płucnej</w:t>
      </w:r>
    </w:p>
    <w:p w14:paraId="6FBC50B0" w14:textId="77777777" w:rsidR="00C4607D" w:rsidRDefault="00C4607D" w:rsidP="00436E80">
      <w:pPr>
        <w:pStyle w:val="Akapitzlist"/>
        <w:numPr>
          <w:ilvl w:val="0"/>
          <w:numId w:val="4"/>
        </w:numPr>
        <w:spacing w:after="0" w:line="360" w:lineRule="auto"/>
        <w:jc w:val="both"/>
      </w:pPr>
      <w:r>
        <w:t>Dokumenty potwierdzające zgodność oferowanego aparatu z wymaganiami technicznymi i użytkowymi należy złożyć z zaznaczeniem, której pozycji dotyczą.</w:t>
      </w:r>
    </w:p>
    <w:p w14:paraId="267063B4" w14:textId="77777777"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lastRenderedPageBreak/>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722311DD" w14:textId="77777777" w:rsidR="000F3D12" w:rsidRPr="00017661" w:rsidRDefault="00A06B4E" w:rsidP="00436E80">
      <w:pPr>
        <w:pStyle w:val="Akapitzlist"/>
        <w:numPr>
          <w:ilvl w:val="0"/>
          <w:numId w:val="13"/>
        </w:numPr>
        <w:spacing w:after="0" w:line="360" w:lineRule="auto"/>
        <w:jc w:val="both"/>
        <w:rPr>
          <w:b/>
        </w:rPr>
      </w:pPr>
      <w:r w:rsidRPr="00017661">
        <w:rPr>
          <w:b/>
        </w:rPr>
        <w:t>Podmiotowe środki dowodowe</w:t>
      </w:r>
    </w:p>
    <w:p w14:paraId="467133F6" w14:textId="77777777" w:rsidR="00E359D1" w:rsidRPr="00E359D1" w:rsidRDefault="00E359D1" w:rsidP="00436E80">
      <w:pPr>
        <w:spacing w:after="0" w:line="360" w:lineRule="auto"/>
        <w:jc w:val="both"/>
        <w:rPr>
          <w:b/>
        </w:rPr>
      </w:pPr>
    </w:p>
    <w:p w14:paraId="7FE334C3" w14:textId="2921A8F0"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rPr>
          <w:b/>
        </w:rPr>
        <w:br/>
        <w:t xml:space="preserve">oraz spełnieniu warunków udziału w postępowaniu </w:t>
      </w:r>
      <w:r w:rsidRPr="00E359D1">
        <w:t xml:space="preserve">– </w:t>
      </w:r>
      <w:r w:rsidRPr="00E359D1">
        <w:rPr>
          <w:b/>
        </w:rPr>
        <w:t>Załącznik nr 3</w:t>
      </w:r>
      <w:r w:rsidRPr="00E359D1">
        <w:t xml:space="preserve"> do SWZ – w postaci elektronicznej opatrzone kwalifikowanym podpisem elektronicznym, podpisem zaufanym lub podpisem osobistym;</w:t>
      </w:r>
    </w:p>
    <w:p w14:paraId="4A6C1938" w14:textId="77777777" w:rsidR="00E359D1" w:rsidRP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0106744" w14:textId="77777777" w:rsidR="00E359D1" w:rsidRPr="00E359D1" w:rsidRDefault="00E359D1" w:rsidP="00436E80">
      <w:pPr>
        <w:numPr>
          <w:ilvl w:val="0"/>
          <w:numId w:val="5"/>
        </w:numPr>
        <w:spacing w:after="0" w:line="360" w:lineRule="auto"/>
        <w:contextualSpacing/>
        <w:jc w:val="both"/>
        <w:rPr>
          <w:b/>
          <w:i/>
        </w:rPr>
      </w:pPr>
      <w:r w:rsidRPr="00436E80">
        <w:rPr>
          <w:b/>
          <w:iCs/>
        </w:rPr>
        <w:t xml:space="preserve">Zamawiający wezwie Wykonawcę, którego oferta została najwyżej oceniona do złożenia </w:t>
      </w:r>
      <w:r w:rsidRPr="00436E80">
        <w:rPr>
          <w:b/>
          <w:iCs/>
        </w:rPr>
        <w:br/>
        <w:t>w wyznaczonym terminie, nie krótszym niż 5 dni</w:t>
      </w:r>
      <w:r w:rsidRPr="00E359D1">
        <w:rPr>
          <w:b/>
          <w:i/>
        </w:rPr>
        <w:t xml:space="preserve">: </w:t>
      </w:r>
    </w:p>
    <w:p w14:paraId="00566117" w14:textId="2DFB2FF2" w:rsidR="00E359D1" w:rsidRDefault="00E359D1" w:rsidP="00436E80">
      <w:pPr>
        <w:numPr>
          <w:ilvl w:val="1"/>
          <w:numId w:val="5"/>
        </w:numPr>
        <w:spacing w:after="0" w:line="360" w:lineRule="auto"/>
        <w:contextualSpacing/>
        <w:jc w:val="both"/>
      </w:pPr>
      <w:r w:rsidRPr="00E359D1">
        <w:rPr>
          <w:b/>
        </w:rPr>
        <w:t>oświadczenia Wykonawcy w zakresie art. 108 ust. 1 pkt 1 Pzp o braku przynależności do tej samej grupy kapitałowej</w:t>
      </w:r>
      <w:r w:rsidRPr="00E359D1">
        <w:t xml:space="preserve">, zgodnie z </w:t>
      </w:r>
      <w:r w:rsidRPr="00E359D1">
        <w:rPr>
          <w:b/>
        </w:rPr>
        <w:t xml:space="preserve">Załącznikiem nr </w:t>
      </w:r>
      <w:r w:rsidR="00883879">
        <w:rPr>
          <w:b/>
        </w:rPr>
        <w:t>5</w:t>
      </w:r>
      <w:r w:rsidRPr="00E359D1">
        <w:t xml:space="preserve"> do SWZ; </w:t>
      </w:r>
    </w:p>
    <w:p w14:paraId="0CD76A7A" w14:textId="7A96D956" w:rsidR="00E359D1" w:rsidRDefault="00E359D1" w:rsidP="00436E80">
      <w:pPr>
        <w:numPr>
          <w:ilvl w:val="0"/>
          <w:numId w:val="5"/>
        </w:numPr>
        <w:spacing w:after="0" w:line="360"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35240C4E" w14:textId="77777777" w:rsidR="000E34F3" w:rsidRDefault="000E34F3" w:rsidP="00436E80">
      <w:pPr>
        <w:numPr>
          <w:ilvl w:val="0"/>
          <w:numId w:val="5"/>
        </w:numPr>
        <w:spacing w:after="0" w:line="360" w:lineRule="auto"/>
        <w:contextualSpacing/>
        <w:jc w:val="both"/>
      </w:pPr>
      <w:r w:rsidRPr="00017661">
        <w:rPr>
          <w:b/>
          <w:bCs/>
        </w:rPr>
        <w:lastRenderedPageBreak/>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3786D03E" w14:textId="77777777" w:rsidR="00532D08" w:rsidRPr="00E359D1" w:rsidRDefault="00532D08" w:rsidP="00436E80">
      <w:pPr>
        <w:spacing w:after="0" w:line="360" w:lineRule="auto"/>
        <w:contextualSpacing/>
        <w:jc w:val="both"/>
      </w:pPr>
    </w:p>
    <w:p w14:paraId="1FB7119A" w14:textId="77777777" w:rsidR="00E359D1" w:rsidRPr="00E359D1"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4D2B0B0D" w14:textId="77777777" w:rsidR="0008033A" w:rsidRDefault="0008033A" w:rsidP="00436E80">
      <w:pPr>
        <w:spacing w:after="0" w:line="360" w:lineRule="auto"/>
        <w:jc w:val="both"/>
      </w:pPr>
    </w:p>
    <w:p w14:paraId="673E2C01" w14:textId="77777777" w:rsidR="00B03AA0" w:rsidRPr="000D3F0C"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572B2244" w14:textId="4AFF09EA" w:rsidR="00B03AA0" w:rsidRDefault="00B03AA0" w:rsidP="00436E80">
      <w:pPr>
        <w:numPr>
          <w:ilvl w:val="0"/>
          <w:numId w:val="14"/>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cenowy</w:t>
      </w:r>
      <w:r w:rsidRPr="00AA2048">
        <w:rPr>
          <w:rFonts w:ascii="Calibri" w:eastAsia="Calibri" w:hAnsi="Calibri" w:cs="Times New Roman"/>
        </w:rPr>
        <w:t xml:space="preserve"> </w:t>
      </w:r>
    </w:p>
    <w:p w14:paraId="352C3099" w14:textId="42A53042"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Załącznik nr 3</w:t>
      </w:r>
      <w:r>
        <w:rPr>
          <w:rFonts w:ascii="Calibri" w:eastAsia="Calibri" w:hAnsi="Calibri" w:cs="Times New Roman"/>
        </w:rPr>
        <w:t xml:space="preserve"> do Specyfikacji, Zestawienie parametrów technicznych i użytkowych</w:t>
      </w:r>
    </w:p>
    <w:p w14:paraId="2CCE66DE" w14:textId="6940CC60"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883879">
        <w:rPr>
          <w:rFonts w:ascii="Calibri" w:eastAsia="Calibri" w:hAnsi="Calibri" w:cs="Times New Roman"/>
          <w:b/>
        </w:rPr>
        <w:t>4</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436E80">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957EF9E" w14:textId="77777777" w:rsidR="00B03AA0" w:rsidRPr="00A06B4E" w:rsidRDefault="00B03AA0" w:rsidP="00436E80">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lastRenderedPageBreak/>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5BF9EEEF" w14:textId="77777777" w:rsidR="003B1924" w:rsidRPr="003B1924" w:rsidRDefault="003B1924" w:rsidP="00436E80">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1E50228A" w14:textId="77777777" w:rsidR="003B1924" w:rsidRPr="003B1924" w:rsidRDefault="003B1924" w:rsidP="00436E80">
      <w:pPr>
        <w:spacing w:after="0" w:line="360" w:lineRule="auto"/>
        <w:ind w:left="360"/>
        <w:contextualSpacing/>
        <w:jc w:val="both"/>
        <w:rPr>
          <w:rFonts w:ascii="Calibri" w:eastAsia="Calibri" w:hAnsi="Calibri" w:cs="Times New Roman"/>
        </w:rPr>
      </w:pP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8A362AD" w14:textId="49EFA1DB" w:rsid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09212567" w14:textId="77777777" w:rsidR="00532D08" w:rsidRPr="0048400C" w:rsidRDefault="00532D08" w:rsidP="00436E80">
      <w:pPr>
        <w:spacing w:after="0" w:line="360" w:lineRule="auto"/>
        <w:contextualSpacing/>
        <w:jc w:val="both"/>
        <w:rPr>
          <w:rFonts w:ascii="Calibri" w:eastAsia="Calibri" w:hAnsi="Calibri" w:cs="Times New Roman"/>
        </w:rPr>
      </w:pPr>
    </w:p>
    <w:p w14:paraId="5F0D7690" w14:textId="77777777" w:rsidR="00032753" w:rsidRPr="005B067A" w:rsidRDefault="00032753" w:rsidP="00436E80">
      <w:pPr>
        <w:pStyle w:val="Akapitzlist"/>
        <w:numPr>
          <w:ilvl w:val="0"/>
          <w:numId w:val="1"/>
        </w:numPr>
        <w:spacing w:after="0" w:line="360" w:lineRule="auto"/>
        <w:jc w:val="both"/>
        <w:rPr>
          <w:b/>
        </w:rPr>
      </w:pPr>
      <w:r w:rsidRPr="005B067A">
        <w:rPr>
          <w:b/>
        </w:rPr>
        <w:lastRenderedPageBreak/>
        <w:t>INFORMACJA O SPOSOBIE POROZUMIEWANIA SIĘ ZAMAWIAJĄCEGO Z WYKONAWCAMI ORAZ PRZEKAZYWANIA OŚWIADCZEŃ I DOKUMENTÓW</w:t>
      </w:r>
    </w:p>
    <w:p w14:paraId="228A6BD9" w14:textId="77777777" w:rsidR="003B1924" w:rsidRPr="003B1924" w:rsidRDefault="003B1924" w:rsidP="00436E80">
      <w:pPr>
        <w:spacing w:after="0" w:line="360" w:lineRule="auto"/>
        <w:jc w:val="both"/>
      </w:pPr>
    </w:p>
    <w:p w14:paraId="33582F23" w14:textId="25FBE67D" w:rsidR="003B1924" w:rsidRPr="00417D32" w:rsidRDefault="003B1924" w:rsidP="00436E80">
      <w:pPr>
        <w:numPr>
          <w:ilvl w:val="0"/>
          <w:numId w:val="10"/>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F241A8">
        <w:rPr>
          <w:b/>
        </w:rPr>
        <w:t>Emilia Skóra, Kierownik Laboratorium</w:t>
      </w:r>
    </w:p>
    <w:p w14:paraId="0C628DDC" w14:textId="77777777" w:rsidR="00417D32" w:rsidRDefault="003B1924" w:rsidP="00436E80">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 xml:space="preserve">Informacje dotyczące odpowiedzi na pytania, zmiany specyfikacji, zmiany terminu składania i otwarcia ofert Zamawiający będzie zamieszczał na platformie w sekcji “Komunikaty”. Korespondencja, której zgodnie z obowiązującymi przepisami </w:t>
      </w:r>
      <w:r w:rsidRPr="00017661">
        <w:rPr>
          <w:b/>
          <w:bCs/>
        </w:rPr>
        <w:lastRenderedPageBreak/>
        <w:t>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stały dostęp do sieci Internet o gwarantowanej przepustowości nie mniejszej niż 512 kb/s,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0740629D" w14:textId="77777777" w:rsidR="00017661" w:rsidRDefault="00017661" w:rsidP="00017661">
      <w:pPr>
        <w:spacing w:after="0" w:line="360" w:lineRule="auto"/>
        <w:ind w:left="792"/>
        <w:contextualSpacing/>
        <w:jc w:val="both"/>
      </w:pPr>
    </w:p>
    <w:p w14:paraId="7F2F79BD" w14:textId="77777777" w:rsidR="00A8258E" w:rsidRPr="00A8258E" w:rsidRDefault="00A8258E" w:rsidP="00436E80">
      <w:pPr>
        <w:pStyle w:val="Akapitzlist"/>
        <w:numPr>
          <w:ilvl w:val="0"/>
          <w:numId w:val="1"/>
        </w:numPr>
        <w:spacing w:after="0" w:line="360" w:lineRule="auto"/>
        <w:jc w:val="both"/>
        <w:rPr>
          <w:b/>
        </w:rPr>
      </w:pPr>
      <w:r w:rsidRPr="00A8258E">
        <w:rPr>
          <w:b/>
        </w:rPr>
        <w:t>SPOSÓB WYJAŚNIENIA TREŚCI SWZ</w:t>
      </w:r>
    </w:p>
    <w:p w14:paraId="5B5E5533" w14:textId="77777777" w:rsidR="00A8258E" w:rsidRDefault="00A8258E" w:rsidP="00436E80">
      <w:pPr>
        <w:spacing w:after="0" w:line="360" w:lineRule="auto"/>
        <w:jc w:val="both"/>
      </w:pP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1D98B470" w:rsidR="006A2804" w:rsidRDefault="00A8258E" w:rsidP="00436E80">
      <w:pPr>
        <w:pStyle w:val="Akapitzlist"/>
        <w:numPr>
          <w:ilvl w:val="0"/>
          <w:numId w:val="11"/>
        </w:numPr>
        <w:spacing w:after="0" w:line="360" w:lineRule="auto"/>
        <w:jc w:val="both"/>
      </w:pPr>
      <w:r w:rsidRPr="00A8258E">
        <w:lastRenderedPageBreak/>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F241A8">
        <w:rPr>
          <w:b/>
          <w:color w:val="FF0000"/>
        </w:rPr>
        <w:t>27.06</w:t>
      </w:r>
      <w:r w:rsidR="00207653">
        <w:rPr>
          <w:b/>
          <w:color w:val="FF0000"/>
        </w:rPr>
        <w:t>.</w:t>
      </w:r>
      <w:r w:rsidR="00047B02">
        <w:rPr>
          <w:b/>
          <w:color w:val="FF0000"/>
        </w:rPr>
        <w:t>2022</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7E42C18B" w14:textId="77777777" w:rsidR="00B37C92" w:rsidRPr="00B37C92" w:rsidRDefault="00B37C92" w:rsidP="00436E80">
      <w:pPr>
        <w:pStyle w:val="Akapitzlist"/>
        <w:numPr>
          <w:ilvl w:val="0"/>
          <w:numId w:val="1"/>
        </w:numPr>
        <w:spacing w:after="0" w:line="360" w:lineRule="auto"/>
        <w:jc w:val="both"/>
        <w:rPr>
          <w:b/>
        </w:rPr>
      </w:pPr>
      <w:r w:rsidRPr="00B37C92">
        <w:rPr>
          <w:b/>
        </w:rPr>
        <w:t>TERMIN ZWIĄZANIA OFERTĄ</w:t>
      </w:r>
    </w:p>
    <w:p w14:paraId="6207E735" w14:textId="77777777" w:rsidR="00B37C92" w:rsidRDefault="00B37C92" w:rsidP="00436E80">
      <w:pPr>
        <w:spacing w:after="0" w:line="360" w:lineRule="auto"/>
        <w:jc w:val="both"/>
      </w:pPr>
    </w:p>
    <w:p w14:paraId="643DC3E1" w14:textId="42BFEEDB" w:rsidR="00231AF0"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przez </w:t>
      </w:r>
      <w:r w:rsidRPr="00231AF0">
        <w:rPr>
          <w:b/>
        </w:rPr>
        <w:t>30 dni</w:t>
      </w:r>
      <w:r>
        <w:t xml:space="preserve">, czyli do dnia </w:t>
      </w:r>
      <w:r w:rsidR="00F3409B">
        <w:rPr>
          <w:b/>
        </w:rPr>
        <w:t>30</w:t>
      </w:r>
      <w:r w:rsidR="00207653">
        <w:rPr>
          <w:b/>
        </w:rPr>
        <w:t>.07</w:t>
      </w:r>
      <w:r w:rsidR="00C84272">
        <w:rPr>
          <w:b/>
        </w:rPr>
        <w:t>.202</w:t>
      </w:r>
      <w:r w:rsidR="00047B02">
        <w:rPr>
          <w:b/>
        </w:rPr>
        <w:t>2</w:t>
      </w:r>
      <w:r w:rsidRPr="00231AF0">
        <w:rPr>
          <w:b/>
        </w:rPr>
        <w:t xml:space="preserve"> r</w:t>
      </w:r>
      <w:r>
        <w:t>.</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 xml:space="preserve">amawiający </w:t>
      </w:r>
      <w:r w:rsidRPr="00231AF0">
        <w:lastRenderedPageBreak/>
        <w:t>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62074002" w14:textId="77777777" w:rsidR="004770A2" w:rsidRPr="004770A2" w:rsidRDefault="004770A2" w:rsidP="00436E80">
      <w:pPr>
        <w:pStyle w:val="Akapitzlist"/>
        <w:numPr>
          <w:ilvl w:val="0"/>
          <w:numId w:val="1"/>
        </w:numPr>
        <w:spacing w:after="0" w:line="360" w:lineRule="auto"/>
        <w:jc w:val="both"/>
        <w:rPr>
          <w:b/>
        </w:rPr>
      </w:pPr>
      <w:r w:rsidRPr="004770A2">
        <w:rPr>
          <w:b/>
        </w:rPr>
        <w:t>OPIS SPOSOBU PRZYGOTOWANIA OFERTY</w:t>
      </w:r>
    </w:p>
    <w:p w14:paraId="4B2F6D02" w14:textId="77777777" w:rsidR="00047B02" w:rsidRPr="00047B02" w:rsidRDefault="00047B02" w:rsidP="00436E80">
      <w:pPr>
        <w:spacing w:after="0" w:line="360" w:lineRule="auto"/>
        <w:jc w:val="both"/>
        <w:rPr>
          <w:b/>
        </w:rPr>
      </w:pP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lastRenderedPageBreak/>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047B02" w:rsidRDefault="00047B02" w:rsidP="00436E80">
      <w:pPr>
        <w:numPr>
          <w:ilvl w:val="0"/>
          <w:numId w:val="15"/>
        </w:numPr>
        <w:spacing w:after="0" w:line="360" w:lineRule="auto"/>
        <w:contextualSpacing/>
        <w:jc w:val="both"/>
      </w:pPr>
      <w:r w:rsidRPr="00047B02">
        <w:t xml:space="preserve">W przypadku wykorzystania formatu podpisu XAdES zewnętrzny, </w:t>
      </w:r>
      <w:r w:rsidRPr="00017661">
        <w:rPr>
          <w:b/>
          <w:bCs/>
        </w:rPr>
        <w:t>Zamawiający wymaga dołączenia odpowiedniej ilości plików tj. podpisywanych plików z danymi oraz plików podpisu w formacie XAdES</w:t>
      </w:r>
      <w:r w:rsidRPr="00047B02">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t>
      </w:r>
      <w:r w:rsidRPr="00047B02">
        <w:lastRenderedPageBreak/>
        <w:t xml:space="preserve">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436E80">
      <w:pPr>
        <w:numPr>
          <w:ilvl w:val="0"/>
          <w:numId w:val="15"/>
        </w:numPr>
        <w:spacing w:after="0" w:line="360"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lastRenderedPageBreak/>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7777777" w:rsidR="00047B02" w:rsidRPr="00047B02" w:rsidRDefault="00047B02" w:rsidP="00436E80">
      <w:pPr>
        <w:numPr>
          <w:ilvl w:val="0"/>
          <w:numId w:val="16"/>
        </w:numPr>
        <w:spacing w:after="0" w:line="360" w:lineRule="auto"/>
        <w:contextualSpacing/>
        <w:jc w:val="both"/>
      </w:pPr>
      <w:r w:rsidRPr="00047B02">
        <w:rPr>
          <w:b/>
          <w:color w:val="FF0000"/>
        </w:rPr>
        <w:t xml:space="preserve">Wśród formatów powszechnych a </w:t>
      </w:r>
      <w:r w:rsidRPr="00017661">
        <w:rPr>
          <w:b/>
          <w:color w:val="FF0000"/>
        </w:rPr>
        <w:t xml:space="preserve">nie występujących w rozporządzeniu </w:t>
      </w:r>
      <w:r w:rsidRPr="00047B02">
        <w:rPr>
          <w:b/>
          <w:color w:val="FF0000"/>
        </w:rPr>
        <w:t>występują: .rar .gif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047B02">
        <w:t>Zamawiający rekomenduje wykorzystanie podpisu z kwalifikowanym znacznikiem czasu.</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66998B40" w14:textId="77777777" w:rsidR="00E8281E" w:rsidRPr="00E8281E" w:rsidRDefault="00E8281E" w:rsidP="00436E80">
      <w:pPr>
        <w:pStyle w:val="Akapitzlist"/>
        <w:numPr>
          <w:ilvl w:val="0"/>
          <w:numId w:val="1"/>
        </w:numPr>
        <w:spacing w:after="0" w:line="360" w:lineRule="auto"/>
        <w:jc w:val="both"/>
        <w:rPr>
          <w:b/>
        </w:rPr>
      </w:pPr>
      <w:r w:rsidRPr="00E8281E">
        <w:rPr>
          <w:b/>
        </w:rPr>
        <w:t>SPOSÓB ORAZ TERMIN SKŁADANIA OFERT</w:t>
      </w:r>
    </w:p>
    <w:p w14:paraId="2B800D2A" w14:textId="77777777" w:rsidR="00E8281E" w:rsidRDefault="00E8281E" w:rsidP="00436E80">
      <w:pPr>
        <w:spacing w:after="0" w:line="360" w:lineRule="auto"/>
        <w:jc w:val="both"/>
      </w:pPr>
    </w:p>
    <w:p w14:paraId="6A85C1D9" w14:textId="738E483F"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D22FBE">
        <w:rPr>
          <w:b/>
          <w:color w:val="FF0000"/>
        </w:rPr>
        <w:t>01.07</w:t>
      </w:r>
      <w:r w:rsidRPr="00C84272">
        <w:rPr>
          <w:b/>
          <w:color w:val="FF0000"/>
        </w:rPr>
        <w:t>.202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4C80E74" w14:textId="77777777" w:rsidR="00D7335D" w:rsidRPr="004A5ACA" w:rsidRDefault="00D7335D" w:rsidP="00436E80">
      <w:pPr>
        <w:pStyle w:val="Akapitzlist"/>
        <w:numPr>
          <w:ilvl w:val="0"/>
          <w:numId w:val="1"/>
        </w:numPr>
        <w:spacing w:after="0" w:line="360" w:lineRule="auto"/>
        <w:jc w:val="both"/>
        <w:rPr>
          <w:b/>
        </w:rPr>
      </w:pPr>
      <w:r w:rsidRPr="004A5ACA">
        <w:rPr>
          <w:b/>
        </w:rPr>
        <w:t>TERMIN OTWARCIA OFERT</w:t>
      </w:r>
    </w:p>
    <w:p w14:paraId="69DF7472" w14:textId="77777777" w:rsidR="00D7335D" w:rsidRDefault="00D7335D" w:rsidP="00436E80">
      <w:pPr>
        <w:spacing w:after="0" w:line="360" w:lineRule="auto"/>
        <w:jc w:val="both"/>
        <w:rPr>
          <w:b/>
        </w:rPr>
      </w:pPr>
    </w:p>
    <w:p w14:paraId="3C83205E" w14:textId="24811985" w:rsidR="00D7335D" w:rsidRDefault="00D7335D" w:rsidP="00436E80">
      <w:pPr>
        <w:pStyle w:val="Akapitzlist"/>
        <w:numPr>
          <w:ilvl w:val="0"/>
          <w:numId w:val="18"/>
        </w:numPr>
        <w:spacing w:after="0" w:line="360" w:lineRule="auto"/>
        <w:jc w:val="both"/>
      </w:pPr>
      <w:r w:rsidRPr="00D7335D">
        <w:t xml:space="preserve">Otwarcie ofert nastąpi w dniu: </w:t>
      </w:r>
      <w:r w:rsidR="00D22FBE">
        <w:rPr>
          <w:b/>
        </w:rPr>
        <w:t>01.07</w:t>
      </w:r>
      <w:r w:rsidR="00047B02">
        <w:rPr>
          <w:b/>
        </w:rPr>
        <w:t>.2022 r.</w:t>
      </w:r>
      <w:r w:rsidRPr="00D7335D">
        <w:rPr>
          <w:b/>
        </w:rPr>
        <w:t xml:space="preserve"> o godzinie: 10:</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lastRenderedPageBreak/>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1CDBE627" w14:textId="77777777" w:rsidR="00D7335D" w:rsidRDefault="00D7335D" w:rsidP="00436E80">
      <w:pPr>
        <w:pStyle w:val="Akapitzlist"/>
        <w:numPr>
          <w:ilvl w:val="0"/>
          <w:numId w:val="18"/>
        </w:numPr>
        <w:spacing w:after="0" w:line="360" w:lineRule="auto"/>
        <w:jc w:val="both"/>
      </w:pPr>
      <w:r w:rsidRPr="00D7335D">
        <w:t>Zamawiający poinformuje o zmianie terminu otwarcia ofert na stronie internetowej prowadzonego postępowania.</w:t>
      </w:r>
    </w:p>
    <w:p w14:paraId="3B1938D1" w14:textId="77777777" w:rsidR="004A5ACA" w:rsidRDefault="004A5ACA" w:rsidP="00436E80">
      <w:pPr>
        <w:spacing w:after="0" w:line="360" w:lineRule="auto"/>
        <w:jc w:val="both"/>
      </w:pPr>
    </w:p>
    <w:p w14:paraId="51A56AD0" w14:textId="77777777" w:rsidR="004A5ACA" w:rsidRPr="004A5ACA" w:rsidRDefault="004A5ACA" w:rsidP="00436E80">
      <w:pPr>
        <w:pStyle w:val="Akapitzlist"/>
        <w:numPr>
          <w:ilvl w:val="0"/>
          <w:numId w:val="1"/>
        </w:numPr>
        <w:spacing w:after="0" w:line="360" w:lineRule="auto"/>
        <w:jc w:val="both"/>
        <w:rPr>
          <w:b/>
        </w:rPr>
      </w:pPr>
      <w:r w:rsidRPr="004A5ACA">
        <w:rPr>
          <w:b/>
        </w:rPr>
        <w:t>OPIS SPOSOBU OBLICZANIA CENY</w:t>
      </w:r>
    </w:p>
    <w:p w14:paraId="51FF92F1" w14:textId="77777777" w:rsidR="004A5ACA" w:rsidRDefault="004A5ACA" w:rsidP="00436E80">
      <w:pPr>
        <w:spacing w:after="0" w:line="360" w:lineRule="auto"/>
        <w:jc w:val="both"/>
      </w:pP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0FB6145" w14:textId="77777777" w:rsidR="004A5ACA" w:rsidRPr="004A5ACA"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6CF728D" w14:textId="77777777" w:rsidR="004A5ACA" w:rsidRDefault="004A5ACA" w:rsidP="00436E80">
      <w:pPr>
        <w:spacing w:after="0" w:line="360" w:lineRule="auto"/>
        <w:contextualSpacing/>
        <w:jc w:val="both"/>
        <w:rPr>
          <w:rFonts w:ascii="Calibri" w:eastAsia="Calibri" w:hAnsi="Calibri" w:cs="Times New Roman"/>
        </w:rPr>
      </w:pPr>
    </w:p>
    <w:p w14:paraId="6F9BCD67"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Za ofertę najkorzystniejszą zostanie uznana oferta zawierająca najkorzystniejszy bilans  punktów w kryteriach:</w:t>
      </w:r>
    </w:p>
    <w:p w14:paraId="4723E300" w14:textId="77777777" w:rsidR="00D22FBE" w:rsidRP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cena – „C” </w:t>
      </w:r>
    </w:p>
    <w:p w14:paraId="46C85722" w14:textId="77777777" w:rsidR="00D22FBE" w:rsidRP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ocena parametrów technicznych i użytkowych – „J”</w:t>
      </w:r>
    </w:p>
    <w:p w14:paraId="7F4E7F7F" w14:textId="77777777" w:rsidR="00D22FBE" w:rsidRPr="00D22FBE" w:rsidRDefault="00D22FBE" w:rsidP="00436E80">
      <w:pPr>
        <w:spacing w:after="0" w:line="360" w:lineRule="auto"/>
        <w:ind w:left="360"/>
        <w:contextualSpacing/>
        <w:jc w:val="both"/>
        <w:rPr>
          <w:rFonts w:ascii="Calibri" w:eastAsia="Calibri" w:hAnsi="Calibri" w:cs="Times New Roman"/>
        </w:rPr>
      </w:pPr>
      <w:r w:rsidRPr="00D22FBE">
        <w:rPr>
          <w:rFonts w:ascii="Calibri" w:eastAsia="Calibri" w:hAnsi="Calibri" w:cs="Times New Roman"/>
        </w:rPr>
        <w:t>Zamawiający przypisał im następujące znaczenie:</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D22FBE" w:rsidRPr="00D22FBE" w14:paraId="008AB3EF" w14:textId="77777777" w:rsidTr="000040C7">
        <w:tc>
          <w:tcPr>
            <w:tcW w:w="2381" w:type="dxa"/>
            <w:vAlign w:val="center"/>
          </w:tcPr>
          <w:p w14:paraId="017E18D6"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lastRenderedPageBreak/>
              <w:t>Kryterium</w:t>
            </w:r>
          </w:p>
        </w:tc>
        <w:tc>
          <w:tcPr>
            <w:tcW w:w="1134" w:type="dxa"/>
            <w:vAlign w:val="center"/>
          </w:tcPr>
          <w:p w14:paraId="5D8B7A38"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Waga</w:t>
            </w:r>
          </w:p>
          <w:p w14:paraId="4ADCA431"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t>
            </w:r>
          </w:p>
        </w:tc>
        <w:tc>
          <w:tcPr>
            <w:tcW w:w="1134" w:type="dxa"/>
            <w:vAlign w:val="center"/>
          </w:tcPr>
          <w:p w14:paraId="0D93B5AF"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Liczba punktów</w:t>
            </w:r>
          </w:p>
        </w:tc>
        <w:tc>
          <w:tcPr>
            <w:tcW w:w="4025" w:type="dxa"/>
            <w:vAlign w:val="center"/>
          </w:tcPr>
          <w:p w14:paraId="76ADB1CB"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Sposób oceny wg wzoru</w:t>
            </w:r>
          </w:p>
        </w:tc>
      </w:tr>
      <w:tr w:rsidR="00D22FBE" w:rsidRPr="00D22FBE" w14:paraId="1B176883" w14:textId="77777777" w:rsidTr="000040C7">
        <w:tc>
          <w:tcPr>
            <w:tcW w:w="2381" w:type="dxa"/>
            <w:vAlign w:val="center"/>
          </w:tcPr>
          <w:p w14:paraId="64257C9D"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Cena</w:t>
            </w:r>
          </w:p>
        </w:tc>
        <w:tc>
          <w:tcPr>
            <w:tcW w:w="1134" w:type="dxa"/>
            <w:vAlign w:val="center"/>
          </w:tcPr>
          <w:p w14:paraId="0D2A73FF"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1134" w:type="dxa"/>
            <w:vAlign w:val="center"/>
          </w:tcPr>
          <w:p w14:paraId="30B0BE3A"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4025" w:type="dxa"/>
            <w:vAlign w:val="center"/>
          </w:tcPr>
          <w:p w14:paraId="077E8094"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D22FBE">
              <w:rPr>
                <w:rFonts w:ascii="Calibri" w:eastAsia="Times New Roman" w:hAnsi="Calibri" w:cs="Times New Roman"/>
                <w:sz w:val="20"/>
                <w:szCs w:val="20"/>
              </w:rPr>
              <w:t xml:space="preserve"> x100 x 60%</w:t>
            </w:r>
          </w:p>
        </w:tc>
      </w:tr>
      <w:tr w:rsidR="00D22FBE" w:rsidRPr="00D22FBE" w14:paraId="3EDAB142" w14:textId="77777777" w:rsidTr="000040C7">
        <w:tc>
          <w:tcPr>
            <w:tcW w:w="2381" w:type="dxa"/>
            <w:vAlign w:val="center"/>
          </w:tcPr>
          <w:p w14:paraId="6C112CA6"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Ocena parametrów technicznych i użytkowych</w:t>
            </w:r>
          </w:p>
        </w:tc>
        <w:tc>
          <w:tcPr>
            <w:tcW w:w="1134" w:type="dxa"/>
            <w:vAlign w:val="center"/>
          </w:tcPr>
          <w:p w14:paraId="69EACBF2" w14:textId="30170359" w:rsidR="00D22FBE" w:rsidRPr="00D22FBE" w:rsidRDefault="00D22FBE"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40</w:t>
            </w:r>
          </w:p>
        </w:tc>
        <w:tc>
          <w:tcPr>
            <w:tcW w:w="1134" w:type="dxa"/>
            <w:vAlign w:val="center"/>
          </w:tcPr>
          <w:p w14:paraId="6F9EF5A0" w14:textId="6A99600A" w:rsidR="00D22FBE" w:rsidRPr="00D22FBE" w:rsidRDefault="00D22FBE"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40</w:t>
            </w:r>
          </w:p>
        </w:tc>
        <w:tc>
          <w:tcPr>
            <w:tcW w:w="4025" w:type="dxa"/>
            <w:vAlign w:val="center"/>
          </w:tcPr>
          <w:p w14:paraId="4041FED9" w14:textId="0D4E706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J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liczba punktów w ofercie badanej</m:t>
                  </m:r>
                </m:num>
                <m:den>
                  <m:r>
                    <w:rPr>
                      <w:rFonts w:ascii="Cambria Math" w:eastAsia="Calibri" w:hAnsi="Cambria Math" w:cs="Times New Roman"/>
                      <w:sz w:val="20"/>
                      <w:szCs w:val="20"/>
                    </w:rPr>
                    <m:t>maksymalna liczba punktów</m:t>
                  </m:r>
                </m:den>
              </m:f>
            </m:oMath>
            <w:r w:rsidRPr="00D22FBE">
              <w:rPr>
                <w:rFonts w:ascii="Calibri" w:eastAsia="Times New Roman" w:hAnsi="Calibri" w:cs="Times New Roman"/>
                <w:sz w:val="20"/>
                <w:szCs w:val="20"/>
              </w:rPr>
              <w:t xml:space="preserve"> x 100 x </w:t>
            </w:r>
            <w:r>
              <w:rPr>
                <w:rFonts w:ascii="Calibri" w:eastAsia="Times New Roman" w:hAnsi="Calibri" w:cs="Times New Roman"/>
                <w:sz w:val="20"/>
                <w:szCs w:val="20"/>
              </w:rPr>
              <w:t>40</w:t>
            </w:r>
            <w:r w:rsidRPr="00D22FBE">
              <w:rPr>
                <w:rFonts w:ascii="Calibri" w:eastAsia="Times New Roman" w:hAnsi="Calibri" w:cs="Times New Roman"/>
                <w:sz w:val="20"/>
                <w:szCs w:val="20"/>
              </w:rPr>
              <w:t>%</w:t>
            </w:r>
          </w:p>
        </w:tc>
      </w:tr>
      <w:tr w:rsidR="00D22FBE" w:rsidRPr="00D22FBE" w14:paraId="2272826B" w14:textId="77777777" w:rsidTr="000040C7">
        <w:tc>
          <w:tcPr>
            <w:tcW w:w="2381" w:type="dxa"/>
            <w:vAlign w:val="center"/>
          </w:tcPr>
          <w:p w14:paraId="57F2F6FD"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Razem</w:t>
            </w:r>
          </w:p>
        </w:tc>
        <w:tc>
          <w:tcPr>
            <w:tcW w:w="1134" w:type="dxa"/>
            <w:vAlign w:val="center"/>
          </w:tcPr>
          <w:p w14:paraId="1EFA3E99"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1134" w:type="dxa"/>
            <w:vAlign w:val="center"/>
          </w:tcPr>
          <w:p w14:paraId="014042A3"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4025" w:type="dxa"/>
            <w:tcBorders>
              <w:tl2br w:val="single" w:sz="4" w:space="0" w:color="auto"/>
              <w:tr2bl w:val="single" w:sz="4" w:space="0" w:color="auto"/>
            </w:tcBorders>
            <w:vAlign w:val="center"/>
          </w:tcPr>
          <w:p w14:paraId="19490C88" w14:textId="77777777" w:rsidR="00D22FBE" w:rsidRPr="00D22FBE" w:rsidRDefault="00D22FBE" w:rsidP="00436E80">
            <w:pPr>
              <w:spacing w:line="360" w:lineRule="auto"/>
              <w:jc w:val="center"/>
              <w:rPr>
                <w:rFonts w:ascii="Calibri" w:eastAsia="Calibri" w:hAnsi="Calibri" w:cs="Times New Roman"/>
                <w:sz w:val="20"/>
                <w:szCs w:val="20"/>
              </w:rPr>
            </w:pPr>
          </w:p>
        </w:tc>
      </w:tr>
    </w:tbl>
    <w:p w14:paraId="1E020D04" w14:textId="77777777" w:rsidR="00D22FBE" w:rsidRPr="00D22FBE" w:rsidRDefault="00D22FBE" w:rsidP="00436E80">
      <w:pPr>
        <w:spacing w:after="0" w:line="360" w:lineRule="auto"/>
        <w:ind w:left="360"/>
        <w:contextualSpacing/>
        <w:jc w:val="both"/>
        <w:rPr>
          <w:rFonts w:ascii="Calibri" w:eastAsia="Calibri" w:hAnsi="Calibri" w:cs="Times New Roman"/>
        </w:rPr>
      </w:pPr>
    </w:p>
    <w:p w14:paraId="4FBA0EE2"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proporcjonalnie mniejsza liczba punktów.</w:t>
      </w:r>
    </w:p>
    <w:p w14:paraId="2FD9CDAE"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Sposób oceny parametrów technicznych i użytkowych (kryterium nr 2) nastąpi na podstawie kryteriów i punktacji określonych w Załączniku nr 3 do Specyfikacji. </w:t>
      </w:r>
    </w:p>
    <w:p w14:paraId="5C10F670"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Punktacja przyznawana ofertom w poszczególnych kryteriach będzie liczona  z dokładnością do dwóch miejsc po przecinku. </w:t>
      </w:r>
    </w:p>
    <w:p w14:paraId="11CB1450" w14:textId="66C7FFBE"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w:t>
      </w:r>
      <w:r w:rsidR="00EA3F81">
        <w:rPr>
          <w:rFonts w:ascii="Calibri" w:eastAsia="Calibri" w:hAnsi="Calibri" w:cs="Times New Roman"/>
        </w:rPr>
        <w:t xml:space="preserve"> </w:t>
      </w:r>
      <w:r w:rsidRPr="00D22FBE">
        <w:rPr>
          <w:rFonts w:ascii="Calibri" w:eastAsia="Calibri" w:hAnsi="Calibri" w:cs="Times New Roman"/>
        </w:rPr>
        <w:t xml:space="preserve">oraz kryterium nr </w:t>
      </w:r>
      <w:r w:rsidR="00EA3F81">
        <w:rPr>
          <w:rFonts w:ascii="Calibri" w:eastAsia="Calibri" w:hAnsi="Calibri" w:cs="Times New Roman"/>
        </w:rPr>
        <w:t>2</w:t>
      </w:r>
      <w:r w:rsidRPr="00D22FBE">
        <w:rPr>
          <w:rFonts w:ascii="Calibri" w:eastAsia="Calibri" w:hAnsi="Calibri" w:cs="Times New Roman"/>
        </w:rPr>
        <w:t xml:space="preserve"> (cena</w:t>
      </w:r>
      <w:r w:rsidR="00EA3F81">
        <w:rPr>
          <w:rFonts w:ascii="Calibri" w:eastAsia="Calibri" w:hAnsi="Calibri" w:cs="Times New Roman"/>
        </w:rPr>
        <w:t xml:space="preserve"> i </w:t>
      </w:r>
      <w:r w:rsidRPr="00D22FBE">
        <w:rPr>
          <w:rFonts w:ascii="Calibri" w:eastAsia="Calibri" w:hAnsi="Calibri" w:cs="Times New Roman"/>
        </w:rPr>
        <w:t xml:space="preserve">ocena parametrów technicznych). </w:t>
      </w:r>
    </w:p>
    <w:p w14:paraId="36D6EA93"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Jeżeli zaoferowana cena lub koszt, lub ich istotne części składowe, wydają się rażąco niskie </w:t>
      </w:r>
      <w:r w:rsidRPr="00D22FBE">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6DF1D501"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 5 i 10, zamawiający zwraca się o udzielenie wyjaśnień, o których mowa w ust. 1, chyba że rozbieżność wynika z okoliczności oczywistych, które nie wymagają wyjaśnienia;</w:t>
      </w:r>
    </w:p>
    <w:p w14:paraId="71856BC4"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wartości zamówienia powiększonej o należny podatek od towarów i usług, zaktualizowanej </w:t>
      </w:r>
      <w:r w:rsidRPr="00D22FBE">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26842754" w14:textId="77777777" w:rsidR="00D22FBE" w:rsidRPr="00D22FBE" w:rsidRDefault="00D22FBE" w:rsidP="00436E80">
      <w:pPr>
        <w:numPr>
          <w:ilvl w:val="0"/>
          <w:numId w:val="39"/>
        </w:numPr>
        <w:spacing w:after="0" w:line="360" w:lineRule="auto"/>
        <w:contextualSpacing/>
        <w:jc w:val="both"/>
      </w:pPr>
      <w:r w:rsidRPr="00D22FBE">
        <w:t xml:space="preserve">W sytuacji, gdy Zamawiający nie będzie mógł dokonać wyboru najkorzystniejszej oferty ze względu na to, że zostały złożone oferty o takiej samej cenie, wezwie on Wykonawców, którzy złożyli te </w:t>
      </w:r>
      <w:r w:rsidRPr="00D22FBE">
        <w:lastRenderedPageBreak/>
        <w:t xml:space="preserve">oferty, do złożenia w terminie określonym  przez  Zamawiającego  ofert  dodatkowych  zawierających  nową  cenę.  </w:t>
      </w:r>
      <w:r w:rsidRPr="00D22FBE">
        <w:rPr>
          <w:b/>
        </w:rPr>
        <w:t>Wykonawcy,  składając  oferty dodatkowe, nie mogą zaoferować cen wyższych niż zaoferowane w uprzednio złożonych przez nich ofertach</w:t>
      </w:r>
      <w:r w:rsidRPr="00D22FBE">
        <w:t xml:space="preserve">. </w:t>
      </w:r>
    </w:p>
    <w:p w14:paraId="36E5955C" w14:textId="77777777" w:rsidR="00D22FBE" w:rsidRPr="00D22FBE" w:rsidRDefault="00D22FBE" w:rsidP="00436E80">
      <w:pPr>
        <w:numPr>
          <w:ilvl w:val="0"/>
          <w:numId w:val="39"/>
        </w:numPr>
        <w:spacing w:after="0" w:line="360" w:lineRule="auto"/>
        <w:contextualSpacing/>
        <w:jc w:val="both"/>
      </w:pPr>
      <w:r w:rsidRPr="00D22FBE">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9FCE14" w14:textId="77777777" w:rsidR="00D22FBE" w:rsidRPr="00D22FBE" w:rsidRDefault="00D22FBE" w:rsidP="00436E80">
      <w:pPr>
        <w:numPr>
          <w:ilvl w:val="0"/>
          <w:numId w:val="39"/>
        </w:numPr>
        <w:spacing w:after="0" w:line="360" w:lineRule="auto"/>
        <w:contextualSpacing/>
        <w:jc w:val="both"/>
      </w:pPr>
      <w:r w:rsidRPr="00D22FBE">
        <w:t>Zamawiający wybiera najkorzystniejszą ofertę w terminie związania ofertą określonym w SWZ.</w:t>
      </w:r>
    </w:p>
    <w:p w14:paraId="2DB19F12" w14:textId="77777777" w:rsidR="00D22FBE" w:rsidRPr="00D22FBE" w:rsidRDefault="00D22FBE" w:rsidP="00436E80">
      <w:pPr>
        <w:numPr>
          <w:ilvl w:val="0"/>
          <w:numId w:val="39"/>
        </w:numPr>
        <w:spacing w:after="0" w:line="360" w:lineRule="auto"/>
        <w:contextualSpacing/>
        <w:jc w:val="both"/>
      </w:pPr>
      <w:r w:rsidRPr="00D22FBE">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2304C29" w14:textId="77777777" w:rsidR="00D22FBE" w:rsidRPr="00D22FBE" w:rsidRDefault="00D22FBE" w:rsidP="00436E80">
      <w:pPr>
        <w:numPr>
          <w:ilvl w:val="0"/>
          <w:numId w:val="39"/>
        </w:numPr>
        <w:spacing w:after="0" w:line="360" w:lineRule="auto"/>
        <w:contextualSpacing/>
        <w:jc w:val="both"/>
      </w:pPr>
      <w:r w:rsidRPr="00D22FBE">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01D5415F" w14:textId="10402E81" w:rsidR="00417F3A" w:rsidRPr="00417F3A"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6D399454" w14:textId="77777777" w:rsidR="00417F3A" w:rsidRDefault="00417F3A" w:rsidP="00436E80">
      <w:pPr>
        <w:spacing w:after="0" w:line="360" w:lineRule="auto"/>
        <w:jc w:val="both"/>
      </w:pP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5A5B095" w14:textId="77777777" w:rsidR="004C6FA3" w:rsidRDefault="00417F3A" w:rsidP="00436E80">
      <w:pPr>
        <w:pStyle w:val="Akapitzlist"/>
        <w:numPr>
          <w:ilvl w:val="0"/>
          <w:numId w:val="20"/>
        </w:numPr>
        <w:spacing w:after="0" w:line="360" w:lineRule="auto"/>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t>
      </w:r>
      <w:r w:rsidRPr="00417F3A">
        <w:lastRenderedPageBreak/>
        <w:t>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221AA16C" w14:textId="77777777" w:rsidR="00DA78C3" w:rsidRPr="00DA78C3"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72AF6241" w14:textId="77777777" w:rsidR="00DA78C3" w:rsidRDefault="00DA78C3" w:rsidP="00436E80">
      <w:pPr>
        <w:spacing w:after="0" w:line="360" w:lineRule="auto"/>
        <w:jc w:val="both"/>
      </w:pPr>
    </w:p>
    <w:p w14:paraId="4D595664" w14:textId="2ED043C6"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EA3F81">
        <w:rPr>
          <w:b/>
        </w:rPr>
        <w:t xml:space="preserve">6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436E80">
      <w:pPr>
        <w:spacing w:after="0" w:line="360" w:lineRule="auto"/>
        <w:jc w:val="both"/>
      </w:pPr>
    </w:p>
    <w:p w14:paraId="142046FC" w14:textId="77777777" w:rsidR="00DA78C3" w:rsidRPr="00DA78C3"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354FDB22" w14:textId="77777777" w:rsidR="00DA78C3" w:rsidRDefault="00DA78C3" w:rsidP="00436E80">
      <w:pPr>
        <w:spacing w:after="0" w:line="360" w:lineRule="auto"/>
        <w:jc w:val="both"/>
      </w:pPr>
    </w:p>
    <w:p w14:paraId="539679EC" w14:textId="77777777" w:rsidR="00DA78C3" w:rsidRDefault="00DA78C3" w:rsidP="00436E80">
      <w:pPr>
        <w:pStyle w:val="Akapitzlist"/>
        <w:numPr>
          <w:ilvl w:val="0"/>
          <w:numId w:val="22"/>
        </w:num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ED03304" w14:textId="77777777" w:rsidR="00DA78C3" w:rsidRDefault="00DA78C3" w:rsidP="00436E80">
      <w:pPr>
        <w:pStyle w:val="Akapitzlist"/>
        <w:numPr>
          <w:ilvl w:val="0"/>
          <w:numId w:val="22"/>
        </w:numPr>
        <w:spacing w:after="0" w:line="360"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44209F4" w14:textId="77777777" w:rsidR="00DA78C3" w:rsidRDefault="00DA78C3" w:rsidP="00436E80">
      <w:pPr>
        <w:pStyle w:val="Akapitzlist"/>
        <w:numPr>
          <w:ilvl w:val="0"/>
          <w:numId w:val="22"/>
        </w:numPr>
        <w:spacing w:after="0" w:line="360" w:lineRule="auto"/>
        <w:jc w:val="both"/>
      </w:pPr>
      <w:r>
        <w:t>Odwołanie przysługuje na:</w:t>
      </w:r>
    </w:p>
    <w:p w14:paraId="1484A5E4" w14:textId="77777777" w:rsidR="00DA78C3" w:rsidRDefault="00DA78C3" w:rsidP="00436E80">
      <w:pPr>
        <w:pStyle w:val="Akapitzlist"/>
        <w:numPr>
          <w:ilvl w:val="1"/>
          <w:numId w:val="22"/>
        </w:numPr>
        <w:spacing w:after="0" w:line="360" w:lineRule="auto"/>
        <w:jc w:val="both"/>
      </w:pPr>
      <w:r>
        <w:lastRenderedPageBreak/>
        <w:t>niezgodną z przepisami ustawy czynność zamawiającego, podjętą w postępowaniu o udzielenie zamówienia, w tym na projektowane postanowienie umowy;</w:t>
      </w:r>
    </w:p>
    <w:p w14:paraId="3FDCE3E9" w14:textId="77777777" w:rsidR="00DA78C3" w:rsidRDefault="00DA78C3" w:rsidP="00436E80">
      <w:pPr>
        <w:pStyle w:val="Akapitzlist"/>
        <w:numPr>
          <w:ilvl w:val="1"/>
          <w:numId w:val="22"/>
        </w:numPr>
        <w:spacing w:after="0" w:line="360" w:lineRule="auto"/>
        <w:jc w:val="both"/>
      </w:pPr>
      <w:r>
        <w:t>zaniechanie czynności w postępowaniu o udzielenie zamówienia, do której zamawiający był obowiązany na podstawie ustawy;</w:t>
      </w:r>
    </w:p>
    <w:p w14:paraId="18203172" w14:textId="77777777" w:rsidR="00DA78C3" w:rsidRDefault="00DA78C3" w:rsidP="00436E80">
      <w:pPr>
        <w:pStyle w:val="Akapitzlist"/>
        <w:numPr>
          <w:ilvl w:val="0"/>
          <w:numId w:val="22"/>
        </w:numPr>
        <w:spacing w:after="0" w:line="360" w:lineRule="auto"/>
        <w:jc w:val="both"/>
      </w:pPr>
      <w:r>
        <w:t xml:space="preserve">Odwołanie wnosi się do Prezesa Krajowej Izby Odwoławczej. </w:t>
      </w:r>
    </w:p>
    <w:p w14:paraId="2615A70D" w14:textId="77777777" w:rsidR="00DA78C3" w:rsidRDefault="00DA78C3" w:rsidP="00436E80">
      <w:pPr>
        <w:pStyle w:val="Akapitzlist"/>
        <w:numPr>
          <w:ilvl w:val="0"/>
          <w:numId w:val="22"/>
        </w:numPr>
        <w:spacing w:after="0" w:line="360" w:lineRule="auto"/>
        <w:jc w:val="both"/>
      </w:pPr>
      <w:r>
        <w:t>Odwołujący przekazuje kopię odwołania zamawiającemu przed upływem terminu do wniesienia odwołania w taki sposób, aby mógł on zapoznać się z jego treścią przed upływem tego terminu.</w:t>
      </w:r>
    </w:p>
    <w:p w14:paraId="27B65FE3" w14:textId="77777777" w:rsidR="00E8009E" w:rsidRDefault="00DA78C3" w:rsidP="00436E80">
      <w:pPr>
        <w:pStyle w:val="Akapitzlist"/>
        <w:numPr>
          <w:ilvl w:val="0"/>
          <w:numId w:val="22"/>
        </w:numPr>
        <w:spacing w:after="0" w:line="360"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1A8949DB" w14:textId="77777777" w:rsidR="00E8009E" w:rsidRDefault="00E8009E" w:rsidP="00436E80">
      <w:pPr>
        <w:pStyle w:val="Akapitzlist"/>
        <w:numPr>
          <w:ilvl w:val="0"/>
          <w:numId w:val="22"/>
        </w:numPr>
        <w:spacing w:after="0" w:line="360" w:lineRule="auto"/>
        <w:jc w:val="both"/>
      </w:pPr>
      <w:r>
        <w:t>Odwołanie zawiera:</w:t>
      </w:r>
    </w:p>
    <w:p w14:paraId="1FE3077D" w14:textId="77777777" w:rsidR="00E8009E" w:rsidRDefault="00DA78C3" w:rsidP="00436E80">
      <w:pPr>
        <w:pStyle w:val="Akapitzlist"/>
        <w:numPr>
          <w:ilvl w:val="1"/>
          <w:numId w:val="22"/>
        </w:numPr>
        <w:spacing w:after="0" w:line="360" w:lineRule="auto"/>
        <w:jc w:val="both"/>
      </w:pPr>
      <w:r>
        <w:t>imię  i  nazwisko  albo  nazwę,  miejsce  zamieszkania  albo  siedzibę,  numer  telefonu  oraz  adres  poczty elektronicznej odwołującego oraz imię i nazwisko prze</w:t>
      </w:r>
      <w:r w:rsidR="00E8009E">
        <w:t>dstawiciela (przedstawicieli);</w:t>
      </w:r>
    </w:p>
    <w:p w14:paraId="63A31156" w14:textId="77777777" w:rsidR="00E8009E" w:rsidRDefault="00DA78C3" w:rsidP="00436E80">
      <w:pPr>
        <w:pStyle w:val="Akapitzlist"/>
        <w:numPr>
          <w:ilvl w:val="1"/>
          <w:numId w:val="22"/>
        </w:numPr>
        <w:spacing w:after="0" w:line="360" w:lineRule="auto"/>
        <w:jc w:val="both"/>
      </w:pPr>
      <w:r>
        <w:t>nazwę i siedzibę zamawiającego, numer telefonu oraz adres poczty</w:t>
      </w:r>
      <w:r w:rsidR="00E8009E">
        <w:t xml:space="preserve"> elektronicznej zamawiającego;</w:t>
      </w:r>
    </w:p>
    <w:p w14:paraId="01DD02A9" w14:textId="77777777" w:rsidR="00E8009E" w:rsidRDefault="00DA78C3" w:rsidP="00436E80">
      <w:pPr>
        <w:pStyle w:val="Akapitzlist"/>
        <w:numPr>
          <w:ilvl w:val="1"/>
          <w:numId w:val="22"/>
        </w:numPr>
        <w:spacing w:after="0" w:line="360"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14:paraId="16BBCEE2" w14:textId="77777777" w:rsidR="00E8009E" w:rsidRDefault="00DA78C3" w:rsidP="00436E80">
      <w:pPr>
        <w:pStyle w:val="Akapitzlist"/>
        <w:numPr>
          <w:ilvl w:val="1"/>
          <w:numId w:val="22"/>
        </w:numPr>
        <w:spacing w:after="0" w:line="360"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3DFC8481" w14:textId="77777777" w:rsidR="00E8009E" w:rsidRDefault="00DA78C3" w:rsidP="00436E80">
      <w:pPr>
        <w:pStyle w:val="Akapitzlist"/>
        <w:numPr>
          <w:ilvl w:val="1"/>
          <w:numId w:val="22"/>
        </w:numPr>
        <w:spacing w:after="0" w:line="360" w:lineRule="auto"/>
        <w:jc w:val="both"/>
      </w:pPr>
      <w:r>
        <w:t>okr</w:t>
      </w:r>
      <w:r w:rsidR="00E8009E">
        <w:t>eślenie przedmiotu zamówienia;</w:t>
      </w:r>
    </w:p>
    <w:p w14:paraId="1B740F86" w14:textId="77777777" w:rsidR="00E8009E" w:rsidRDefault="00DA78C3" w:rsidP="00436E80">
      <w:pPr>
        <w:pStyle w:val="Akapitzlist"/>
        <w:numPr>
          <w:ilvl w:val="1"/>
          <w:numId w:val="22"/>
        </w:numPr>
        <w:spacing w:after="0" w:line="360" w:lineRule="auto"/>
        <w:jc w:val="both"/>
      </w:pPr>
      <w:r>
        <w:t>wskazanie numeru ogłoszenia w przypadku zamieszczenia w Biuletynie Zamówień Publicznych albo publikacji w Dziennik</w:t>
      </w:r>
      <w:r w:rsidR="00E8009E">
        <w:t>u Urzędowym Unii Europejskiej;</w:t>
      </w:r>
    </w:p>
    <w:p w14:paraId="4E84462B" w14:textId="77777777" w:rsidR="00E8009E" w:rsidRDefault="00DA78C3" w:rsidP="00436E80">
      <w:pPr>
        <w:pStyle w:val="Akapitzlist"/>
        <w:numPr>
          <w:ilvl w:val="1"/>
          <w:numId w:val="22"/>
        </w:numPr>
        <w:spacing w:after="0" w:line="360" w:lineRule="auto"/>
        <w:jc w:val="both"/>
      </w:pPr>
      <w:r>
        <w:t>wskazanie czynności lub zaniechania czynności zamawiającego, której zarzuca się ni</w:t>
      </w:r>
      <w:r w:rsidR="00E8009E">
        <w:t>ezgodność z przepisami ustawy;</w:t>
      </w:r>
    </w:p>
    <w:p w14:paraId="4384CC31" w14:textId="77777777" w:rsidR="00E8009E" w:rsidRDefault="00DA78C3" w:rsidP="00436E80">
      <w:pPr>
        <w:pStyle w:val="Akapitzlist"/>
        <w:numPr>
          <w:ilvl w:val="1"/>
          <w:numId w:val="22"/>
        </w:numPr>
        <w:spacing w:after="0" w:line="360" w:lineRule="auto"/>
        <w:jc w:val="both"/>
      </w:pPr>
      <w:r>
        <w:t>zw</w:t>
      </w:r>
      <w:r w:rsidR="00E8009E">
        <w:t>ięzłe przedstawienie zarzutów;</w:t>
      </w:r>
    </w:p>
    <w:p w14:paraId="589A5535" w14:textId="77777777" w:rsidR="00E8009E" w:rsidRDefault="00DA78C3" w:rsidP="00436E80">
      <w:pPr>
        <w:pStyle w:val="Akapitzlist"/>
        <w:numPr>
          <w:ilvl w:val="1"/>
          <w:numId w:val="22"/>
        </w:numPr>
        <w:spacing w:after="0" w:line="360" w:lineRule="auto"/>
        <w:jc w:val="both"/>
      </w:pPr>
      <w:r>
        <w:t>żądanie co do sposobu rozstrzygnięc</w:t>
      </w:r>
      <w:r w:rsidR="00E8009E">
        <w:t>ia odwołania;</w:t>
      </w:r>
    </w:p>
    <w:p w14:paraId="33C3B130" w14:textId="77777777" w:rsidR="00E8009E" w:rsidRDefault="00DA78C3" w:rsidP="00436E80">
      <w:pPr>
        <w:pStyle w:val="Akapitzlist"/>
        <w:numPr>
          <w:ilvl w:val="1"/>
          <w:numId w:val="22"/>
        </w:numPr>
        <w:spacing w:after="0" w:line="360" w:lineRule="auto"/>
        <w:jc w:val="both"/>
      </w:pPr>
      <w:r>
        <w:t>wskazanie  okoliczności  faktycznych  i  prawnych  uzasadniających  wniesienie  odwołania  oraz  dowodów  na poparci</w:t>
      </w:r>
      <w:r w:rsidR="00E8009E">
        <w:t>e przytoczonych okoliczności;</w:t>
      </w:r>
    </w:p>
    <w:p w14:paraId="75715D98" w14:textId="77777777" w:rsidR="00E8009E" w:rsidRDefault="00DA78C3" w:rsidP="00436E80">
      <w:pPr>
        <w:pStyle w:val="Akapitzlist"/>
        <w:numPr>
          <w:ilvl w:val="1"/>
          <w:numId w:val="22"/>
        </w:numPr>
        <w:spacing w:after="0" w:line="360" w:lineRule="auto"/>
        <w:jc w:val="both"/>
      </w:pPr>
      <w:r>
        <w:t>podpis odwołującego albo jego przedst</w:t>
      </w:r>
      <w:r w:rsidR="00E8009E">
        <w:t>awiciela lub przedstawicieli;</w:t>
      </w:r>
    </w:p>
    <w:p w14:paraId="19208449" w14:textId="77777777" w:rsidR="00E8009E" w:rsidRDefault="00E8009E" w:rsidP="00436E80">
      <w:pPr>
        <w:pStyle w:val="Akapitzlist"/>
        <w:numPr>
          <w:ilvl w:val="1"/>
          <w:numId w:val="22"/>
        </w:numPr>
        <w:spacing w:after="0" w:line="360" w:lineRule="auto"/>
        <w:jc w:val="both"/>
      </w:pPr>
      <w:r>
        <w:t>wykaz załączników.</w:t>
      </w:r>
    </w:p>
    <w:p w14:paraId="0F7FA5EF" w14:textId="77777777" w:rsidR="00E8009E" w:rsidRDefault="00DA78C3" w:rsidP="00436E80">
      <w:pPr>
        <w:pStyle w:val="Akapitzlist"/>
        <w:numPr>
          <w:ilvl w:val="0"/>
          <w:numId w:val="22"/>
        </w:numPr>
        <w:spacing w:after="0" w:line="360" w:lineRule="auto"/>
        <w:jc w:val="both"/>
      </w:pPr>
      <w:r>
        <w:lastRenderedPageBreak/>
        <w:t xml:space="preserve">Do </w:t>
      </w:r>
      <w:r w:rsidR="00E8009E">
        <w:t>odwołania dołącza się:</w:t>
      </w:r>
    </w:p>
    <w:p w14:paraId="2F0D8B41" w14:textId="77777777" w:rsidR="00E8009E" w:rsidRDefault="00DA78C3" w:rsidP="00436E80">
      <w:pPr>
        <w:pStyle w:val="Akapitzlist"/>
        <w:numPr>
          <w:ilvl w:val="1"/>
          <w:numId w:val="22"/>
        </w:numPr>
        <w:spacing w:after="0" w:line="360" w:lineRule="auto"/>
        <w:jc w:val="both"/>
      </w:pPr>
      <w:r>
        <w:t>dowód uiszczenia wpisu od od</w:t>
      </w:r>
      <w:r w:rsidR="00E8009E">
        <w:t>wołania w wymaganej wysokości;</w:t>
      </w:r>
    </w:p>
    <w:p w14:paraId="35A416C1" w14:textId="77777777" w:rsidR="00E8009E" w:rsidRDefault="00DA78C3" w:rsidP="00436E80">
      <w:pPr>
        <w:pStyle w:val="Akapitzlist"/>
        <w:numPr>
          <w:ilvl w:val="1"/>
          <w:numId w:val="22"/>
        </w:numPr>
        <w:spacing w:after="0" w:line="360" w:lineRule="auto"/>
        <w:jc w:val="both"/>
      </w:pPr>
      <w:r>
        <w:t xml:space="preserve">dowód przesłania </w:t>
      </w:r>
      <w:r w:rsidR="00E8009E">
        <w:t>kopii odwołania zamawiającemu;</w:t>
      </w:r>
    </w:p>
    <w:p w14:paraId="7309B14B" w14:textId="77777777" w:rsidR="00E8009E" w:rsidRDefault="00DA78C3" w:rsidP="00436E80">
      <w:pPr>
        <w:pStyle w:val="Akapitzlist"/>
        <w:numPr>
          <w:ilvl w:val="1"/>
          <w:numId w:val="22"/>
        </w:numPr>
        <w:spacing w:after="0" w:line="360" w:lineRule="auto"/>
        <w:jc w:val="both"/>
      </w:pPr>
      <w:r>
        <w:t>dokument potwierdzający umocowanie do</w:t>
      </w:r>
      <w:r w:rsidR="00E8009E">
        <w:t xml:space="preserve"> reprezentowania odwołującego.</w:t>
      </w:r>
    </w:p>
    <w:p w14:paraId="55E37983" w14:textId="77777777" w:rsidR="00E8009E" w:rsidRDefault="00DA78C3" w:rsidP="00436E80">
      <w:pPr>
        <w:pStyle w:val="Akapitzlist"/>
        <w:numPr>
          <w:ilvl w:val="0"/>
          <w:numId w:val="22"/>
        </w:numPr>
        <w:spacing w:after="0" w:line="360" w:lineRule="auto"/>
        <w:jc w:val="both"/>
      </w:pPr>
      <w:r>
        <w:t>Odwołanie wnosi się w przypadku zamówień, których wartość jest mniejsza n</w:t>
      </w:r>
      <w:r w:rsidR="00E8009E">
        <w:t>iż progi unijne, w terminie:</w:t>
      </w:r>
    </w:p>
    <w:p w14:paraId="12B98CC1" w14:textId="77777777" w:rsidR="00E8009E" w:rsidRDefault="00DA78C3" w:rsidP="00436E80">
      <w:pPr>
        <w:pStyle w:val="Akapitzlist"/>
        <w:numPr>
          <w:ilvl w:val="1"/>
          <w:numId w:val="22"/>
        </w:numPr>
        <w:spacing w:after="0" w:line="360"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14:paraId="73598CBF" w14:textId="77777777" w:rsidR="00E8009E" w:rsidRDefault="00DA78C3" w:rsidP="00436E80">
      <w:pPr>
        <w:pStyle w:val="Akapitzlist"/>
        <w:numPr>
          <w:ilvl w:val="1"/>
          <w:numId w:val="22"/>
        </w:numPr>
        <w:spacing w:after="0" w:line="360" w:lineRule="auto"/>
        <w:jc w:val="both"/>
      </w:pPr>
      <w:r>
        <w:t xml:space="preserve">10 dni od dnia przekazania informacji o czynności zamawiającego stanowiącej podstawę jego wniesienia, jeżeli informacja została przekazana w sposób inny niż określony </w:t>
      </w:r>
      <w:r w:rsidR="00E8009E">
        <w:t>w pkt 9.1.</w:t>
      </w:r>
    </w:p>
    <w:p w14:paraId="4D7963E9" w14:textId="77777777" w:rsidR="00E8009E" w:rsidRDefault="00DA78C3" w:rsidP="00436E80">
      <w:pPr>
        <w:pStyle w:val="Akapitzlist"/>
        <w:numPr>
          <w:ilvl w:val="0"/>
          <w:numId w:val="22"/>
        </w:numPr>
        <w:spacing w:after="0" w:line="360" w:lineRule="auto"/>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14:paraId="44FACA78" w14:textId="77777777" w:rsidR="00E8009E" w:rsidRDefault="00DA78C3" w:rsidP="00436E80">
      <w:pPr>
        <w:pStyle w:val="Akapitzlist"/>
        <w:numPr>
          <w:ilvl w:val="0"/>
          <w:numId w:val="22"/>
        </w:numPr>
        <w:spacing w:after="0" w:line="360"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64363BDA" w14:textId="77777777" w:rsidR="00E8009E" w:rsidRDefault="00DA78C3" w:rsidP="00436E80">
      <w:pPr>
        <w:pStyle w:val="Akapitzlist"/>
        <w:numPr>
          <w:ilvl w:val="0"/>
          <w:numId w:val="22"/>
        </w:numPr>
        <w:spacing w:after="0" w:line="360"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0FA3075E" w14:textId="77777777" w:rsidR="00E8009E" w:rsidRDefault="00DA78C3" w:rsidP="00436E80">
      <w:pPr>
        <w:pStyle w:val="Akapitzlist"/>
        <w:numPr>
          <w:ilvl w:val="0"/>
          <w:numId w:val="22"/>
        </w:numPr>
        <w:spacing w:after="0" w:line="360"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7C5E6D92" w14:textId="77777777" w:rsidR="00E8009E" w:rsidRDefault="00DA78C3" w:rsidP="00436E80">
      <w:pPr>
        <w:pStyle w:val="Akapitzlist"/>
        <w:numPr>
          <w:ilvl w:val="0"/>
          <w:numId w:val="22"/>
        </w:numPr>
        <w:spacing w:after="0" w:line="360"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4D9E84BB" w14:textId="77777777" w:rsidR="00DA78C3" w:rsidRDefault="00DA78C3" w:rsidP="00436E80">
      <w:pPr>
        <w:pStyle w:val="Akapitzlist"/>
        <w:numPr>
          <w:ilvl w:val="0"/>
          <w:numId w:val="22"/>
        </w:numPr>
        <w:spacing w:after="0" w:line="360" w:lineRule="auto"/>
        <w:jc w:val="both"/>
      </w:pPr>
      <w:r>
        <w:t xml:space="preserve">Zgodnie z art. 579 ust. 1 ustawy Pzp na orzeczenie Izby oraz postanowienie Prezesa Izby, o którym mowa w art. 519 ust. 1, stronom oraz uczestnikom postępowania odwoławczego przysługuje skarga do sądu.  </w:t>
      </w:r>
    </w:p>
    <w:p w14:paraId="08627311" w14:textId="77777777" w:rsidR="002923F9" w:rsidRDefault="002923F9" w:rsidP="00436E80">
      <w:pPr>
        <w:spacing w:after="0" w:line="360" w:lineRule="auto"/>
        <w:jc w:val="both"/>
      </w:pPr>
    </w:p>
    <w:p w14:paraId="0049161F" w14:textId="77777777" w:rsidR="00166002" w:rsidRPr="00166002" w:rsidRDefault="00166002" w:rsidP="00436E80">
      <w:pPr>
        <w:pStyle w:val="Akapitzlist"/>
        <w:numPr>
          <w:ilvl w:val="0"/>
          <w:numId w:val="1"/>
        </w:numPr>
        <w:spacing w:after="0" w:line="360" w:lineRule="auto"/>
        <w:jc w:val="both"/>
        <w:rPr>
          <w:b/>
        </w:rPr>
      </w:pPr>
      <w:r w:rsidRPr="00166002">
        <w:rPr>
          <w:b/>
        </w:rPr>
        <w:lastRenderedPageBreak/>
        <w:t xml:space="preserve">WYMAGANIA W ZAKRESIE ZATRUDNIENIA NA PODSTAWIE STOSUNKU PRACY </w:t>
      </w:r>
      <w:r>
        <w:rPr>
          <w:b/>
        </w:rPr>
        <w:br/>
      </w:r>
      <w:r w:rsidRPr="00166002">
        <w:rPr>
          <w:b/>
        </w:rPr>
        <w:t>W OKOLICZNOŚCIACH, O KTÓRYCH MOWA W ART. 95 USTAWY PZP</w:t>
      </w:r>
    </w:p>
    <w:p w14:paraId="0EE25518" w14:textId="77777777" w:rsidR="00166002" w:rsidRDefault="00166002" w:rsidP="00436E80">
      <w:pPr>
        <w:spacing w:after="0" w:line="360" w:lineRule="auto"/>
        <w:jc w:val="both"/>
      </w:pPr>
    </w:p>
    <w:p w14:paraId="1BE7252E" w14:textId="77777777"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0D8A250B" w14:textId="77777777" w:rsidR="00166002" w:rsidRDefault="00166002" w:rsidP="00436E80">
      <w:pPr>
        <w:spacing w:after="0" w:line="360" w:lineRule="auto"/>
        <w:jc w:val="both"/>
      </w:pPr>
    </w:p>
    <w:p w14:paraId="07BBE00E" w14:textId="77777777" w:rsidR="00166002" w:rsidRPr="0016600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4D8F3062" w14:textId="77777777" w:rsidR="00166002" w:rsidRDefault="00166002" w:rsidP="00436E80">
      <w:pPr>
        <w:spacing w:after="0" w:line="360" w:lineRule="auto"/>
        <w:jc w:val="both"/>
      </w:pP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57AD94C1" w14:textId="77777777" w:rsidR="00166002" w:rsidRPr="00F17321"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39308828" w14:textId="77777777" w:rsidR="00166002" w:rsidRDefault="00166002" w:rsidP="00436E80">
      <w:pPr>
        <w:spacing w:after="0" w:line="360" w:lineRule="auto"/>
        <w:jc w:val="both"/>
      </w:pPr>
    </w:p>
    <w:p w14:paraId="15E42A6B" w14:textId="77777777"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6D3C1413" w14:textId="77777777" w:rsidR="00F17321" w:rsidRDefault="00F17321" w:rsidP="00436E80">
      <w:pPr>
        <w:spacing w:after="0" w:line="360" w:lineRule="auto"/>
        <w:jc w:val="both"/>
      </w:pPr>
    </w:p>
    <w:p w14:paraId="34DB0880" w14:textId="77777777" w:rsidR="00F17321" w:rsidRPr="00F17321" w:rsidRDefault="00F17321" w:rsidP="00436E80">
      <w:pPr>
        <w:pStyle w:val="Akapitzlist"/>
        <w:numPr>
          <w:ilvl w:val="0"/>
          <w:numId w:val="1"/>
        </w:numPr>
        <w:spacing w:after="0" w:line="360" w:lineRule="auto"/>
        <w:jc w:val="both"/>
        <w:rPr>
          <w:b/>
        </w:rPr>
      </w:pPr>
      <w:r w:rsidRPr="00F17321">
        <w:rPr>
          <w:b/>
        </w:rPr>
        <w:t>WYMAGANIA DOTYCZĄCE WADIUM</w:t>
      </w:r>
    </w:p>
    <w:p w14:paraId="51E1EA0B" w14:textId="77777777" w:rsidR="00F17321" w:rsidRDefault="00F17321" w:rsidP="00436E80">
      <w:pPr>
        <w:spacing w:after="0" w:line="360" w:lineRule="auto"/>
        <w:jc w:val="both"/>
      </w:pP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0A059445" w14:textId="77777777" w:rsidR="00F17321" w:rsidRPr="00F17321" w:rsidRDefault="00F17321" w:rsidP="00436E80">
      <w:pPr>
        <w:pStyle w:val="Akapitzlist"/>
        <w:numPr>
          <w:ilvl w:val="0"/>
          <w:numId w:val="1"/>
        </w:numPr>
        <w:spacing w:after="0" w:line="360" w:lineRule="auto"/>
        <w:jc w:val="both"/>
        <w:rPr>
          <w:b/>
        </w:rPr>
      </w:pPr>
      <w:r w:rsidRPr="00F17321">
        <w:rPr>
          <w:b/>
        </w:rPr>
        <w:t>ZABEZPIECZENIE NALEŻYTEGO WYKONANIA UMOWY</w:t>
      </w:r>
    </w:p>
    <w:p w14:paraId="1315DBBC" w14:textId="77777777" w:rsidR="00F17321" w:rsidRDefault="00F17321" w:rsidP="00436E80">
      <w:pPr>
        <w:spacing w:after="0" w:line="360" w:lineRule="auto"/>
        <w:jc w:val="both"/>
      </w:pP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0C8E23C5" w14:textId="77777777" w:rsidR="00F17321" w:rsidRDefault="00F17321" w:rsidP="00436E80">
      <w:pPr>
        <w:spacing w:after="0" w:line="360" w:lineRule="auto"/>
        <w:jc w:val="both"/>
      </w:pPr>
    </w:p>
    <w:p w14:paraId="43FF0001" w14:textId="77777777" w:rsidR="00F17321" w:rsidRPr="00F17321"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28AFEC20" w14:textId="77777777" w:rsidR="00F17321" w:rsidRDefault="00F17321" w:rsidP="00436E80">
      <w:pPr>
        <w:spacing w:after="0" w:line="360" w:lineRule="auto"/>
        <w:jc w:val="both"/>
      </w:pP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48BDE647" w14:textId="77777777" w:rsidR="00F17321" w:rsidRPr="00F17321" w:rsidRDefault="00F17321" w:rsidP="00436E80">
      <w:pPr>
        <w:pStyle w:val="Akapitzlist"/>
        <w:numPr>
          <w:ilvl w:val="0"/>
          <w:numId w:val="1"/>
        </w:numPr>
        <w:spacing w:after="0" w:line="360"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3837FC33" w14:textId="77777777" w:rsidR="00F17321" w:rsidRPr="00F17321" w:rsidRDefault="00F17321" w:rsidP="00436E80">
      <w:pPr>
        <w:spacing w:after="0" w:line="360" w:lineRule="auto"/>
        <w:jc w:val="both"/>
        <w:rPr>
          <w:rFonts w:ascii="Calibri" w:eastAsia="Calibri" w:hAnsi="Calibri" w:cs="Times New Roman"/>
        </w:rPr>
      </w:pPr>
    </w:p>
    <w:p w14:paraId="56D2F22A" w14:textId="77777777" w:rsidR="00047B02" w:rsidRPr="00047B02" w:rsidRDefault="00047B02" w:rsidP="00436E80">
      <w:pPr>
        <w:spacing w:after="0" w:line="360" w:lineRule="auto"/>
        <w:jc w:val="both"/>
        <w:rPr>
          <w:rFonts w:ascii="Calibri" w:eastAsia="Calibri" w:hAnsi="Calibri" w:cs="Times New Roman"/>
        </w:rPr>
      </w:pPr>
      <w:r w:rsidRPr="00047B02">
        <w:rPr>
          <w:rFonts w:ascii="Calibri" w:eastAsia="Calibri" w:hAnsi="Calibri" w:cs="Times New Roman"/>
        </w:rPr>
        <w:lastRenderedPageBreak/>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75A11397"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Administratorem</w:t>
      </w:r>
      <w:r w:rsidRPr="00047B02">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047B02">
        <w:rPr>
          <w:rFonts w:ascii="Calibri" w:eastAsia="Calibri" w:hAnsi="Calibri" w:cs="Times New Roman"/>
          <w:b/>
        </w:rPr>
        <w:t>listownie na adres: 07-100 Węgrów, ul. Kościuszki 15, poprzez e-mail: spzoz@onet.pl, telefonicznie: 25 792 28 33</w:t>
      </w:r>
    </w:p>
    <w:p w14:paraId="3F797BFF"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Wyznaczyliśmy inspektora ochrony danych</w:t>
      </w:r>
      <w:r w:rsidRPr="00047B02">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047B02">
        <w:rPr>
          <w:rFonts w:ascii="Calibri" w:eastAsia="Calibri" w:hAnsi="Calibri" w:cs="Times New Roman"/>
          <w:b/>
        </w:rPr>
        <w:t>listownie na adres: 07-100 Węgrów, ul. Kościuszki 15 poprzez e-mail: spzoz@onet.pl, telefonicznie: 25 792 28 33 tel. kom:  505 221 882</w:t>
      </w:r>
      <w:r w:rsidRPr="00047B02">
        <w:rPr>
          <w:rFonts w:ascii="Calibri" w:eastAsia="Calibri" w:hAnsi="Calibri" w:cs="Times New Roman"/>
        </w:rPr>
        <w:t xml:space="preserve">. </w:t>
      </w:r>
    </w:p>
    <w:p w14:paraId="3296AE18"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Cele przetwarzania danych osobowych</w:t>
      </w:r>
      <w:r w:rsidRPr="00047B02">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047B02">
        <w:rPr>
          <w:rFonts w:ascii="Calibri" w:eastAsia="Calibri" w:hAnsi="Calibri" w:cs="Times New Roman"/>
          <w:b/>
        </w:rPr>
        <w:t>nazwa, numer/ prowadzonym w trybie podstawowym, na podstawie art. 275 pkt 1 ustawy Pzp</w:t>
      </w:r>
      <w:r w:rsidRPr="00047B02">
        <w:rPr>
          <w:rFonts w:ascii="Calibri" w:eastAsia="Calibri" w:hAnsi="Calibri" w:cs="Times New Roman"/>
        </w:rPr>
        <w:t xml:space="preserve">; </w:t>
      </w:r>
    </w:p>
    <w:p w14:paraId="59A19AFF"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Podstawa prawna przetwarzania danych osobowych</w:t>
      </w:r>
      <w:r w:rsidRPr="00047B02">
        <w:rPr>
          <w:rFonts w:ascii="Calibri" w:eastAsia="Calibri" w:hAnsi="Calibri" w:cs="Times New Roman"/>
        </w:rPr>
        <w:t xml:space="preserve">: 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podstawie  akty wykonawcze. </w:t>
      </w:r>
    </w:p>
    <w:p w14:paraId="27C3FF08"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Informacje o odbiorcach danych osobowych</w:t>
      </w:r>
      <w:r w:rsidRPr="00047B02">
        <w:rPr>
          <w:rFonts w:ascii="Calibri" w:eastAsia="Calibri" w:hAnsi="Calibri" w:cs="Times New Roman"/>
        </w:rPr>
        <w:t xml:space="preserve">: 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w:t>
      </w:r>
      <w:r w:rsidRPr="00047B02">
        <w:rPr>
          <w:rFonts w:ascii="Calibri" w:eastAsia="Calibri" w:hAnsi="Calibri" w:cs="Times New Roman"/>
        </w:rPr>
        <w:lastRenderedPageBreak/>
        <w:t>i usuwaniem awarii. Odbiorców tych obowiązuje klauzula zachowania poufności pozyskanych w takich okolicznościach wszelkich danych, w tym danych osobowych.</w:t>
      </w:r>
    </w:p>
    <w:p w14:paraId="251B99F1"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Okres, przez który dane osobowe będą przechowywane</w:t>
      </w:r>
      <w:r w:rsidRPr="00047B02">
        <w:rPr>
          <w:rFonts w:ascii="Calibri" w:eastAsia="Calibri" w:hAnsi="Calibri" w:cs="Times New Roman"/>
        </w:rPr>
        <w:t xml:space="preserve">:  Dane osobowe są przechowywane, zgodnie z art. 78 ust. 1 i 4 ustawy z dnia 11 września 2019 r. Prawo zamówień publicznych, przez okres 4 lat od dnia zakończenia postępowania o udzielenie zamówienia, a jeżeli czas trwania umowy przekracza 4 lata, okres przechowywania obejmuje cały czas trwania umowy.  </w:t>
      </w:r>
    </w:p>
    <w:p w14:paraId="2EED89B2"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Uprawnienia z art. 15-21 RODO</w:t>
      </w:r>
      <w:r w:rsidRPr="00047B02">
        <w:rPr>
          <w:rFonts w:ascii="Calibri" w:eastAsia="Calibri" w:hAnsi="Calibri" w:cs="Times New Roman"/>
        </w:rPr>
        <w:t xml:space="preserve">: Przysługują Pani/Panu następujące uprawnienia: </w:t>
      </w:r>
    </w:p>
    <w:p w14:paraId="69C82EA7" w14:textId="77777777" w:rsidR="00047B02" w:rsidRPr="00047B02" w:rsidRDefault="00047B02" w:rsidP="00436E80">
      <w:pPr>
        <w:numPr>
          <w:ilvl w:val="1"/>
          <w:numId w:val="23"/>
        </w:numPr>
        <w:spacing w:after="0" w:line="360" w:lineRule="auto"/>
        <w:contextualSpacing/>
        <w:jc w:val="both"/>
        <w:rPr>
          <w:rFonts w:ascii="Calibri" w:eastAsia="Calibri" w:hAnsi="Calibri" w:cs="Times New Roman"/>
        </w:rPr>
      </w:pPr>
      <w:r w:rsidRPr="00047B02">
        <w:rPr>
          <w:rFonts w:ascii="Calibri" w:eastAsia="Calibri" w:hAnsi="Calibri" w:cs="Times New Roman"/>
        </w:rPr>
        <w:t>prawo dostępu do swoich danych osobowych oraz otrzymania ich kopii;</w:t>
      </w:r>
    </w:p>
    <w:p w14:paraId="3FB2B753" w14:textId="77777777" w:rsidR="00047B02" w:rsidRPr="00047B02" w:rsidRDefault="00047B02" w:rsidP="00436E80">
      <w:pPr>
        <w:numPr>
          <w:ilvl w:val="1"/>
          <w:numId w:val="23"/>
        </w:numPr>
        <w:spacing w:after="0" w:line="360" w:lineRule="auto"/>
        <w:contextualSpacing/>
        <w:jc w:val="both"/>
        <w:rPr>
          <w:rFonts w:ascii="Calibri" w:eastAsia="Calibri" w:hAnsi="Calibri" w:cs="Times New Roman"/>
        </w:rPr>
      </w:pPr>
      <w:r w:rsidRPr="00047B02">
        <w:rPr>
          <w:rFonts w:ascii="Calibri" w:eastAsia="Calibri" w:hAnsi="Calibri" w:cs="Times New Roman"/>
        </w:rPr>
        <w:t>prawo do sprostowania swoich danych osobowych;</w:t>
      </w:r>
    </w:p>
    <w:p w14:paraId="462FD241" w14:textId="77777777" w:rsidR="00047B02" w:rsidRPr="00047B02" w:rsidRDefault="00047B02" w:rsidP="00436E80">
      <w:pPr>
        <w:numPr>
          <w:ilvl w:val="1"/>
          <w:numId w:val="23"/>
        </w:numPr>
        <w:spacing w:after="0" w:line="360" w:lineRule="auto"/>
        <w:contextualSpacing/>
        <w:jc w:val="both"/>
        <w:rPr>
          <w:rFonts w:ascii="Calibri" w:eastAsia="Calibri" w:hAnsi="Calibri" w:cs="Times New Roman"/>
        </w:rPr>
      </w:pPr>
      <w:r w:rsidRPr="00047B02">
        <w:rPr>
          <w:rFonts w:ascii="Calibri" w:eastAsia="Calibri" w:hAnsi="Calibri" w:cs="Times New Roman"/>
        </w:rPr>
        <w:t>prawo  żądania  od  administratora  ograniczenia  przetwarzania  danych  osobowych,  z  wyjątkiem  sytuacji określonych w przepisach prawa;</w:t>
      </w:r>
    </w:p>
    <w:p w14:paraId="33A1DF0E"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Prawo do wniesienia skargi</w:t>
      </w:r>
      <w:r w:rsidRPr="00047B02">
        <w:rPr>
          <w:rFonts w:ascii="Calibri" w:eastAsia="Calibri" w:hAnsi="Calibri" w:cs="Times New Roman"/>
        </w:rPr>
        <w:t xml:space="preserve">: Ma Pan/Pani prawo wniesienia skargi do Prezesa Urzędu Ochrony Danych Osobowych, gdy uzna Pani/Pan, iż przetwarzanie Pani/Pana danych osobowych przez Administratora narusza przepisy RODO. </w:t>
      </w:r>
    </w:p>
    <w:p w14:paraId="63F6F4F3"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Obowiązek podania danych</w:t>
      </w:r>
      <w:r w:rsidRPr="00047B02">
        <w:rPr>
          <w:rFonts w:ascii="Calibri" w:eastAsia="Calibri" w:hAnsi="Calibri" w:cs="Times New Roman"/>
        </w:rPr>
        <w:t xml:space="preserve">:  Podanie  danych  osobowych  jest  wymogiem  ustawowym.  Konsekwencje  niepodania  określonych  danych wynikają z ustawy z dnia 11 września 2019 r. Prawo zamówień publicznych. </w:t>
      </w:r>
    </w:p>
    <w:p w14:paraId="141FF874"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Informacje o zautomatyzowanym podejmowaniu decyzji</w:t>
      </w:r>
      <w:r w:rsidRPr="00047B02">
        <w:rPr>
          <w:rFonts w:ascii="Calibri" w:eastAsia="Calibri" w:hAnsi="Calibri" w:cs="Times New Roman"/>
        </w:rPr>
        <w:t xml:space="preserve">: Pani/Pana dane nie będą przetwarzane w sposób zautomatyzowany, w tym w oparciu o profilowanie. </w:t>
      </w:r>
    </w:p>
    <w:p w14:paraId="298B3C61" w14:textId="77777777" w:rsidR="00047B02" w:rsidRPr="00047B02" w:rsidRDefault="00047B02" w:rsidP="00436E80">
      <w:pPr>
        <w:numPr>
          <w:ilvl w:val="0"/>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Informacja o ograniczeniach w realizacji praw określonych w art. 15, 16 i 18 rozporządzenia 2016/679 (ogólne rozporządzenie o ochronie danych)</w:t>
      </w:r>
      <w:r w:rsidRPr="00047B02">
        <w:rPr>
          <w:rFonts w:ascii="Calibri" w:eastAsia="Calibri" w:hAnsi="Calibri" w:cs="Times New Roman"/>
        </w:rPr>
        <w:t xml:space="preserve">: Zamawiający informuje, iż w związku z: </w:t>
      </w:r>
    </w:p>
    <w:p w14:paraId="5D981E97" w14:textId="77777777" w:rsidR="00047B02" w:rsidRPr="00047B02" w:rsidRDefault="00047B02" w:rsidP="00436E80">
      <w:pPr>
        <w:numPr>
          <w:ilvl w:val="1"/>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art. 75 ustawy z dnia 11 września 2019 r. Prawo zamówień publicznych</w:t>
      </w:r>
      <w:r w:rsidRPr="00047B02">
        <w:rPr>
          <w:rFonts w:ascii="Calibri" w:eastAsia="Calibri" w:hAnsi="Calibri" w:cs="Times New Roman"/>
        </w:rPr>
        <w:t xml:space="preserve">: </w:t>
      </w:r>
    </w:p>
    <w:p w14:paraId="2FDA8064" w14:textId="77777777" w:rsidR="00047B02" w:rsidRPr="00047B02" w:rsidRDefault="00047B02" w:rsidP="00436E80">
      <w:pPr>
        <w:numPr>
          <w:ilvl w:val="0"/>
          <w:numId w:val="24"/>
        </w:numPr>
        <w:spacing w:after="0" w:line="360" w:lineRule="auto"/>
        <w:contextualSpacing/>
        <w:jc w:val="both"/>
        <w:rPr>
          <w:rFonts w:ascii="Calibri" w:eastAsia="Calibri" w:hAnsi="Calibri" w:cs="Times New Roman"/>
        </w:rPr>
      </w:pPr>
      <w:r w:rsidRPr="00047B02">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6C7C47A1" w14:textId="77777777" w:rsidR="00047B02" w:rsidRPr="00047B02" w:rsidRDefault="00047B02" w:rsidP="00436E80">
      <w:pPr>
        <w:numPr>
          <w:ilvl w:val="1"/>
          <w:numId w:val="23"/>
        </w:numPr>
        <w:spacing w:after="0" w:line="360" w:lineRule="auto"/>
        <w:contextualSpacing/>
        <w:jc w:val="both"/>
        <w:rPr>
          <w:rFonts w:ascii="Calibri" w:eastAsia="Calibri" w:hAnsi="Calibri" w:cs="Times New Roman"/>
        </w:rPr>
      </w:pPr>
      <w:r w:rsidRPr="00047B02">
        <w:rPr>
          <w:rFonts w:ascii="Calibri" w:eastAsia="Calibri" w:hAnsi="Calibri" w:cs="Times New Roman"/>
          <w:b/>
        </w:rPr>
        <w:t>art. 19 ust. 2 i 3 i art. 74 ust. 3 ustawy z dnia 11 września 2019 r. Prawo zamówień publicznych</w:t>
      </w:r>
      <w:r w:rsidRPr="00047B02">
        <w:rPr>
          <w:rFonts w:ascii="Calibri" w:eastAsia="Calibri" w:hAnsi="Calibri" w:cs="Times New Roman"/>
        </w:rPr>
        <w:t>:</w:t>
      </w:r>
    </w:p>
    <w:p w14:paraId="76D4DA61" w14:textId="77777777" w:rsidR="00047B02" w:rsidRPr="00047B02" w:rsidRDefault="00047B02" w:rsidP="00436E80">
      <w:pPr>
        <w:numPr>
          <w:ilvl w:val="0"/>
          <w:numId w:val="25"/>
        </w:numPr>
        <w:spacing w:after="0" w:line="360" w:lineRule="auto"/>
        <w:contextualSpacing/>
        <w:jc w:val="both"/>
        <w:rPr>
          <w:rFonts w:ascii="Calibri" w:eastAsia="Calibri" w:hAnsi="Calibri" w:cs="Times New Roman"/>
        </w:rPr>
      </w:pPr>
      <w:r w:rsidRPr="00047B02">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ECAB4D8" w14:textId="77777777" w:rsidR="00047B02" w:rsidRPr="00047B02" w:rsidRDefault="00047B02" w:rsidP="00436E80">
      <w:pPr>
        <w:numPr>
          <w:ilvl w:val="0"/>
          <w:numId w:val="25"/>
        </w:numPr>
        <w:spacing w:after="0" w:line="360" w:lineRule="auto"/>
        <w:contextualSpacing/>
        <w:jc w:val="both"/>
        <w:rPr>
          <w:rFonts w:ascii="Calibri" w:eastAsia="Calibri" w:hAnsi="Calibri" w:cs="Times New Roman"/>
        </w:rPr>
      </w:pPr>
      <w:r w:rsidRPr="00047B02">
        <w:rPr>
          <w:rFonts w:ascii="Calibri" w:eastAsia="Calibri" w:hAnsi="Calibri" w:cs="Times New Roman"/>
        </w:rPr>
        <w:lastRenderedPageBreak/>
        <w:t>w postępowaniu o udzielenie zamówienia zgłoszenie żądania ograniczenia przetwarzania, o  którym mowa w  art.  18  ust.  1  rozporządzenia  2016/679,  nie  ogranicza  przetwarzania  danych  osobowych  do  czasu zakończenia tego postępowania;</w:t>
      </w:r>
    </w:p>
    <w:p w14:paraId="2188BB2E" w14:textId="77777777" w:rsidR="00047B02" w:rsidRPr="00047B02" w:rsidRDefault="00047B02" w:rsidP="00436E80">
      <w:pPr>
        <w:numPr>
          <w:ilvl w:val="0"/>
          <w:numId w:val="25"/>
        </w:numPr>
        <w:spacing w:after="0" w:line="360" w:lineRule="auto"/>
        <w:contextualSpacing/>
        <w:jc w:val="both"/>
        <w:rPr>
          <w:rFonts w:ascii="Calibri" w:eastAsia="Calibri" w:hAnsi="Calibri" w:cs="Times New Roman"/>
        </w:rPr>
      </w:pPr>
      <w:r w:rsidRPr="00047B02">
        <w:rPr>
          <w:rFonts w:ascii="Calibri" w:eastAsia="Calibri" w:hAnsi="Calibri" w:cs="Times New Roman"/>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819F17" w14:textId="77777777" w:rsidR="00450CFE" w:rsidRDefault="00450CFE" w:rsidP="00436E80">
      <w:pPr>
        <w:spacing w:after="0" w:line="360" w:lineRule="auto"/>
        <w:jc w:val="both"/>
        <w:rPr>
          <w:rFonts w:ascii="Calibri" w:eastAsia="Calibri" w:hAnsi="Calibri" w:cs="Times New Roman"/>
        </w:rPr>
      </w:pPr>
    </w:p>
    <w:p w14:paraId="28C104DB" w14:textId="77777777" w:rsidR="00F17321" w:rsidRPr="00B020DC" w:rsidRDefault="00F17321" w:rsidP="00436E80">
      <w:pPr>
        <w:pStyle w:val="Akapitzlist"/>
        <w:numPr>
          <w:ilvl w:val="0"/>
          <w:numId w:val="1"/>
        </w:numPr>
        <w:spacing w:after="0" w:line="360" w:lineRule="auto"/>
        <w:jc w:val="both"/>
        <w:rPr>
          <w:b/>
        </w:rPr>
      </w:pPr>
      <w:r w:rsidRPr="00B020DC">
        <w:rPr>
          <w:b/>
        </w:rPr>
        <w:t xml:space="preserve">ZAŁĄCZNIKI </w:t>
      </w:r>
    </w:p>
    <w:p w14:paraId="0FE414B0" w14:textId="77777777" w:rsidR="00F17321" w:rsidRDefault="00F17321" w:rsidP="00436E80">
      <w:pPr>
        <w:pStyle w:val="Akapitzlist"/>
        <w:spacing w:after="0" w:line="360" w:lineRule="auto"/>
        <w:ind w:left="113"/>
        <w:jc w:val="both"/>
        <w:rPr>
          <w:b/>
        </w:rPr>
      </w:pPr>
    </w:p>
    <w:p w14:paraId="36C3703B" w14:textId="77777777" w:rsidR="00E575F2" w:rsidRDefault="00E575F2" w:rsidP="00436E80">
      <w:pPr>
        <w:pStyle w:val="Akapitzlist"/>
        <w:spacing w:after="0" w:line="360" w:lineRule="auto"/>
        <w:ind w:left="113"/>
        <w:jc w:val="both"/>
      </w:pPr>
      <w:r>
        <w:t>Załącznik nr 1 – Formularz ofertowy</w:t>
      </w:r>
    </w:p>
    <w:p w14:paraId="02B55237" w14:textId="3155F503" w:rsidR="00E575F2" w:rsidRDefault="00E575F2" w:rsidP="00436E80">
      <w:pPr>
        <w:pStyle w:val="Akapitzlist"/>
        <w:spacing w:after="0" w:line="360" w:lineRule="auto"/>
        <w:ind w:left="113"/>
        <w:jc w:val="both"/>
      </w:pPr>
      <w:r>
        <w:t>Załącznik nr 2 – Formularz cenowy</w:t>
      </w:r>
    </w:p>
    <w:p w14:paraId="49A532CE" w14:textId="21669561" w:rsidR="003855A4" w:rsidRDefault="003855A4" w:rsidP="00436E80">
      <w:pPr>
        <w:pStyle w:val="Akapitzlist"/>
        <w:spacing w:after="0" w:line="360" w:lineRule="auto"/>
        <w:ind w:left="113"/>
        <w:jc w:val="both"/>
      </w:pPr>
      <w:r>
        <w:t>Załącznik nr 3 – Zestawienie parametrów technicznych i użytkowych</w:t>
      </w:r>
    </w:p>
    <w:p w14:paraId="011FC61A" w14:textId="20305F44" w:rsidR="00E575F2" w:rsidRDefault="00E575F2" w:rsidP="00436E80">
      <w:pPr>
        <w:pStyle w:val="Akapitzlist"/>
        <w:spacing w:after="0" w:line="360" w:lineRule="auto"/>
        <w:ind w:left="113"/>
        <w:jc w:val="both"/>
      </w:pPr>
      <w:r>
        <w:t xml:space="preserve">Załącznik nr </w:t>
      </w:r>
      <w:r w:rsidR="003855A4">
        <w:t>4</w:t>
      </w:r>
      <w:r>
        <w:t xml:space="preserve"> – Oświadczenie Wykonawcy art. 125 ust. 1 Pzp</w:t>
      </w:r>
    </w:p>
    <w:p w14:paraId="757DF035" w14:textId="642AAC17" w:rsidR="00E575F2" w:rsidRDefault="00E575F2" w:rsidP="00436E80">
      <w:pPr>
        <w:pStyle w:val="Akapitzlist"/>
        <w:spacing w:after="0" w:line="360" w:lineRule="auto"/>
        <w:ind w:left="113"/>
        <w:jc w:val="both"/>
      </w:pPr>
      <w:r>
        <w:t xml:space="preserve">Załącznik nr </w:t>
      </w:r>
      <w:r w:rsidR="003855A4">
        <w:t>5</w:t>
      </w:r>
      <w:r>
        <w:t xml:space="preserve"> – Oświadczenie Wykonawcy o braku przynależności do grupy kapitałowej</w:t>
      </w:r>
    </w:p>
    <w:p w14:paraId="423196A3" w14:textId="66FC0A14" w:rsidR="00E575F2" w:rsidRPr="00F17321" w:rsidRDefault="00E575F2" w:rsidP="00436E80">
      <w:pPr>
        <w:pStyle w:val="Akapitzlist"/>
        <w:spacing w:after="0" w:line="360" w:lineRule="auto"/>
        <w:ind w:left="113"/>
        <w:jc w:val="both"/>
      </w:pPr>
      <w:r>
        <w:t>Załącznik nr 6 –</w:t>
      </w:r>
      <w:r w:rsidR="003855A4">
        <w:t xml:space="preserve">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0EF3" w14:textId="77777777" w:rsidR="0082009C" w:rsidRDefault="0082009C" w:rsidP="00B11AE7">
      <w:pPr>
        <w:spacing w:after="0" w:line="240" w:lineRule="auto"/>
      </w:pPr>
      <w:r>
        <w:separator/>
      </w:r>
    </w:p>
  </w:endnote>
  <w:endnote w:type="continuationSeparator" w:id="0">
    <w:p w14:paraId="05250D17" w14:textId="77777777" w:rsidR="0082009C" w:rsidRDefault="0082009C"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013E229B" w14:textId="59BA6856" w:rsidR="00E8009E" w:rsidRDefault="00E8009E">
        <w:pPr>
          <w:pStyle w:val="Stopka"/>
          <w:jc w:val="center"/>
        </w:pPr>
        <w:r>
          <w:fldChar w:fldCharType="begin"/>
        </w:r>
        <w:r>
          <w:instrText>PAGE   \* MERGEFORMAT</w:instrText>
        </w:r>
        <w:r>
          <w:fldChar w:fldCharType="separate"/>
        </w:r>
        <w:r w:rsidR="00A4673B">
          <w:rPr>
            <w:noProof/>
          </w:rPr>
          <w:t>3</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7FAC" w14:textId="77777777" w:rsidR="0082009C" w:rsidRDefault="0082009C" w:rsidP="00B11AE7">
      <w:pPr>
        <w:spacing w:after="0" w:line="240" w:lineRule="auto"/>
      </w:pPr>
      <w:r>
        <w:separator/>
      </w:r>
    </w:p>
  </w:footnote>
  <w:footnote w:type="continuationSeparator" w:id="0">
    <w:p w14:paraId="7D1EEF63" w14:textId="77777777" w:rsidR="0082009C" w:rsidRDefault="0082009C"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0"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7926630">
    <w:abstractNumId w:val="27"/>
  </w:num>
  <w:num w:numId="2" w16cid:durableId="976377717">
    <w:abstractNumId w:val="3"/>
  </w:num>
  <w:num w:numId="3" w16cid:durableId="1255702307">
    <w:abstractNumId w:val="32"/>
  </w:num>
  <w:num w:numId="4" w16cid:durableId="61950549">
    <w:abstractNumId w:val="39"/>
  </w:num>
  <w:num w:numId="5" w16cid:durableId="761874461">
    <w:abstractNumId w:val="29"/>
  </w:num>
  <w:num w:numId="6" w16cid:durableId="1239484569">
    <w:abstractNumId w:val="20"/>
  </w:num>
  <w:num w:numId="7" w16cid:durableId="1099371882">
    <w:abstractNumId w:val="22"/>
  </w:num>
  <w:num w:numId="8" w16cid:durableId="1670215422">
    <w:abstractNumId w:val="18"/>
  </w:num>
  <w:num w:numId="9" w16cid:durableId="255139083">
    <w:abstractNumId w:val="28"/>
  </w:num>
  <w:num w:numId="10" w16cid:durableId="97607571">
    <w:abstractNumId w:val="1"/>
  </w:num>
  <w:num w:numId="11" w16cid:durableId="1090737989">
    <w:abstractNumId w:val="6"/>
  </w:num>
  <w:num w:numId="12" w16cid:durableId="1444617913">
    <w:abstractNumId w:val="2"/>
  </w:num>
  <w:num w:numId="13" w16cid:durableId="256527244">
    <w:abstractNumId w:val="12"/>
  </w:num>
  <w:num w:numId="14" w16cid:durableId="350303551">
    <w:abstractNumId w:val="34"/>
  </w:num>
  <w:num w:numId="15" w16cid:durableId="1686638848">
    <w:abstractNumId w:val="33"/>
  </w:num>
  <w:num w:numId="16" w16cid:durableId="277638368">
    <w:abstractNumId w:val="21"/>
  </w:num>
  <w:num w:numId="17" w16cid:durableId="1280182651">
    <w:abstractNumId w:val="14"/>
  </w:num>
  <w:num w:numId="18" w16cid:durableId="1674187890">
    <w:abstractNumId w:val="4"/>
  </w:num>
  <w:num w:numId="19" w16cid:durableId="835267762">
    <w:abstractNumId w:val="16"/>
  </w:num>
  <w:num w:numId="20" w16cid:durableId="64692096">
    <w:abstractNumId w:val="23"/>
  </w:num>
  <w:num w:numId="21" w16cid:durableId="1021780710">
    <w:abstractNumId w:val="25"/>
  </w:num>
  <w:num w:numId="22" w16cid:durableId="1588415223">
    <w:abstractNumId w:val="38"/>
  </w:num>
  <w:num w:numId="23" w16cid:durableId="1786146921">
    <w:abstractNumId w:val="7"/>
  </w:num>
  <w:num w:numId="24" w16cid:durableId="1231841915">
    <w:abstractNumId w:val="24"/>
  </w:num>
  <w:num w:numId="25" w16cid:durableId="944380920">
    <w:abstractNumId w:val="19"/>
  </w:num>
  <w:num w:numId="26" w16cid:durableId="817190370">
    <w:abstractNumId w:val="31"/>
  </w:num>
  <w:num w:numId="27" w16cid:durableId="1081097791">
    <w:abstractNumId w:val="15"/>
  </w:num>
  <w:num w:numId="28" w16cid:durableId="1130049764">
    <w:abstractNumId w:val="36"/>
  </w:num>
  <w:num w:numId="29" w16cid:durableId="370737387">
    <w:abstractNumId w:val="5"/>
  </w:num>
  <w:num w:numId="30" w16cid:durableId="555239970">
    <w:abstractNumId w:val="26"/>
  </w:num>
  <w:num w:numId="31" w16cid:durableId="2060476963">
    <w:abstractNumId w:val="37"/>
  </w:num>
  <w:num w:numId="32" w16cid:durableId="1122961771">
    <w:abstractNumId w:val="35"/>
  </w:num>
  <w:num w:numId="33" w16cid:durableId="1726417045">
    <w:abstractNumId w:val="9"/>
  </w:num>
  <w:num w:numId="34" w16cid:durableId="2146000347">
    <w:abstractNumId w:val="10"/>
  </w:num>
  <w:num w:numId="35" w16cid:durableId="1362053776">
    <w:abstractNumId w:val="17"/>
  </w:num>
  <w:num w:numId="36" w16cid:durableId="1092778470">
    <w:abstractNumId w:val="0"/>
  </w:num>
  <w:num w:numId="37" w16cid:durableId="1152403721">
    <w:abstractNumId w:val="11"/>
  </w:num>
  <w:num w:numId="38" w16cid:durableId="111170289">
    <w:abstractNumId w:val="8"/>
  </w:num>
  <w:num w:numId="39" w16cid:durableId="365566203">
    <w:abstractNumId w:val="30"/>
  </w:num>
  <w:num w:numId="40" w16cid:durableId="66071352">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064FF"/>
    <w:rsid w:val="0001540F"/>
    <w:rsid w:val="00016C9E"/>
    <w:rsid w:val="00017661"/>
    <w:rsid w:val="00022423"/>
    <w:rsid w:val="00032753"/>
    <w:rsid w:val="00047B02"/>
    <w:rsid w:val="0008033A"/>
    <w:rsid w:val="000B113D"/>
    <w:rsid w:val="000C5489"/>
    <w:rsid w:val="000E34F3"/>
    <w:rsid w:val="000F3D12"/>
    <w:rsid w:val="0012321E"/>
    <w:rsid w:val="00124C80"/>
    <w:rsid w:val="00141023"/>
    <w:rsid w:val="00153B75"/>
    <w:rsid w:val="001613C0"/>
    <w:rsid w:val="00166002"/>
    <w:rsid w:val="001A250C"/>
    <w:rsid w:val="001A4B77"/>
    <w:rsid w:val="001B5439"/>
    <w:rsid w:val="001D171A"/>
    <w:rsid w:val="001D56DF"/>
    <w:rsid w:val="00207653"/>
    <w:rsid w:val="00213377"/>
    <w:rsid w:val="00231AF0"/>
    <w:rsid w:val="002812EE"/>
    <w:rsid w:val="002923F9"/>
    <w:rsid w:val="00294743"/>
    <w:rsid w:val="0029771C"/>
    <w:rsid w:val="002E15D5"/>
    <w:rsid w:val="00303287"/>
    <w:rsid w:val="00310EA8"/>
    <w:rsid w:val="0035202D"/>
    <w:rsid w:val="00363333"/>
    <w:rsid w:val="003855A4"/>
    <w:rsid w:val="003A28AE"/>
    <w:rsid w:val="003B1924"/>
    <w:rsid w:val="004031EB"/>
    <w:rsid w:val="00412E72"/>
    <w:rsid w:val="00417D32"/>
    <w:rsid w:val="00417F3A"/>
    <w:rsid w:val="00425EED"/>
    <w:rsid w:val="00436E80"/>
    <w:rsid w:val="00450CFE"/>
    <w:rsid w:val="00476FC5"/>
    <w:rsid w:val="004770A2"/>
    <w:rsid w:val="0048400C"/>
    <w:rsid w:val="004A5ACA"/>
    <w:rsid w:val="004C6FA3"/>
    <w:rsid w:val="004F10D7"/>
    <w:rsid w:val="005066C6"/>
    <w:rsid w:val="005167F3"/>
    <w:rsid w:val="00532D08"/>
    <w:rsid w:val="005873F0"/>
    <w:rsid w:val="00590EC1"/>
    <w:rsid w:val="00592281"/>
    <w:rsid w:val="005B067A"/>
    <w:rsid w:val="005F3BE6"/>
    <w:rsid w:val="006704DE"/>
    <w:rsid w:val="00694E91"/>
    <w:rsid w:val="00695B46"/>
    <w:rsid w:val="006A2804"/>
    <w:rsid w:val="006A375C"/>
    <w:rsid w:val="00743A64"/>
    <w:rsid w:val="0074424C"/>
    <w:rsid w:val="00757AA9"/>
    <w:rsid w:val="007B3EE9"/>
    <w:rsid w:val="007D3BCE"/>
    <w:rsid w:val="0082009C"/>
    <w:rsid w:val="00827298"/>
    <w:rsid w:val="008338BB"/>
    <w:rsid w:val="008745F2"/>
    <w:rsid w:val="00883879"/>
    <w:rsid w:val="00887E5C"/>
    <w:rsid w:val="008A1694"/>
    <w:rsid w:val="008C6FAA"/>
    <w:rsid w:val="008E06E5"/>
    <w:rsid w:val="008E405A"/>
    <w:rsid w:val="0092168A"/>
    <w:rsid w:val="00934EA0"/>
    <w:rsid w:val="00944E31"/>
    <w:rsid w:val="009529FF"/>
    <w:rsid w:val="0095602A"/>
    <w:rsid w:val="00964975"/>
    <w:rsid w:val="00970B17"/>
    <w:rsid w:val="00A06B4E"/>
    <w:rsid w:val="00A4673B"/>
    <w:rsid w:val="00A719D3"/>
    <w:rsid w:val="00A8258E"/>
    <w:rsid w:val="00AC63E7"/>
    <w:rsid w:val="00B017DA"/>
    <w:rsid w:val="00B020DC"/>
    <w:rsid w:val="00B03AA0"/>
    <w:rsid w:val="00B11AE7"/>
    <w:rsid w:val="00B33814"/>
    <w:rsid w:val="00B37C92"/>
    <w:rsid w:val="00B456DD"/>
    <w:rsid w:val="00BC3748"/>
    <w:rsid w:val="00BC69F9"/>
    <w:rsid w:val="00BE1B57"/>
    <w:rsid w:val="00BF7320"/>
    <w:rsid w:val="00C4607D"/>
    <w:rsid w:val="00C84272"/>
    <w:rsid w:val="00CE09F0"/>
    <w:rsid w:val="00CE1E52"/>
    <w:rsid w:val="00CE6B28"/>
    <w:rsid w:val="00D0017B"/>
    <w:rsid w:val="00D05C1F"/>
    <w:rsid w:val="00D10A9F"/>
    <w:rsid w:val="00D157EC"/>
    <w:rsid w:val="00D22FBE"/>
    <w:rsid w:val="00D7335D"/>
    <w:rsid w:val="00D7428A"/>
    <w:rsid w:val="00D9070F"/>
    <w:rsid w:val="00D91D3E"/>
    <w:rsid w:val="00DA2272"/>
    <w:rsid w:val="00DA78C3"/>
    <w:rsid w:val="00DB16E1"/>
    <w:rsid w:val="00DE0771"/>
    <w:rsid w:val="00DF4059"/>
    <w:rsid w:val="00E05639"/>
    <w:rsid w:val="00E27856"/>
    <w:rsid w:val="00E359D1"/>
    <w:rsid w:val="00E40C26"/>
    <w:rsid w:val="00E53D84"/>
    <w:rsid w:val="00E575F2"/>
    <w:rsid w:val="00E8009E"/>
    <w:rsid w:val="00E8281E"/>
    <w:rsid w:val="00EA3F81"/>
    <w:rsid w:val="00EA73EB"/>
    <w:rsid w:val="00EF6BB1"/>
    <w:rsid w:val="00F148DB"/>
    <w:rsid w:val="00F17321"/>
    <w:rsid w:val="00F241A8"/>
    <w:rsid w:val="00F3409B"/>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FE38-01B4-4349-97F8-16623E37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28</Pages>
  <Words>8721</Words>
  <Characters>52332</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25</cp:revision>
  <cp:lastPrinted>2022-05-25T06:43:00Z</cp:lastPrinted>
  <dcterms:created xsi:type="dcterms:W3CDTF">2021-02-18T12:36:00Z</dcterms:created>
  <dcterms:modified xsi:type="dcterms:W3CDTF">2022-06-22T10:55:00Z</dcterms:modified>
</cp:coreProperties>
</file>