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3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834"/>
      </w:tblGrid>
      <w:tr w:rsidR="00623605" w14:paraId="08648226" w14:textId="77777777">
        <w:trPr>
          <w:trHeight w:val="825"/>
        </w:trPr>
        <w:tc>
          <w:tcPr>
            <w:tcW w:w="9834" w:type="dxa"/>
            <w:shd w:val="clear" w:color="auto" w:fill="auto"/>
          </w:tcPr>
          <w:p w14:paraId="759A79B7" w14:textId="77777777" w:rsidR="00623605" w:rsidRDefault="00611154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120" w:after="120" w:line="276" w:lineRule="auto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Opis przedmiotu zamówienia</w:t>
            </w:r>
          </w:p>
          <w:p w14:paraId="423C5911" w14:textId="77777777" w:rsidR="00623605" w:rsidRDefault="00611154">
            <w:pPr>
              <w:pStyle w:val="Nagwek"/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Postanowienia ogólne</w:t>
            </w:r>
          </w:p>
          <w:p w14:paraId="2031B71F" w14:textId="77777777" w:rsidR="00623605" w:rsidRDefault="00611154">
            <w:pPr>
              <w:pStyle w:val="Nagwek"/>
              <w:widowControl w:val="0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Przedmiotem zamówienia jest zadanie: </w:t>
            </w:r>
            <w:r>
              <w:rPr>
                <w:rFonts w:ascii="Arial" w:hAnsi="Arial" w:cs="Arial"/>
                <w:b/>
                <w:sz w:val="21"/>
                <w:szCs w:val="21"/>
                <w:lang w:val="pl-PL"/>
              </w:rPr>
              <w:t>Pełnienie funkcji Inspektora Nadzoru Inwestorskiego  branży drogowej w ramach zadania pn. „ Remont ulicy Sadowej w Iwinach”.</w:t>
            </w:r>
          </w:p>
          <w:p w14:paraId="2E4AE0DA" w14:textId="77777777" w:rsidR="00623605" w:rsidRDefault="00611154">
            <w:pPr>
              <w:pStyle w:val="Nagwek"/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before="120" w:after="120" w:line="276" w:lineRule="auto"/>
              <w:ind w:left="254" w:hanging="25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Zakres usługi nadzoru inwestorskiego</w:t>
            </w:r>
          </w:p>
          <w:p w14:paraId="09A0D4B4" w14:textId="77777777" w:rsidR="00623605" w:rsidRDefault="00611154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Usługa Inspektora Nadzoru Inwestorskiego jest to usługa polegająca na pełnieniu obowiązków inspektora nadzoru inwestorskiego branży drogowej zgodnie z zawartą umową oraz przepisami prawa obowiązującego w Polsce, w szczególności ustawy Prawo budowlane,</w:t>
            </w:r>
          </w:p>
          <w:p w14:paraId="7A0CB822" w14:textId="77777777" w:rsidR="00623605" w:rsidRDefault="00611154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Celem świadczenia usługi jest zapewnienie kontroli prawidłowości realizacji umowy na roboty budowlane z warunkami technicznymi i technologicznymi, dokumentacją projektową, przepisami i warunkami określonymi w tych pozwoleniach oraz uzgodnieniach branżowych oraz kontroli dotrzymania terminów realizacji robót budowlanych i zapewnienie należytej jakości prac i dostaw. </w:t>
            </w:r>
          </w:p>
          <w:p w14:paraId="5500D9C6" w14:textId="77777777" w:rsidR="00623605" w:rsidRDefault="00611154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Wykonawca wykonywał będzie obowiązki inspektora nadzoru inwestorskiego zgodnie z zawartą umową i przepisami prawa obowiązującego w Polsce, w szczególności ustawy Prawo budowlane oraz zarządzał zadaniem inwestycyjnym.</w:t>
            </w:r>
          </w:p>
          <w:p w14:paraId="1CAF70A6" w14:textId="77777777" w:rsidR="00623605" w:rsidRDefault="00611154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obowiązków Inspektora Nadzoru został szczegółowo opisany w umowie.</w:t>
            </w:r>
          </w:p>
          <w:p w14:paraId="1181637A" w14:textId="77777777" w:rsidR="00623605" w:rsidRDefault="00611154">
            <w:pPr>
              <w:pStyle w:val="Nagwek"/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robót budowlanych nad którymi pełniony będzie nadzór inwestorski:</w:t>
            </w:r>
          </w:p>
          <w:p w14:paraId="2BD20AA0" w14:textId="77777777" w:rsidR="00623605" w:rsidRDefault="00611154">
            <w:pPr>
              <w:pStyle w:val="Akapitzlist"/>
              <w:widowControl w:val="0"/>
              <w:spacing w:line="276" w:lineRule="auto"/>
              <w:ind w:left="25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Inwestycja będzie realizowana na działkach nr 240/1 oraz 240/2, obręb Iwiny.</w:t>
            </w:r>
          </w:p>
          <w:p w14:paraId="150AAD3F" w14:textId="30BF41A2" w:rsidR="00611154" w:rsidRDefault="00611154">
            <w:pPr>
              <w:pStyle w:val="Akapitzlist"/>
              <w:widowControl w:val="0"/>
              <w:spacing w:line="276" w:lineRule="auto"/>
              <w:ind w:left="254"/>
              <w:jc w:val="both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445B2FA" wp14:editId="70EFF377">
                  <wp:extent cx="5381625" cy="4488247"/>
                  <wp:effectExtent l="0" t="0" r="0" b="7620"/>
                  <wp:docPr id="186557953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7953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222" cy="449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E64A8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before="120" w:after="120" w:line="276" w:lineRule="auto"/>
              <w:ind w:left="254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lastRenderedPageBreak/>
              <w:t xml:space="preserve">W ramach inwestycji planuje się wykonanie </w:t>
            </w:r>
            <w:r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wszystkich robót budowlanych określonych w dokumentacji projektowej oraz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opisie przedmiotu zamówienia dla robót budowlanych</w:t>
            </w:r>
            <w:r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, a w szczególności: </w:t>
            </w:r>
          </w:p>
          <w:p w14:paraId="5B985446" w14:textId="50C769B9" w:rsidR="00623605" w:rsidRDefault="00611154">
            <w:pPr>
              <w:pStyle w:val="Nagwek"/>
              <w:widowControl w:val="0"/>
              <w:numPr>
                <w:ilvl w:val="0"/>
                <w:numId w:val="4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Wykonanie jezdni o szerokości 4,0m i długości ok. 138m.</w:t>
            </w:r>
          </w:p>
          <w:p w14:paraId="7DE5FA10" w14:textId="77777777" w:rsidR="00623605" w:rsidRDefault="00611154">
            <w:pPr>
              <w:pStyle w:val="Nagwek"/>
              <w:widowControl w:val="0"/>
              <w:numPr>
                <w:ilvl w:val="0"/>
                <w:numId w:val="4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Wykonanie obustronnych poboczy z kruszywa</w:t>
            </w:r>
          </w:p>
          <w:p w14:paraId="7AB72295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before="120" w:after="120" w:line="276" w:lineRule="auto"/>
              <w:ind w:left="254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Roboty budowlane realizowane będą w oparciu o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dokumentację projektową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 xml:space="preserve"> opracowaną przez firmę:</w:t>
            </w:r>
          </w:p>
          <w:p w14:paraId="5EB6A830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before="120" w:after="120"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NOVA-PROJECT SP. Z O.O., ul. Parkowa 25/70B, 51-616 Wrocław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, na którą składają się:</w:t>
            </w:r>
          </w:p>
          <w:p w14:paraId="205F0F3C" w14:textId="77777777" w:rsidR="00623605" w:rsidRDefault="00611154">
            <w:pPr>
              <w:pStyle w:val="Nagwek"/>
              <w:widowControl w:val="0"/>
              <w:numPr>
                <w:ilvl w:val="0"/>
                <w:numId w:val="5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Projekt wykonawczy:</w:t>
            </w:r>
          </w:p>
          <w:p w14:paraId="79D82372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- branży drogowej</w:t>
            </w:r>
          </w:p>
          <w:p w14:paraId="73D4C485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- STWIORB</w:t>
            </w:r>
          </w:p>
          <w:p w14:paraId="4484291D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-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>Tymczasowa organizacja ruchu</w:t>
            </w:r>
          </w:p>
          <w:p w14:paraId="1D2A0EAF" w14:textId="77777777" w:rsidR="00623605" w:rsidRDefault="00611154">
            <w:pPr>
              <w:pStyle w:val="Nagwek"/>
              <w:widowControl w:val="0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- Docelowa organizacja ruchu</w:t>
            </w:r>
          </w:p>
          <w:p w14:paraId="71821E8C" w14:textId="77777777" w:rsidR="00623605" w:rsidRDefault="00611154">
            <w:pPr>
              <w:pStyle w:val="Akapitzlist"/>
              <w:widowControl w:val="0"/>
              <w:ind w:left="1080" w:right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Przedmiar (</w:t>
            </w:r>
            <w:r>
              <w:rPr>
                <w:bCs/>
                <w:sz w:val="21"/>
                <w:szCs w:val="21"/>
              </w:rPr>
              <w:t>UWAGA: PRZEDMIAR MA CHARAKTER POMOCNICZY I NIE STANOWI OPZ)</w:t>
            </w:r>
          </w:p>
          <w:p w14:paraId="27DACBEF" w14:textId="77777777" w:rsidR="00623605" w:rsidRDefault="00611154">
            <w:pPr>
              <w:pStyle w:val="Nagwek"/>
              <w:widowControl w:val="0"/>
              <w:numPr>
                <w:ilvl w:val="0"/>
                <w:numId w:val="5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Opinie, uzgodnienia i decyzje, w tym:</w:t>
            </w:r>
          </w:p>
          <w:p w14:paraId="0FCE5908" w14:textId="0D2FC982" w:rsidR="00623605" w:rsidRDefault="00611154">
            <w:pPr>
              <w:pStyle w:val="Nagwek"/>
              <w:widowControl w:val="0"/>
              <w:spacing w:line="276" w:lineRule="auto"/>
              <w:ind w:left="10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- Zatwierdzenie docelowej organizacji ruchu </w:t>
            </w:r>
          </w:p>
          <w:p w14:paraId="7A3A4D23" w14:textId="0ED00FA4" w:rsidR="00623605" w:rsidRDefault="00611154">
            <w:pPr>
              <w:pStyle w:val="Nagwek"/>
              <w:widowControl w:val="0"/>
              <w:spacing w:line="276" w:lineRule="auto"/>
              <w:ind w:left="108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- Zatwierdzenie tymczasowej organizacji ruchu </w:t>
            </w:r>
          </w:p>
          <w:p w14:paraId="1AB28EFC" w14:textId="77777777" w:rsidR="00623605" w:rsidRDefault="00611154">
            <w:pPr>
              <w:pStyle w:val="Nagwek"/>
              <w:widowControl w:val="0"/>
              <w:spacing w:line="276" w:lineRule="auto"/>
              <w:ind w:left="25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Umowa na realizację robót budowlanych jest procedowana.</w:t>
            </w:r>
          </w:p>
          <w:p w14:paraId="4F241471" w14:textId="77777777" w:rsidR="00623605" w:rsidRDefault="00611154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Dostępność:</w:t>
            </w:r>
          </w:p>
          <w:p w14:paraId="3631040D" w14:textId="77777777" w:rsidR="00623605" w:rsidRDefault="00611154">
            <w:pPr>
              <w:pStyle w:val="Nagwek"/>
              <w:widowControl w:val="0"/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Wykonawca zobowiązany jest do zapewnienia dostępności </w:t>
            </w:r>
            <w:r>
              <w:rPr>
                <w:rFonts w:ascii="Arial" w:hAnsi="Arial" w:cs="Arial"/>
                <w:sz w:val="21"/>
                <w:szCs w:val="21"/>
              </w:rPr>
              <w:t>architektonicznej, cyfrowej oraz informacyjno-komunikacyjnej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      </w:r>
          </w:p>
          <w:p w14:paraId="117527C3" w14:textId="77777777" w:rsidR="00623605" w:rsidRDefault="00611154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Załączniki:</w:t>
            </w:r>
          </w:p>
          <w:p w14:paraId="568330CA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Dokumentacja projektowa wymieniona w pkt.3.</w:t>
            </w:r>
          </w:p>
          <w:p w14:paraId="01F3A422" w14:textId="0DA0ED91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Zarządzenie Nr 123</w:t>
            </w:r>
            <w:r>
              <w:rPr>
                <w:rFonts w:ascii="Arial" w:hAnsi="Arial" w:cs="Arial"/>
                <w:sz w:val="21"/>
                <w:szCs w:val="21"/>
              </w:rPr>
              <w:t>/2015</w:t>
            </w:r>
            <w:r>
              <w:rPr>
                <w:rFonts w:ascii="Arial" w:hAnsi="Arial" w:cs="Arial"/>
                <w:sz w:val="21"/>
                <w:szCs w:val="21"/>
              </w:rPr>
              <w:t xml:space="preserve"> z dnia 02</w:t>
            </w:r>
            <w:r>
              <w:rPr>
                <w:rFonts w:ascii="Arial" w:hAnsi="Arial" w:cs="Arial"/>
                <w:sz w:val="21"/>
                <w:szCs w:val="21"/>
              </w:rPr>
              <w:t>.12.2015</w:t>
            </w:r>
            <w:r>
              <w:rPr>
                <w:rFonts w:ascii="Arial" w:hAnsi="Arial" w:cs="Arial"/>
                <w:sz w:val="21"/>
                <w:szCs w:val="21"/>
              </w:rPr>
              <w:t>r.</w:t>
            </w:r>
          </w:p>
          <w:p w14:paraId="7AEC4B4B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protokołu odbioru robót zanikających i ulegających zakryciu,</w:t>
            </w:r>
          </w:p>
          <w:p w14:paraId="56117D20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świadectwa wykonania robót,</w:t>
            </w:r>
          </w:p>
          <w:p w14:paraId="77FA0F5C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karty zatwierdzenia materiałowego/technologii wykonania robót/urządzeń,</w:t>
            </w:r>
          </w:p>
          <w:p w14:paraId="4F2C3B5A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protokołu częściowego odbioru robót budowlano – montażowych lub elementów,</w:t>
            </w:r>
          </w:p>
          <w:p w14:paraId="6EEDBA25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protokołu konieczności na udzielenie zamówienia na roboty dodatkowe,</w:t>
            </w:r>
          </w:p>
          <w:p w14:paraId="310AFE1A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protokołu konieczności na udzielenie zamówienia na roboty zamienne/zaniechane,</w:t>
            </w:r>
          </w:p>
          <w:p w14:paraId="0DC2EB36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harmonogramu rzeczowo – finansowego</w:t>
            </w:r>
          </w:p>
          <w:p w14:paraId="09C64033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Procedura – Dokumentacja powykonawcza</w:t>
            </w:r>
          </w:p>
          <w:p w14:paraId="1599A63E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OFERTA</w:t>
            </w:r>
          </w:p>
          <w:p w14:paraId="428B5777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wykazu osób, które będą uczestniczyć w wykonywaniu zamówienia,</w:t>
            </w:r>
          </w:p>
          <w:p w14:paraId="76A739E2" w14:textId="77777777" w:rsidR="00623605" w:rsidRDefault="00611154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Wzór upoważnienia</w:t>
            </w:r>
          </w:p>
        </w:tc>
      </w:tr>
    </w:tbl>
    <w:p w14:paraId="12E1A6C7" w14:textId="77777777" w:rsidR="00623605" w:rsidRDefault="00623605">
      <w:pPr>
        <w:tabs>
          <w:tab w:val="center" w:leader="dot" w:pos="4536"/>
          <w:tab w:val="right" w:leader="dot" w:pos="9072"/>
        </w:tabs>
        <w:spacing w:after="120" w:line="276" w:lineRule="auto"/>
        <w:ind w:right="-1021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75C7D1E4" w14:textId="77777777" w:rsidR="00623605" w:rsidRDefault="00623605">
      <w:pPr>
        <w:tabs>
          <w:tab w:val="center" w:leader="dot" w:pos="4536"/>
          <w:tab w:val="right" w:leader="dot" w:pos="9072"/>
        </w:tabs>
        <w:spacing w:after="120" w:line="276" w:lineRule="auto"/>
        <w:ind w:right="-1021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0DCC217A" w14:textId="77777777" w:rsidR="00623605" w:rsidRDefault="00611154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Opracowała:</w:t>
      </w:r>
    </w:p>
    <w:p w14:paraId="6B2CEC5B" w14:textId="77777777" w:rsidR="00623605" w:rsidRDefault="00623605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</w:p>
    <w:p w14:paraId="35745140" w14:textId="77777777" w:rsidR="00623605" w:rsidRDefault="00611154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……………………………..</w:t>
      </w:r>
    </w:p>
    <w:p w14:paraId="4A5DD732" w14:textId="77777777" w:rsidR="00623605" w:rsidRDefault="00611154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data i podpis</w:t>
      </w:r>
      <w:r>
        <w:rPr>
          <w:sz w:val="16"/>
          <w:szCs w:val="16"/>
        </w:rPr>
        <w:tab/>
      </w:r>
    </w:p>
    <w:p w14:paraId="0D1575EE" w14:textId="77777777" w:rsidR="00623605" w:rsidRDefault="00623605">
      <w:pPr>
        <w:tabs>
          <w:tab w:val="center" w:leader="dot" w:pos="4536"/>
          <w:tab w:val="right" w:leader="dot" w:pos="9072"/>
        </w:tabs>
        <w:spacing w:after="120" w:line="276" w:lineRule="auto"/>
        <w:ind w:right="-1021"/>
        <w:rPr>
          <w:rFonts w:ascii="Arial" w:hAnsi="Arial" w:cs="Arial"/>
          <w:color w:val="FF0000"/>
          <w:sz w:val="21"/>
          <w:szCs w:val="21"/>
          <w:lang w:val="pl-PL"/>
        </w:rPr>
      </w:pPr>
    </w:p>
    <w:sectPr w:rsidR="006236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5972" w14:textId="77777777" w:rsidR="00611154" w:rsidRDefault="00611154">
      <w:r>
        <w:separator/>
      </w:r>
    </w:p>
  </w:endnote>
  <w:endnote w:type="continuationSeparator" w:id="0">
    <w:p w14:paraId="00575C10" w14:textId="77777777" w:rsidR="00611154" w:rsidRDefault="0061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C6C" w14:textId="77777777" w:rsidR="00623605" w:rsidRDefault="00611154">
    <w:pPr>
      <w:pStyle w:val="Stopka"/>
      <w:jc w:val="right"/>
      <w:rPr>
        <w:sz w:val="20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F7369DF" w14:textId="77777777" w:rsidR="00623605" w:rsidRDefault="00623605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9F80" w14:textId="77777777" w:rsidR="00623605" w:rsidRDefault="00611154">
    <w:pPr>
      <w:pStyle w:val="Stopka"/>
      <w:jc w:val="right"/>
      <w:rPr>
        <w:sz w:val="2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F92B12F" w14:textId="77777777" w:rsidR="00623605" w:rsidRDefault="00623605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B766" w14:textId="77777777" w:rsidR="00611154" w:rsidRDefault="00611154">
      <w:r>
        <w:separator/>
      </w:r>
    </w:p>
  </w:footnote>
  <w:footnote w:type="continuationSeparator" w:id="0">
    <w:p w14:paraId="6B3D68E7" w14:textId="77777777" w:rsidR="00611154" w:rsidRDefault="0061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CFDC" w14:textId="77777777" w:rsidR="00623605" w:rsidRDefault="00611154">
    <w:pPr>
      <w:pStyle w:val="Nagwek"/>
      <w:rPr>
        <w:rFonts w:ascii="Arial" w:hAnsi="Arial" w:cs="Arial"/>
        <w:sz w:val="21"/>
        <w:szCs w:val="21"/>
        <w:lang w:val="pl-PL"/>
      </w:rPr>
    </w:pPr>
    <w:r>
      <w:rPr>
        <w:rFonts w:ascii="Arial" w:hAnsi="Arial" w:cs="Arial"/>
        <w:b/>
        <w:bCs/>
        <w:sz w:val="20"/>
        <w:szCs w:val="20"/>
        <w:lang w:val="pl-PL"/>
      </w:rPr>
      <w:t xml:space="preserve">Załącznik nr 1 - </w:t>
    </w:r>
    <w:r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>
      <w:rPr>
        <w:rFonts w:ascii="Arial" w:hAnsi="Arial" w:cs="Arial"/>
        <w:b/>
        <w:sz w:val="18"/>
        <w:szCs w:val="18"/>
        <w:lang w:val="pl-PL"/>
      </w:rPr>
      <w:t>Pełnienie funkcji Inspektora Nadzoru Inwestorskiego branży drogowej w ramach zadania pn. „ Remont ulicy Sadowej w Iwinach”.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68CC" w14:textId="77777777" w:rsidR="00623605" w:rsidRDefault="00611154">
    <w:pPr>
      <w:pStyle w:val="Nagwek"/>
      <w:rPr>
        <w:rFonts w:ascii="Arial" w:hAnsi="Arial" w:cs="Arial"/>
        <w:sz w:val="21"/>
        <w:szCs w:val="21"/>
        <w:lang w:val="pl-PL"/>
      </w:rPr>
    </w:pPr>
    <w:r>
      <w:rPr>
        <w:rFonts w:ascii="Arial" w:hAnsi="Arial" w:cs="Arial"/>
        <w:b/>
        <w:bCs/>
        <w:sz w:val="20"/>
        <w:szCs w:val="20"/>
        <w:lang w:val="pl-PL"/>
      </w:rPr>
      <w:t xml:space="preserve">Załącznik nr 1 - </w:t>
    </w:r>
    <w:r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>
      <w:rPr>
        <w:rFonts w:ascii="Arial" w:hAnsi="Arial" w:cs="Arial"/>
        <w:b/>
        <w:sz w:val="18"/>
        <w:szCs w:val="18"/>
        <w:lang w:val="pl-PL"/>
      </w:rPr>
      <w:t>Pełnienie funkcji Inspektora Nadzoru Inwestorskiego branży drogowej w ramach zadania pn. „ Remont ulicy Sadowej w Iwinach”.</w: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3095B568" wp14:editId="7A5D1FD5">
              <wp:simplePos x="0" y="0"/>
              <wp:positionH relativeFrom="page">
                <wp:posOffset>6615430</wp:posOffset>
              </wp:positionH>
              <wp:positionV relativeFrom="paragraph">
                <wp:posOffset>-10795</wp:posOffset>
              </wp:positionV>
              <wp:extent cx="2637790" cy="17526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79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9B3267" w14:textId="77777777" w:rsidR="00623605" w:rsidRDefault="00611154">
                          <w:pPr>
                            <w:pStyle w:val="Nagwek"/>
                            <w:rPr>
                              <w:rStyle w:val="Numerstrony"/>
                              <w:rFonts w:ascii="Cambria" w:hAnsi="Cambria"/>
                            </w:rPr>
                          </w:pPr>
                          <w:r>
                            <w:rPr>
                              <w:sz w:val="20"/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07.7pt;height:13.8pt;mso-wrap-distance-left:0pt;mso-wrap-distance-right:0pt;mso-wrap-distance-top:0pt;mso-wrap-distance-bottom:0pt;margin-top:-0.85pt;mso-position-vertical-relative:text;margin-left:520.9pt;mso-position-horizontal-relative:page">
              <v:fill opacity="0f"/>
              <v:textbox inset="0in,0in,0in,0in">
                <w:txbxContent>
                  <w:p>
                    <w:pPr>
                      <w:pStyle w:val="Gwka"/>
                      <w:pBdr/>
                      <w:rPr>
                        <w:rStyle w:val="Pagenumber"/>
                        <w:rFonts w:ascii="Cambria" w:hAnsi="Cambria"/>
                      </w:rPr>
                    </w:pPr>
                    <w:r>
                      <w:rPr>
                        <w:sz w:val="20"/>
                        <w:lang w:val="pl-PL"/>
                      </w:rPr>
                      <w:tab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0221A05" w14:textId="77777777" w:rsidR="00623605" w:rsidRDefault="00623605">
    <w:pPr>
      <w:rPr>
        <w:rFonts w:ascii="Cambria" w:hAnsi="Cambria" w:cs="DejaVu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28"/>
    <w:multiLevelType w:val="multilevel"/>
    <w:tmpl w:val="508ED510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</w:lvl>
  </w:abstractNum>
  <w:abstractNum w:abstractNumId="1" w15:restartNumberingAfterBreak="0">
    <w:nsid w:val="17362225"/>
    <w:multiLevelType w:val="multilevel"/>
    <w:tmpl w:val="548E40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53C383C"/>
    <w:multiLevelType w:val="multilevel"/>
    <w:tmpl w:val="1B2CB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DE3A45"/>
    <w:multiLevelType w:val="multilevel"/>
    <w:tmpl w:val="3D9E4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084DC4"/>
    <w:multiLevelType w:val="multilevel"/>
    <w:tmpl w:val="5C7C96EA"/>
    <w:lvl w:ilvl="0">
      <w:start w:val="1"/>
      <w:numFmt w:val="bullet"/>
      <w:lvlText w:val=""/>
      <w:lvlJc w:val="left"/>
      <w:pPr>
        <w:tabs>
          <w:tab w:val="num" w:pos="0"/>
        </w:tabs>
        <w:ind w:left="9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432F20"/>
    <w:multiLevelType w:val="multilevel"/>
    <w:tmpl w:val="3642EDA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11248B"/>
    <w:multiLevelType w:val="multilevel"/>
    <w:tmpl w:val="5336C6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78995024">
    <w:abstractNumId w:val="3"/>
  </w:num>
  <w:num w:numId="2" w16cid:durableId="1464231543">
    <w:abstractNumId w:val="1"/>
  </w:num>
  <w:num w:numId="3" w16cid:durableId="1447653505">
    <w:abstractNumId w:val="0"/>
  </w:num>
  <w:num w:numId="4" w16cid:durableId="4867869">
    <w:abstractNumId w:val="4"/>
  </w:num>
  <w:num w:numId="5" w16cid:durableId="2136022874">
    <w:abstractNumId w:val="6"/>
  </w:num>
  <w:num w:numId="6" w16cid:durableId="77604399">
    <w:abstractNumId w:val="5"/>
  </w:num>
  <w:num w:numId="7" w16cid:durableId="150779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05"/>
    <w:rsid w:val="00340F10"/>
    <w:rsid w:val="00611154"/>
    <w:rsid w:val="006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D191"/>
  <w15:docId w15:val="{4AD5D96A-A7E1-4E67-93FC-4EFB933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sid w:val="00CC024B"/>
    <w:rPr>
      <w:rFonts w:cs="Times New Roman"/>
    </w:rPr>
  </w:style>
  <w:style w:type="character" w:customStyle="1" w:styleId="WW8Num8z0">
    <w:name w:val="WW8Num8z0"/>
    <w:qFormat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CC024B"/>
    <w:rPr>
      <w:rFonts w:ascii="Courier New" w:hAnsi="Courier New" w:cs="Courier New"/>
    </w:rPr>
  </w:style>
  <w:style w:type="character" w:customStyle="1" w:styleId="WW8Num8z2">
    <w:name w:val="WW8Num8z2"/>
    <w:qFormat/>
    <w:rsid w:val="00CC024B"/>
    <w:rPr>
      <w:rFonts w:ascii="Wingdings" w:hAnsi="Wingdings"/>
    </w:rPr>
  </w:style>
  <w:style w:type="character" w:customStyle="1" w:styleId="WW8Num8z3">
    <w:name w:val="WW8Num8z3"/>
    <w:qFormat/>
    <w:rsid w:val="00CC024B"/>
    <w:rPr>
      <w:rFonts w:ascii="Symbol" w:hAnsi="Symbol"/>
    </w:rPr>
  </w:style>
  <w:style w:type="character" w:customStyle="1" w:styleId="Domylnaczcionkaakapitu1">
    <w:name w:val="Domyślna czcionka akapitu1"/>
    <w:qFormat/>
    <w:rsid w:val="00CC024B"/>
  </w:style>
  <w:style w:type="character" w:styleId="Numerstrony">
    <w:name w:val="page number"/>
    <w:basedOn w:val="Domylnaczcionkaakapitu1"/>
    <w:qFormat/>
    <w:rsid w:val="00CC024B"/>
  </w:style>
  <w:style w:type="character" w:customStyle="1" w:styleId="czeinternetowe">
    <w:name w:val="Łącze internetowe"/>
    <w:rsid w:val="00CC024B"/>
    <w:rPr>
      <w:color w:val="0000FF"/>
      <w:u w:val="single"/>
    </w:rPr>
  </w:style>
  <w:style w:type="character" w:customStyle="1" w:styleId="Odwoaniedokomentarza1">
    <w:name w:val="Odwołanie do komentarza1"/>
    <w:qFormat/>
    <w:rsid w:val="00CC024B"/>
    <w:rPr>
      <w:sz w:val="16"/>
    </w:rPr>
  </w:style>
  <w:style w:type="character" w:customStyle="1" w:styleId="pkt1Znak">
    <w:name w:val="pkt1 Znak"/>
    <w:qFormat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qFormat/>
    <w:rsid w:val="00CC024B"/>
    <w:rPr>
      <w:vertAlign w:val="superscript"/>
    </w:rPr>
  </w:style>
  <w:style w:type="character" w:customStyle="1" w:styleId="StopkaZnak">
    <w:name w:val="Stopka Znak"/>
    <w:uiPriority w:val="99"/>
    <w:qFormat/>
    <w:rsid w:val="00CC024B"/>
    <w:rPr>
      <w:sz w:val="24"/>
      <w:szCs w:val="24"/>
      <w:lang w:val="en-GB"/>
    </w:rPr>
  </w:style>
  <w:style w:type="character" w:customStyle="1" w:styleId="apple-converted-space">
    <w:name w:val="apple-converted-space"/>
    <w:basedOn w:val="Domylnaczcionkaakapitu"/>
    <w:qFormat/>
    <w:rsid w:val="00E00DF9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34C8B"/>
    <w:rPr>
      <w:sz w:val="16"/>
      <w:szCs w:val="16"/>
      <w:lang w:val="en-GB"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71777"/>
    <w:rPr>
      <w:rFonts w:ascii="Arial" w:hAnsi="Arial" w:cs="Aria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5A5216"/>
    <w:rPr>
      <w:lang w:val="en-GB"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A5216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qFormat/>
    <w:rsid w:val="00C6081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60816"/>
    <w:rPr>
      <w:lang w:val="en-GB" w:eastAsia="ar-SA"/>
    </w:rPr>
  </w:style>
  <w:style w:type="character" w:customStyle="1" w:styleId="NagwekZnak">
    <w:name w:val="Nagłówek Znak"/>
    <w:basedOn w:val="Domylnaczcionkaakapitu"/>
    <w:link w:val="Nagwek"/>
    <w:qFormat/>
    <w:rsid w:val="00CD1EE2"/>
    <w:rPr>
      <w:sz w:val="24"/>
      <w:szCs w:val="24"/>
      <w:lang w:val="en-GB" w:eastAsia="ar-SA"/>
    </w:rPr>
  </w:style>
  <w:style w:type="character" w:customStyle="1" w:styleId="Wyrnienie">
    <w:name w:val="Wyróżnienie"/>
    <w:basedOn w:val="Domylnaczcionkaakapitu"/>
    <w:qFormat/>
    <w:rsid w:val="006D2DE7"/>
    <w:rPr>
      <w:i/>
      <w:iCs/>
    </w:rPr>
  </w:style>
  <w:style w:type="character" w:customStyle="1" w:styleId="AkapitzlistZnak">
    <w:name w:val="Akapit z listą Znak"/>
    <w:link w:val="Akapitzlist"/>
    <w:uiPriority w:val="34"/>
    <w:qFormat/>
    <w:rsid w:val="00F81C4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CC024B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024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Logo">
    <w:name w:val="Logo"/>
    <w:basedOn w:val="Normalny"/>
    <w:qFormat/>
    <w:rsid w:val="00CC024B"/>
    <w:rPr>
      <w:szCs w:val="20"/>
      <w:lang w:val="fr-FR"/>
    </w:rPr>
  </w:style>
  <w:style w:type="paragraph" w:customStyle="1" w:styleId="ZU">
    <w:name w:val="Z_U"/>
    <w:basedOn w:val="Normalny"/>
    <w:qFormat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qFormat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qFormat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qFormat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qFormat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qFormat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qFormat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qFormat/>
    <w:rsid w:val="00CC024B"/>
    <w:rPr>
      <w:b/>
      <w:bCs/>
      <w:szCs w:val="20"/>
    </w:rPr>
  </w:style>
  <w:style w:type="paragraph" w:customStyle="1" w:styleId="ZnakZnak1">
    <w:name w:val="Znak Znak1"/>
    <w:basedOn w:val="Normalny"/>
    <w:qFormat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qFormat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uiPriority w:val="99"/>
    <w:qFormat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qFormat/>
    <w:rsid w:val="00CC024B"/>
  </w:style>
  <w:style w:type="paragraph" w:customStyle="1" w:styleId="Zawartotabeli">
    <w:name w:val="Zawartość tabeli"/>
    <w:basedOn w:val="Normalny"/>
    <w:qFormat/>
    <w:rsid w:val="00CC024B"/>
    <w:pPr>
      <w:suppressLineNumbers/>
    </w:pPr>
  </w:style>
  <w:style w:type="paragraph" w:customStyle="1" w:styleId="Nagwektabeli">
    <w:name w:val="Nagłówek tabeli"/>
    <w:basedOn w:val="Zawartotabeli"/>
    <w:qFormat/>
    <w:rsid w:val="00CC024B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534C8B"/>
    <w:pPr>
      <w:spacing w:after="120"/>
      <w:ind w:left="283"/>
    </w:pPr>
    <w:rPr>
      <w:sz w:val="16"/>
      <w:szCs w:val="16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paragraph" w:customStyle="1" w:styleId="ReportText">
    <w:name w:val="Report Text"/>
    <w:uiPriority w:val="99"/>
    <w:qFormat/>
    <w:rsid w:val="00DB3B66"/>
    <w:pPr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C60816"/>
    <w:rPr>
      <w:sz w:val="20"/>
      <w:szCs w:val="20"/>
    </w:rPr>
  </w:style>
  <w:style w:type="paragraph" w:customStyle="1" w:styleId="Akapitzlist1">
    <w:name w:val="Akapit z listą1"/>
    <w:basedOn w:val="Normalny"/>
    <w:qFormat/>
    <w:rsid w:val="009023DE"/>
    <w:pPr>
      <w:suppressAutoHyphens w:val="0"/>
      <w:ind w:left="720"/>
      <w:contextualSpacing/>
    </w:pPr>
    <w:rPr>
      <w:lang w:val="pl-PL" w:eastAsia="pl-PL"/>
    </w:rPr>
  </w:style>
  <w:style w:type="paragraph" w:customStyle="1" w:styleId="Standard">
    <w:name w:val="Standard"/>
    <w:qFormat/>
    <w:rsid w:val="007D07F0"/>
    <w:pPr>
      <w:textAlignment w:val="baseline"/>
    </w:pPr>
    <w:rPr>
      <w:kern w:val="2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657A-F0E9-4418-86A2-CC050EF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498</Words>
  <Characters>2989</Characters>
  <Application>Microsoft Office Word</Application>
  <DocSecurity>0</DocSecurity>
  <Lines>24</Lines>
  <Paragraphs>6</Paragraphs>
  <ScaleCrop>false</ScaleCrop>
  <Company>Wydawnictwo Wiedza i Praktyka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dc:description/>
  <cp:lastModifiedBy>Kamila Pyzio</cp:lastModifiedBy>
  <cp:revision>19</cp:revision>
  <cp:lastPrinted>2023-01-02T11:10:00Z</cp:lastPrinted>
  <dcterms:created xsi:type="dcterms:W3CDTF">2023-01-20T12:07:00Z</dcterms:created>
  <dcterms:modified xsi:type="dcterms:W3CDTF">2024-07-01T12:35:00Z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