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D4D65" w14:textId="77777777" w:rsidR="00777513" w:rsidRPr="00FF0AA4" w:rsidRDefault="00777513" w:rsidP="00452C26">
      <w:pPr>
        <w:jc w:val="center"/>
        <w:rPr>
          <w:rFonts w:ascii="Verdana" w:hAnsi="Verdana" w:cstheme="minorHAnsi"/>
          <w:sz w:val="20"/>
          <w:szCs w:val="20"/>
        </w:rPr>
      </w:pPr>
    </w:p>
    <w:p w14:paraId="3EEEF6E1" w14:textId="2C1C3C07" w:rsidR="00452C26" w:rsidRPr="00FF0AA4" w:rsidRDefault="00452C26" w:rsidP="00452C26">
      <w:pPr>
        <w:jc w:val="center"/>
        <w:rPr>
          <w:rFonts w:ascii="Verdana" w:hAnsi="Verdana" w:cstheme="minorHAnsi"/>
        </w:rPr>
      </w:pPr>
      <w:r w:rsidRPr="00FF0AA4">
        <w:rPr>
          <w:rFonts w:ascii="Verdana" w:hAnsi="Verdana" w:cstheme="minorHAnsi"/>
        </w:rPr>
        <w:t>OPIS PRZEDMIOTU ZAMÓWIENIA</w:t>
      </w:r>
    </w:p>
    <w:p w14:paraId="7081F1BF" w14:textId="77777777" w:rsidR="00452C26" w:rsidRPr="00FF0AA4" w:rsidRDefault="00452C26" w:rsidP="00452C26">
      <w:pPr>
        <w:jc w:val="both"/>
        <w:rPr>
          <w:rFonts w:ascii="Verdana" w:hAnsi="Verdana" w:cstheme="minorHAnsi"/>
          <w:sz w:val="20"/>
          <w:szCs w:val="20"/>
        </w:rPr>
      </w:pPr>
    </w:p>
    <w:p w14:paraId="13115583" w14:textId="3998A38E" w:rsidR="0056227D" w:rsidRDefault="00452C26" w:rsidP="00CE5F3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FF0AA4">
        <w:rPr>
          <w:rFonts w:ascii="Verdana" w:hAnsi="Verdana" w:cstheme="minorHAnsi"/>
          <w:sz w:val="20"/>
          <w:szCs w:val="20"/>
        </w:rPr>
        <w:tab/>
        <w:t xml:space="preserve">Przedmiotem zamówienia </w:t>
      </w:r>
      <w:r w:rsidR="00743290" w:rsidRPr="00FF0AA4">
        <w:rPr>
          <w:rFonts w:ascii="Verdana" w:hAnsi="Verdana" w:cstheme="minorHAnsi"/>
          <w:sz w:val="20"/>
          <w:szCs w:val="20"/>
        </w:rPr>
        <w:t xml:space="preserve">jest </w:t>
      </w:r>
      <w:r w:rsidR="00CE5F35">
        <w:rPr>
          <w:rFonts w:ascii="Verdana" w:hAnsi="Verdana" w:cstheme="minorHAnsi"/>
          <w:sz w:val="20"/>
          <w:szCs w:val="20"/>
        </w:rPr>
        <w:t>dostawa, montaż i uruchomienie u</w:t>
      </w:r>
      <w:r w:rsidR="00CE5F35">
        <w:rPr>
          <w:rFonts w:ascii="Verdana" w:hAnsi="Verdana"/>
          <w:color w:val="000000"/>
          <w:sz w:val="20"/>
          <w:szCs w:val="20"/>
        </w:rPr>
        <w:t>rządzenia</w:t>
      </w:r>
      <w:r w:rsidR="00CE5F35" w:rsidRPr="00CE5F35">
        <w:rPr>
          <w:rFonts w:ascii="Verdana" w:hAnsi="Verdana"/>
          <w:color w:val="000000"/>
          <w:sz w:val="20"/>
          <w:szCs w:val="20"/>
        </w:rPr>
        <w:t xml:space="preserve"> do prowadzenia syntez z użyciem mikrofal</w:t>
      </w:r>
      <w:r w:rsidR="00CE5F35">
        <w:rPr>
          <w:rFonts w:ascii="Verdana" w:hAnsi="Verdana"/>
          <w:color w:val="000000"/>
          <w:sz w:val="20"/>
          <w:szCs w:val="20"/>
        </w:rPr>
        <w:t>.</w:t>
      </w:r>
    </w:p>
    <w:p w14:paraId="2FC750EF" w14:textId="77777777" w:rsidR="00CE5F35" w:rsidRPr="00CE5F35" w:rsidRDefault="00CE5F35" w:rsidP="00CE5F3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hAnsi="Verdana" w:cstheme="minorHAnsi"/>
          <w:sz w:val="20"/>
          <w:szCs w:val="20"/>
          <w:u w:val="single"/>
        </w:rPr>
      </w:pPr>
    </w:p>
    <w:p w14:paraId="30F2E8D1" w14:textId="51129C8E" w:rsidR="00CE5F35" w:rsidRPr="00CE5F35" w:rsidRDefault="00CE5F35" w:rsidP="00CE5F3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Specyfikacja techniczna:</w:t>
      </w:r>
    </w:p>
    <w:p w14:paraId="71DA721D" w14:textId="77777777" w:rsidR="00CE5F35" w:rsidRPr="00CE5F35" w:rsidRDefault="00CE5F35" w:rsidP="00CE5F35">
      <w:pPr>
        <w:rPr>
          <w:rFonts w:ascii="Verdana" w:hAnsi="Verdana"/>
          <w:sz w:val="20"/>
          <w:szCs w:val="20"/>
        </w:rPr>
      </w:pPr>
    </w:p>
    <w:p w14:paraId="6458BAB8" w14:textId="77777777" w:rsidR="00CE5F35" w:rsidRPr="00CE5F35" w:rsidRDefault="00CE5F35" w:rsidP="00CE5F35">
      <w:pPr>
        <w:pStyle w:val="Akapitzlist"/>
        <w:numPr>
          <w:ilvl w:val="0"/>
          <w:numId w:val="12"/>
        </w:numPr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color w:val="000000"/>
          <w:sz w:val="20"/>
          <w:szCs w:val="20"/>
        </w:rPr>
        <w:t>Urządzenie do prowadzenia syntez z użyciem mikrofal.</w:t>
      </w:r>
    </w:p>
    <w:p w14:paraId="3B000C2C" w14:textId="77777777" w:rsidR="00CE5F35" w:rsidRPr="00CE5F35" w:rsidRDefault="00CE5F35" w:rsidP="00CE5F35">
      <w:pPr>
        <w:pStyle w:val="Akapitzlist"/>
        <w:numPr>
          <w:ilvl w:val="0"/>
          <w:numId w:val="12"/>
        </w:numPr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noProof/>
          <w:sz w:val="20"/>
          <w:szCs w:val="20"/>
        </w:rPr>
        <w:t>Układ dwóch magnetronów o znamionowej mocy mikrofalowej m</w:t>
      </w:r>
      <w:r w:rsidRPr="00CE5F35">
        <w:rPr>
          <w:rFonts w:ascii="Verdana" w:hAnsi="Verdana"/>
          <w:color w:val="000000"/>
          <w:sz w:val="20"/>
          <w:szCs w:val="20"/>
        </w:rPr>
        <w:t>in. 1900 Wat</w:t>
      </w:r>
    </w:p>
    <w:p w14:paraId="0BDFB9F9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color w:val="000000"/>
          <w:sz w:val="20"/>
          <w:szCs w:val="20"/>
        </w:rPr>
      </w:pPr>
      <w:r w:rsidRPr="00CE5F35">
        <w:rPr>
          <w:rFonts w:ascii="Verdana" w:hAnsi="Verdana"/>
          <w:color w:val="000000"/>
          <w:sz w:val="20"/>
          <w:szCs w:val="20"/>
        </w:rPr>
        <w:t>Emisja energii mikrofalowej niepulsacyjna w całym zakresie, nie tylko w kilku wybranych wartościach mocy.</w:t>
      </w:r>
    </w:p>
    <w:p w14:paraId="20EE2B99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Komora mikrofalowa o pojemności co najmniej 70 L pokryta wewnątrz teflonem w celu ochrony przed korozją</w:t>
      </w:r>
    </w:p>
    <w:p w14:paraId="6C0B5184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Komora wyposażona w mechaniczny, obrotowy dyfuzor, ze stali kwasoodpornej, zapewniający homogeniczną dystrybucję mikrofal.</w:t>
      </w:r>
    </w:p>
    <w:p w14:paraId="094312FE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Drzwi komory zawieszone na sprężynach w celu ochrony przed nagłym wzrostem ciśnienia w komorze.</w:t>
      </w:r>
    </w:p>
    <w:p w14:paraId="6D3C4C40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Drzwi z wbudowanym zamkiem uniemożliwiającym otwarcie komory w trakcie trwania procesu.</w:t>
      </w:r>
    </w:p>
    <w:p w14:paraId="3D461302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Wbudowana kolorowa kamera do podglądu wnętrza komory.</w:t>
      </w:r>
    </w:p>
    <w:p w14:paraId="445412F6" w14:textId="7110C12B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Wbudowany system wyciągowy</w:t>
      </w:r>
      <w:r w:rsidRPr="00CE5F35">
        <w:rPr>
          <w:rFonts w:ascii="Verdana" w:hAnsi="Verdana"/>
          <w:color w:val="000000"/>
          <w:sz w:val="20"/>
          <w:szCs w:val="20"/>
        </w:rPr>
        <w:t>, odporny na działanie kwasów</w:t>
      </w:r>
    </w:p>
    <w:p w14:paraId="68683C09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color w:val="000000"/>
          <w:sz w:val="20"/>
          <w:szCs w:val="20"/>
        </w:rPr>
        <w:t>Zestaw do spiekania i prażenia w wysokiej temperaturze, pozwalający na pracę w atmosferze gazu obojętnego.</w:t>
      </w:r>
    </w:p>
    <w:p w14:paraId="01D408DA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 xml:space="preserve">Zestaw do pracy pod zwiększonym ciśnieniem zawierający co najmniej 4 kompletne naczynia teflonowe o pojemności minimum 100 </w:t>
      </w:r>
      <w:proofErr w:type="spellStart"/>
      <w:r w:rsidRPr="00CE5F35">
        <w:rPr>
          <w:rFonts w:ascii="Verdana" w:hAnsi="Verdana"/>
          <w:sz w:val="20"/>
          <w:szCs w:val="20"/>
        </w:rPr>
        <w:t>mL</w:t>
      </w:r>
      <w:proofErr w:type="spellEnd"/>
      <w:r w:rsidRPr="00CE5F35">
        <w:rPr>
          <w:rFonts w:ascii="Verdana" w:hAnsi="Verdana"/>
          <w:sz w:val="20"/>
          <w:szCs w:val="20"/>
        </w:rPr>
        <w:t>, o maksymalnej wytrzymałości ciśnieniowej min. 100 barów.</w:t>
      </w:r>
    </w:p>
    <w:p w14:paraId="3AB20368" w14:textId="77777777" w:rsid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Kontrola i pomiar temperatury za pomocą dwóch czujników podczerwieni:</w:t>
      </w:r>
    </w:p>
    <w:p w14:paraId="6517E1C9" w14:textId="77777777" w:rsidR="00CE5F35" w:rsidRDefault="00CE5F35" w:rsidP="00CE5F35">
      <w:pPr>
        <w:pStyle w:val="Akapitzlist"/>
        <w:tabs>
          <w:tab w:val="left" w:pos="284"/>
        </w:tabs>
        <w:spacing w:after="0" w:line="240" w:lineRule="auto"/>
        <w:ind w:left="851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- jeden do monitorowania zestawu do spiekania do min. 1000</w:t>
      </w:r>
      <w:r w:rsidRPr="00CE5F35">
        <w:rPr>
          <w:rFonts w:ascii="Verdana" w:hAnsi="Verdana" w:cs="Arial"/>
          <w:sz w:val="20"/>
          <w:szCs w:val="20"/>
        </w:rPr>
        <w:t>°</w:t>
      </w:r>
      <w:r w:rsidRPr="00CE5F35">
        <w:rPr>
          <w:rFonts w:ascii="Verdana" w:hAnsi="Verdana"/>
          <w:sz w:val="20"/>
          <w:szCs w:val="20"/>
        </w:rPr>
        <w:t>C</w:t>
      </w:r>
    </w:p>
    <w:p w14:paraId="3F73E883" w14:textId="0BE180D3" w:rsidR="00CE5F35" w:rsidRPr="00CE5F35" w:rsidRDefault="00CE5F35" w:rsidP="00CE5F35">
      <w:pPr>
        <w:pStyle w:val="Akapitzlist"/>
        <w:tabs>
          <w:tab w:val="left" w:pos="284"/>
        </w:tabs>
        <w:spacing w:after="0" w:line="240" w:lineRule="auto"/>
        <w:ind w:left="851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- drugi do monitorowania zestawu do pracy pod zwiększonym ciśnieniem w naczyniach teflonowych  do min. 300</w:t>
      </w:r>
      <w:r w:rsidRPr="00CE5F35">
        <w:rPr>
          <w:rFonts w:ascii="Verdana" w:hAnsi="Verdana" w:cs="Arial"/>
          <w:sz w:val="20"/>
          <w:szCs w:val="20"/>
        </w:rPr>
        <w:t>°</w:t>
      </w:r>
      <w:r w:rsidRPr="00CE5F35">
        <w:rPr>
          <w:rFonts w:ascii="Verdana" w:hAnsi="Verdana"/>
          <w:sz w:val="20"/>
          <w:szCs w:val="20"/>
        </w:rPr>
        <w:t>C – pomiar temperatury wewnętrznej wszystkich naczyń w rotorze</w:t>
      </w:r>
    </w:p>
    <w:p w14:paraId="5CABAED2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Wbudowane mieszadło magnetyczne</w:t>
      </w:r>
    </w:p>
    <w:p w14:paraId="415EA833" w14:textId="60BEFC4B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Komora mikrofalowa ma posiadać otwór u góry umożliwiający podłączenie akcesoriów</w:t>
      </w:r>
      <w:r w:rsidR="00707632">
        <w:rPr>
          <w:rFonts w:ascii="Verdana" w:hAnsi="Verdana"/>
          <w:sz w:val="20"/>
          <w:szCs w:val="20"/>
        </w:rPr>
        <w:t xml:space="preserve"> (przystawka do spopielania)</w:t>
      </w:r>
    </w:p>
    <w:p w14:paraId="6767744E" w14:textId="75E69A92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Sterowanie za pomocą dedykowanego systemu kontrolnego z kolorowym ekranem dotykowym z możliwością programowania parametrów procesu oraz graficznego podglądu aktualnych parametrów przebiegu procesu  z</w:t>
      </w:r>
      <w:r w:rsidR="00707632">
        <w:rPr>
          <w:rFonts w:ascii="Verdana" w:hAnsi="Verdana"/>
          <w:sz w:val="20"/>
          <w:szCs w:val="20"/>
        </w:rPr>
        <w:t xml:space="preserve"> </w:t>
      </w:r>
      <w:r w:rsidRPr="00CE5F35">
        <w:rPr>
          <w:rFonts w:ascii="Verdana" w:hAnsi="Verdana"/>
          <w:sz w:val="20"/>
          <w:szCs w:val="20"/>
        </w:rPr>
        <w:t>programem sterującym</w:t>
      </w:r>
      <w:r w:rsidR="00707632">
        <w:rPr>
          <w:rFonts w:ascii="Verdana" w:hAnsi="Verdana"/>
          <w:sz w:val="20"/>
          <w:szCs w:val="20"/>
        </w:rPr>
        <w:t xml:space="preserve"> w języku polskim</w:t>
      </w:r>
      <w:r w:rsidRPr="00CE5F35">
        <w:rPr>
          <w:rFonts w:ascii="Verdana" w:hAnsi="Verdana"/>
          <w:sz w:val="20"/>
          <w:szCs w:val="20"/>
        </w:rPr>
        <w:t>.</w:t>
      </w:r>
      <w:r w:rsidR="00707632">
        <w:rPr>
          <w:rFonts w:ascii="Verdana" w:hAnsi="Verdana"/>
          <w:sz w:val="20"/>
          <w:szCs w:val="20"/>
        </w:rPr>
        <w:t xml:space="preserve"> </w:t>
      </w:r>
      <w:r w:rsidR="00707632" w:rsidRPr="00707632">
        <w:rPr>
          <w:rFonts w:ascii="Verdana" w:hAnsi="Verdana"/>
          <w:sz w:val="20"/>
          <w:szCs w:val="20"/>
        </w:rPr>
        <w:t xml:space="preserve">System </w:t>
      </w:r>
      <w:r w:rsidR="00707632">
        <w:rPr>
          <w:rFonts w:ascii="Verdana" w:hAnsi="Verdana"/>
          <w:sz w:val="20"/>
          <w:szCs w:val="20"/>
        </w:rPr>
        <w:t>sterowania musi</w:t>
      </w:r>
      <w:r w:rsidR="00707632" w:rsidRPr="00707632">
        <w:rPr>
          <w:rFonts w:ascii="Verdana" w:hAnsi="Verdana"/>
          <w:sz w:val="20"/>
          <w:szCs w:val="20"/>
        </w:rPr>
        <w:t xml:space="preserve"> mieć możliwość zapisywania i eksportu</w:t>
      </w:r>
      <w:r w:rsidR="00707632">
        <w:rPr>
          <w:rFonts w:ascii="Verdana" w:hAnsi="Verdana"/>
          <w:sz w:val="20"/>
          <w:szCs w:val="20"/>
        </w:rPr>
        <w:t xml:space="preserve"> danych w f</w:t>
      </w:r>
      <w:r w:rsidR="00707632" w:rsidRPr="00707632">
        <w:rPr>
          <w:rFonts w:ascii="Verdana" w:hAnsi="Verdana"/>
          <w:sz w:val="20"/>
          <w:szCs w:val="20"/>
        </w:rPr>
        <w:t>orma</w:t>
      </w:r>
      <w:r w:rsidR="00707632">
        <w:rPr>
          <w:rFonts w:ascii="Verdana" w:hAnsi="Verdana"/>
          <w:sz w:val="20"/>
          <w:szCs w:val="20"/>
        </w:rPr>
        <w:t>cie</w:t>
      </w:r>
      <w:r w:rsidR="00707632" w:rsidRPr="00707632">
        <w:rPr>
          <w:rFonts w:ascii="Verdana" w:hAnsi="Verdana"/>
          <w:sz w:val="20"/>
          <w:szCs w:val="20"/>
        </w:rPr>
        <w:t xml:space="preserve"> co najmniej PDF i XLS. </w:t>
      </w:r>
      <w:r w:rsidR="00707632">
        <w:rPr>
          <w:rFonts w:ascii="Verdana" w:hAnsi="Verdana"/>
          <w:sz w:val="20"/>
          <w:szCs w:val="20"/>
        </w:rPr>
        <w:t>Eksport danych powinien się odbywać za pomocą p</w:t>
      </w:r>
      <w:r w:rsidR="00707632" w:rsidRPr="00707632">
        <w:rPr>
          <w:rFonts w:ascii="Verdana" w:hAnsi="Verdana"/>
          <w:sz w:val="20"/>
          <w:szCs w:val="20"/>
        </w:rPr>
        <w:t>ort</w:t>
      </w:r>
      <w:r w:rsidR="00707632">
        <w:rPr>
          <w:rFonts w:ascii="Verdana" w:hAnsi="Verdana"/>
          <w:sz w:val="20"/>
          <w:szCs w:val="20"/>
        </w:rPr>
        <w:t>u</w:t>
      </w:r>
      <w:r w:rsidR="00707632" w:rsidRPr="00707632">
        <w:rPr>
          <w:rFonts w:ascii="Verdana" w:hAnsi="Verdana"/>
          <w:sz w:val="20"/>
          <w:szCs w:val="20"/>
        </w:rPr>
        <w:t xml:space="preserve"> USB.</w:t>
      </w:r>
    </w:p>
    <w:p w14:paraId="06E5D4FE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Dynamiczny, automatyczny dobór mocy w celu śledzenia zadanego profilu temperatury.</w:t>
      </w:r>
    </w:p>
    <w:p w14:paraId="3A28C308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Możliwość zmiany parametrów programu roztwarzania w trakcie jego realizacji</w:t>
      </w:r>
    </w:p>
    <w:p w14:paraId="48CECA92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Automatyczne odcięcie emisji mikrofal w momencie otwarcia systemu</w:t>
      </w:r>
    </w:p>
    <w:p w14:paraId="403E1383" w14:textId="2AC4D078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Możliwość doposażenia urządzenia w przyszłości do pracy z rotorem co najmniej 15-pozycyjnym</w:t>
      </w:r>
      <w:r w:rsidR="0041771D">
        <w:rPr>
          <w:rFonts w:ascii="Verdana" w:hAnsi="Verdana"/>
          <w:sz w:val="20"/>
          <w:szCs w:val="20"/>
        </w:rPr>
        <w:t xml:space="preserve"> </w:t>
      </w:r>
      <w:r w:rsidRPr="00CE5F35">
        <w:rPr>
          <w:rFonts w:ascii="Verdana" w:hAnsi="Verdana"/>
          <w:sz w:val="20"/>
          <w:szCs w:val="20"/>
        </w:rPr>
        <w:t>z zamkniętymi naczyniami teflonowymi, o pojemności co najmniej 100 ml i ciśnieniu roboczym co najmniej 100 bar.</w:t>
      </w:r>
    </w:p>
    <w:p w14:paraId="287F6594" w14:textId="77777777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lastRenderedPageBreak/>
        <w:t>Możliwość doposażenia urządzenia w przyszłości do pracy z obrotowym reaktorem do materiałów sypkich, bez użycia rozpuszczalników</w:t>
      </w:r>
    </w:p>
    <w:p w14:paraId="3A68A234" w14:textId="03A7802E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>Instalacja i szkolenie z obsługi urządzenia</w:t>
      </w:r>
      <w:r w:rsidR="00707632" w:rsidRPr="00707632">
        <w:t xml:space="preserve"> </w:t>
      </w:r>
      <w:r w:rsidR="00707632" w:rsidRPr="00707632">
        <w:rPr>
          <w:rFonts w:ascii="Verdana" w:hAnsi="Verdana"/>
          <w:sz w:val="20"/>
          <w:szCs w:val="20"/>
        </w:rPr>
        <w:t>Zakres szkolenia</w:t>
      </w:r>
      <w:r w:rsidR="00EE4079">
        <w:rPr>
          <w:rFonts w:ascii="Verdana" w:hAnsi="Verdana"/>
          <w:sz w:val="20"/>
          <w:szCs w:val="20"/>
        </w:rPr>
        <w:t xml:space="preserve"> dla </w:t>
      </w:r>
      <w:r w:rsidR="00D5075E">
        <w:rPr>
          <w:rFonts w:ascii="Verdana" w:hAnsi="Verdana"/>
          <w:sz w:val="20"/>
          <w:szCs w:val="20"/>
        </w:rPr>
        <w:t>4</w:t>
      </w:r>
      <w:r w:rsidR="00EE4079">
        <w:rPr>
          <w:rFonts w:ascii="Verdana" w:hAnsi="Verdana"/>
          <w:sz w:val="20"/>
          <w:szCs w:val="20"/>
        </w:rPr>
        <w:t xml:space="preserve"> pracowników Zmawiającego</w:t>
      </w:r>
      <w:r w:rsidR="00707632" w:rsidRPr="00707632">
        <w:rPr>
          <w:rFonts w:ascii="Verdana" w:hAnsi="Verdana"/>
          <w:sz w:val="20"/>
          <w:szCs w:val="20"/>
        </w:rPr>
        <w:t>: obsługa urządzenia, konserwacja, wdrożenie not aplikacyjnych (gotowe metody)</w:t>
      </w:r>
      <w:r w:rsidR="00707632">
        <w:rPr>
          <w:rFonts w:ascii="Verdana" w:hAnsi="Verdana"/>
          <w:sz w:val="20"/>
          <w:szCs w:val="20"/>
        </w:rPr>
        <w:t>.</w:t>
      </w:r>
    </w:p>
    <w:p w14:paraId="5B236AA6" w14:textId="1B6DA058" w:rsidR="00CE5F35" w:rsidRPr="00CE5F35" w:rsidRDefault="00CE5F35" w:rsidP="00CE5F35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851" w:hanging="709"/>
        <w:contextualSpacing/>
        <w:jc w:val="both"/>
        <w:rPr>
          <w:rFonts w:ascii="Verdana" w:hAnsi="Verdana"/>
          <w:sz w:val="20"/>
          <w:szCs w:val="20"/>
        </w:rPr>
      </w:pPr>
      <w:r w:rsidRPr="00CE5F35">
        <w:rPr>
          <w:rFonts w:ascii="Verdana" w:hAnsi="Verdana"/>
          <w:sz w:val="20"/>
          <w:szCs w:val="20"/>
        </w:rPr>
        <w:t xml:space="preserve">Gwarancja min. </w:t>
      </w:r>
      <w:r w:rsidR="00707632">
        <w:rPr>
          <w:rFonts w:ascii="Verdana" w:hAnsi="Verdana"/>
          <w:sz w:val="20"/>
          <w:szCs w:val="20"/>
        </w:rPr>
        <w:t>24</w:t>
      </w:r>
      <w:r w:rsidR="00707632" w:rsidRPr="00CE5F35">
        <w:rPr>
          <w:rFonts w:ascii="Verdana" w:hAnsi="Verdana"/>
          <w:sz w:val="20"/>
          <w:szCs w:val="20"/>
        </w:rPr>
        <w:t xml:space="preserve"> </w:t>
      </w:r>
      <w:r w:rsidRPr="00CE5F35">
        <w:rPr>
          <w:rFonts w:ascii="Verdana" w:hAnsi="Verdana"/>
          <w:sz w:val="20"/>
          <w:szCs w:val="20"/>
        </w:rPr>
        <w:t>miesi</w:t>
      </w:r>
      <w:r w:rsidR="00707632">
        <w:rPr>
          <w:rFonts w:ascii="Verdana" w:hAnsi="Verdana"/>
          <w:sz w:val="20"/>
          <w:szCs w:val="20"/>
        </w:rPr>
        <w:t>ące.</w:t>
      </w:r>
      <w:bookmarkStart w:id="0" w:name="_GoBack"/>
      <w:bookmarkEnd w:id="0"/>
    </w:p>
    <w:p w14:paraId="78BF4043" w14:textId="77777777" w:rsidR="00CE5F35" w:rsidRPr="00CE5F35" w:rsidRDefault="00CE5F35" w:rsidP="00CE5F35">
      <w:pPr>
        <w:pStyle w:val="Akapitzlist"/>
        <w:tabs>
          <w:tab w:val="left" w:pos="284"/>
        </w:tabs>
        <w:ind w:left="1065"/>
        <w:rPr>
          <w:rFonts w:ascii="Verdana" w:hAnsi="Verdana"/>
          <w:sz w:val="20"/>
          <w:szCs w:val="20"/>
        </w:rPr>
      </w:pPr>
    </w:p>
    <w:p w14:paraId="5A6C68E0" w14:textId="064203E5" w:rsidR="00580A3B" w:rsidRPr="00CE5F35" w:rsidRDefault="00580A3B" w:rsidP="00CE5F35">
      <w:pPr>
        <w:spacing w:after="160" w:line="259" w:lineRule="auto"/>
        <w:contextualSpacing/>
        <w:jc w:val="both"/>
        <w:rPr>
          <w:rFonts w:ascii="Verdana" w:hAnsi="Verdana"/>
          <w:sz w:val="20"/>
          <w:szCs w:val="20"/>
        </w:rPr>
      </w:pPr>
    </w:p>
    <w:sectPr w:rsidR="00580A3B" w:rsidRPr="00CE5F35" w:rsidSect="00743290">
      <w:headerReference w:type="default" r:id="rId7"/>
      <w:footerReference w:type="default" r:id="rId8"/>
      <w:pgSz w:w="11906" w:h="16838"/>
      <w:pgMar w:top="2232" w:right="1134" w:bottom="624" w:left="1701" w:header="1134" w:footer="1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50754" w16cex:dateUtc="2022-04-28T10:30:00Z"/>
  <w16cex:commentExtensible w16cex:durableId="261CEF00" w16cex:dateUtc="2022-04-28T12:17:00Z"/>
  <w16cex:commentExtensible w16cex:durableId="261501B8" w16cex:dateUtc="2022-04-28T10:06:00Z"/>
  <w16cex:commentExtensible w16cex:durableId="261CEF02" w16cex:dateUtc="2022-04-28T12:18:00Z"/>
  <w16cex:commentExtensible w16cex:durableId="26150105" w16cex:dateUtc="2022-04-28T10:03:00Z"/>
  <w16cex:commentExtensible w16cex:durableId="261CEF04" w16cex:dateUtc="2022-04-28T12:19:00Z"/>
  <w16cex:commentExtensible w16cex:durableId="26150213" w16cex:dateUtc="2022-04-28T10:07:00Z"/>
  <w16cex:commentExtensible w16cex:durableId="26150613" w16cex:dateUtc="2022-04-28T10:24:00Z"/>
  <w16cex:commentExtensible w16cex:durableId="261CEF07" w16cex:dateUtc="2022-04-28T12:24:00Z"/>
  <w16cex:commentExtensible w16cex:durableId="261CEF08" w16cex:dateUtc="2022-04-28T10:29:00Z"/>
  <w16cex:commentExtensible w16cex:durableId="261CEF09" w16cex:dateUtc="2022-04-28T12:31:00Z"/>
  <w16cex:commentExtensible w16cex:durableId="261CEF0A" w16cex:dateUtc="2022-04-28T10:31:00Z"/>
  <w16cex:commentExtensible w16cex:durableId="261CEF0B" w16cex:dateUtc="2022-04-28T12:30:00Z"/>
  <w16cex:commentExtensible w16cex:durableId="2615013B" w16cex:dateUtc="2022-04-28T10:04:00Z"/>
  <w16cex:commentExtensible w16cex:durableId="261CEF0D" w16cex:dateUtc="2022-04-28T12:32:00Z"/>
  <w16cex:commentExtensible w16cex:durableId="261502B2" w16cex:dateUtc="2022-04-28T10:10:00Z"/>
  <w16cex:commentExtensible w16cex:durableId="261CEF0F" w16cex:dateUtc="2022-04-28T12:35:00Z"/>
  <w16cex:commentExtensible w16cex:durableId="2615015C" w16cex:dateUtc="2022-04-28T10:04:00Z"/>
  <w16cex:commentExtensible w16cex:durableId="261CEF11" w16cex:dateUtc="2022-04-28T12:37:00Z"/>
  <w16cex:commentExtensible w16cex:durableId="261506FC" w16cex:dateUtc="2022-04-28T10:28:00Z"/>
  <w16cex:commentExtensible w16cex:durableId="261CEF13" w16cex:dateUtc="2022-04-28T12:38:00Z"/>
  <w16cex:commentExtensible w16cex:durableId="26150655" w16cex:dateUtc="2022-04-28T10:25:00Z"/>
  <w16cex:commentExtensible w16cex:durableId="261CEF15" w16cex:dateUtc="2022-04-28T12:43:00Z"/>
  <w16cex:commentExtensible w16cex:durableId="2615018B" w16cex:dateUtc="2022-04-28T10:05:00Z"/>
  <w16cex:commentExtensible w16cex:durableId="261CEF17" w16cex:dateUtc="2022-04-28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2B8A97" w16cid:durableId="26150754"/>
  <w16cid:commentId w16cid:paraId="0453DE01" w16cid:durableId="261CEF00"/>
  <w16cid:commentId w16cid:paraId="4F687AB6" w16cid:durableId="261501B8"/>
  <w16cid:commentId w16cid:paraId="4DB951E6" w16cid:durableId="261CEF02"/>
  <w16cid:commentId w16cid:paraId="703AEA7B" w16cid:durableId="26150105"/>
  <w16cid:commentId w16cid:paraId="5E4C381F" w16cid:durableId="261CEF04"/>
  <w16cid:commentId w16cid:paraId="259E35B3" w16cid:durableId="26150213"/>
  <w16cid:commentId w16cid:paraId="7DDD2E37" w16cid:durableId="26150613"/>
  <w16cid:commentId w16cid:paraId="784E7A67" w16cid:durableId="261CEF07"/>
  <w16cid:commentId w16cid:paraId="0AD7D04E" w16cid:durableId="261CEF08"/>
  <w16cid:commentId w16cid:paraId="003371ED" w16cid:durableId="261CEF09"/>
  <w16cid:commentId w16cid:paraId="0EB03D52" w16cid:durableId="261CEF0A"/>
  <w16cid:commentId w16cid:paraId="1A2D26A4" w16cid:durableId="261CEF0B"/>
  <w16cid:commentId w16cid:paraId="34AA9C97" w16cid:durableId="2615013B"/>
  <w16cid:commentId w16cid:paraId="3CDE8EAC" w16cid:durableId="261CEF0D"/>
  <w16cid:commentId w16cid:paraId="117275A0" w16cid:durableId="261502B2"/>
  <w16cid:commentId w16cid:paraId="17AF77EE" w16cid:durableId="261CEF0F"/>
  <w16cid:commentId w16cid:paraId="34E3C4CD" w16cid:durableId="2615015C"/>
  <w16cid:commentId w16cid:paraId="5E98F400" w16cid:durableId="261CEF11"/>
  <w16cid:commentId w16cid:paraId="49195E47" w16cid:durableId="261506FC"/>
  <w16cid:commentId w16cid:paraId="0AE764BF" w16cid:durableId="261CEF13"/>
  <w16cid:commentId w16cid:paraId="1D15DC63" w16cid:durableId="26150655"/>
  <w16cid:commentId w16cid:paraId="1FAA78C2" w16cid:durableId="261CEF15"/>
  <w16cid:commentId w16cid:paraId="090881C0" w16cid:durableId="2615018B"/>
  <w16cid:commentId w16cid:paraId="668F5694" w16cid:durableId="261CEF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DBB81" w14:textId="77777777" w:rsidR="00BD0D0B" w:rsidRDefault="00BD0D0B" w:rsidP="00790505">
      <w:pPr>
        <w:spacing w:line="240" w:lineRule="auto"/>
      </w:pPr>
      <w:r>
        <w:separator/>
      </w:r>
    </w:p>
  </w:endnote>
  <w:endnote w:type="continuationSeparator" w:id="0">
    <w:p w14:paraId="19373719" w14:textId="77777777" w:rsidR="00BD0D0B" w:rsidRDefault="00BD0D0B" w:rsidP="007905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lavika Lt">
    <w:altName w:val="Times New Roman"/>
    <w:panose1 w:val="00000000000000000000"/>
    <w:charset w:val="00"/>
    <w:family w:val="modern"/>
    <w:notTrueType/>
    <w:pitch w:val="variable"/>
    <w:sig w:usb0="A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4860E" w14:textId="77777777" w:rsidR="00AE6951" w:rsidRDefault="00BD0D0B" w:rsidP="00AE6951">
    <w:pPr>
      <w:pStyle w:val="Stopka"/>
      <w:tabs>
        <w:tab w:val="clear" w:pos="9072"/>
        <w:tab w:val="left" w:pos="2552"/>
        <w:tab w:val="left" w:pos="4536"/>
        <w:tab w:val="left" w:pos="6946"/>
      </w:tabs>
      <w:ind w:right="-568"/>
      <w:rPr>
        <w:rFonts w:ascii="Klavika Lt" w:hAnsi="Klavika Lt"/>
        <w:sz w:val="18"/>
        <w:szCs w:val="17"/>
      </w:rPr>
    </w:pPr>
  </w:p>
  <w:p w14:paraId="3457C185" w14:textId="77777777" w:rsidR="00743290" w:rsidRDefault="00743290" w:rsidP="00AE6951">
    <w:pPr>
      <w:pStyle w:val="Stopka"/>
      <w:tabs>
        <w:tab w:val="clear" w:pos="9072"/>
        <w:tab w:val="left" w:pos="2552"/>
        <w:tab w:val="left" w:pos="4536"/>
        <w:tab w:val="left" w:pos="6946"/>
      </w:tabs>
      <w:ind w:right="-568"/>
      <w:rPr>
        <w:rFonts w:ascii="Klavika Lt" w:hAnsi="Klavika Lt"/>
        <w:sz w:val="18"/>
        <w:szCs w:val="17"/>
      </w:rPr>
    </w:pPr>
    <w:r>
      <w:rPr>
        <w:rFonts w:asciiTheme="majorHAnsi" w:hAnsiTheme="majorHAnsi" w:cstheme="majorHAnsi"/>
        <w:noProof/>
        <w:sz w:val="16"/>
        <w:szCs w:val="16"/>
        <w:lang w:eastAsia="pl-PL"/>
      </w:rPr>
      <w:drawing>
        <wp:inline distT="0" distB="0" distL="0" distR="0" wp14:anchorId="542E6B88" wp14:editId="13E01334">
          <wp:extent cx="5702820" cy="716281"/>
          <wp:effectExtent l="0" t="0" r="0" b="762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2820" cy="7162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A7DD84" w14:textId="77777777" w:rsidR="00EC1AC9" w:rsidRPr="00477768" w:rsidRDefault="008439CA" w:rsidP="008D0C56">
    <w:pPr>
      <w:pStyle w:val="Stopka"/>
      <w:tabs>
        <w:tab w:val="clear" w:pos="9072"/>
        <w:tab w:val="left" w:pos="2552"/>
        <w:tab w:val="left" w:pos="4536"/>
        <w:tab w:val="left" w:pos="6946"/>
      </w:tabs>
      <w:rPr>
        <w:rFonts w:ascii="Klavika Lt" w:hAnsi="Klavika Lt"/>
        <w:sz w:val="16"/>
        <w:szCs w:val="16"/>
      </w:rPr>
    </w:pPr>
    <w:r w:rsidRPr="00477768">
      <w:rPr>
        <w:rFonts w:ascii="Klavika Lt" w:hAnsi="Klavika Lt"/>
        <w:sz w:val="16"/>
        <w:szCs w:val="16"/>
      </w:rPr>
      <w:tab/>
    </w:r>
  </w:p>
  <w:p w14:paraId="33E9CE65" w14:textId="77777777" w:rsidR="004E1B22" w:rsidRPr="00477768" w:rsidRDefault="008439CA" w:rsidP="001A58FE">
    <w:pPr>
      <w:pStyle w:val="Stopka"/>
      <w:tabs>
        <w:tab w:val="left" w:pos="2565"/>
        <w:tab w:val="left" w:pos="4536"/>
        <w:tab w:val="left" w:pos="6804"/>
      </w:tabs>
      <w:ind w:left="142"/>
      <w:rPr>
        <w:rFonts w:ascii="Klavika Lt" w:hAnsi="Klavika Lt"/>
        <w:sz w:val="16"/>
        <w:szCs w:val="16"/>
      </w:rPr>
    </w:pPr>
    <w:r w:rsidRPr="00477768">
      <w:rPr>
        <w:rFonts w:ascii="Klavika Lt" w:hAnsi="Klavika Lt"/>
        <w:sz w:val="16"/>
        <w:szCs w:val="16"/>
      </w:rPr>
      <w:tab/>
    </w:r>
    <w:r w:rsidRPr="00477768">
      <w:rPr>
        <w:rFonts w:ascii="Klavika Lt" w:hAnsi="Klavika Lt"/>
        <w:sz w:val="16"/>
        <w:szCs w:val="16"/>
      </w:rPr>
      <w:tab/>
    </w:r>
    <w:r w:rsidRPr="00477768">
      <w:rPr>
        <w:rFonts w:ascii="Klavika Lt" w:hAnsi="Klavika Lt"/>
        <w:sz w:val="16"/>
        <w:szCs w:val="16"/>
      </w:rPr>
      <w:tab/>
    </w:r>
  </w:p>
  <w:p w14:paraId="2B9FD06F" w14:textId="77777777" w:rsidR="004E1B22" w:rsidRPr="00477768" w:rsidRDefault="00BD0D0B" w:rsidP="004E1B22">
    <w:pPr>
      <w:pStyle w:val="Stopka"/>
      <w:tabs>
        <w:tab w:val="clear" w:pos="4536"/>
        <w:tab w:val="left" w:pos="2565"/>
        <w:tab w:val="left" w:pos="4395"/>
        <w:tab w:val="left" w:pos="6804"/>
      </w:tabs>
      <w:ind w:left="-284"/>
      <w:rPr>
        <w:rFonts w:ascii="Klavika Lt" w:hAnsi="Klavika Lt"/>
        <w:sz w:val="16"/>
        <w:szCs w:val="16"/>
      </w:rPr>
    </w:pPr>
  </w:p>
  <w:p w14:paraId="2D0C00B3" w14:textId="77777777" w:rsidR="004E1B22" w:rsidRDefault="00BD0D0B" w:rsidP="004E1B22">
    <w:pPr>
      <w:pStyle w:val="Stopka"/>
      <w:tabs>
        <w:tab w:val="clear" w:pos="4536"/>
        <w:tab w:val="left" w:pos="2565"/>
        <w:tab w:val="left" w:pos="4395"/>
        <w:tab w:val="left" w:pos="6804"/>
      </w:tabs>
      <w:ind w:left="-284"/>
      <w:rPr>
        <w:rFonts w:ascii="Klavika Lt" w:hAnsi="Klavika Lt"/>
        <w:sz w:val="17"/>
        <w:szCs w:val="17"/>
      </w:rPr>
    </w:pPr>
  </w:p>
  <w:p w14:paraId="4083ACB8" w14:textId="77777777" w:rsidR="004E1B22" w:rsidRPr="004E1B22" w:rsidRDefault="008439CA" w:rsidP="007069A8">
    <w:pPr>
      <w:pStyle w:val="Stopka"/>
      <w:tabs>
        <w:tab w:val="clear" w:pos="4536"/>
        <w:tab w:val="clear" w:pos="9072"/>
        <w:tab w:val="left" w:pos="5633"/>
      </w:tabs>
      <w:ind w:left="-284"/>
      <w:rPr>
        <w:rFonts w:ascii="Klavika Lt" w:hAnsi="Klavika Lt"/>
        <w:sz w:val="17"/>
        <w:szCs w:val="17"/>
      </w:rPr>
    </w:pPr>
    <w:r>
      <w:rPr>
        <w:rFonts w:ascii="Klavika Lt" w:hAnsi="Klavika Lt"/>
        <w:sz w:val="17"/>
        <w:szCs w:val="17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32479" w14:textId="77777777" w:rsidR="00BD0D0B" w:rsidRDefault="00BD0D0B" w:rsidP="00790505">
      <w:pPr>
        <w:spacing w:line="240" w:lineRule="auto"/>
      </w:pPr>
      <w:r>
        <w:separator/>
      </w:r>
    </w:p>
  </w:footnote>
  <w:footnote w:type="continuationSeparator" w:id="0">
    <w:p w14:paraId="2A28C938" w14:textId="77777777" w:rsidR="00BD0D0B" w:rsidRDefault="00BD0D0B" w:rsidP="007905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8F36E" w14:textId="77777777" w:rsidR="00EB37CD" w:rsidRPr="00FF0AA4" w:rsidRDefault="00EB37CD" w:rsidP="00EB37CD">
    <w:pPr>
      <w:jc w:val="right"/>
      <w:rPr>
        <w:rFonts w:ascii="Verdana" w:hAnsi="Verdana" w:cstheme="minorHAnsi"/>
        <w:sz w:val="20"/>
        <w:szCs w:val="20"/>
      </w:rPr>
    </w:pPr>
    <w:r w:rsidRPr="00FF0AA4">
      <w:rPr>
        <w:rFonts w:ascii="Verdana" w:hAnsi="Verdana" w:cstheme="minorHAnsi"/>
        <w:sz w:val="20"/>
        <w:szCs w:val="20"/>
      </w:rPr>
      <w:t>Załącznik nr 1</w:t>
    </w:r>
    <w:r>
      <w:rPr>
        <w:rFonts w:ascii="Verdana" w:hAnsi="Verdana" w:cstheme="minorHAnsi"/>
        <w:sz w:val="20"/>
        <w:szCs w:val="20"/>
      </w:rPr>
      <w:t xml:space="preserve"> do S</w:t>
    </w:r>
    <w:r w:rsidRPr="00FF0AA4">
      <w:rPr>
        <w:rFonts w:ascii="Verdana" w:hAnsi="Verdana" w:cstheme="minorHAnsi"/>
        <w:sz w:val="20"/>
        <w:szCs w:val="20"/>
      </w:rPr>
      <w:t>WZ</w:t>
    </w:r>
  </w:p>
  <w:p w14:paraId="393F353D" w14:textId="77777777" w:rsidR="00D25465" w:rsidRPr="00956550" w:rsidRDefault="008439CA" w:rsidP="00811AD6">
    <w:pPr>
      <w:pStyle w:val="Nagwek"/>
      <w:tabs>
        <w:tab w:val="clear" w:pos="4536"/>
        <w:tab w:val="clear" w:pos="9072"/>
        <w:tab w:val="center" w:pos="4535"/>
      </w:tabs>
    </w:pPr>
    <w:r w:rsidRPr="0095655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D6F84"/>
    <w:multiLevelType w:val="hybridMultilevel"/>
    <w:tmpl w:val="C9067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97117"/>
    <w:multiLevelType w:val="hybridMultilevel"/>
    <w:tmpl w:val="BF026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4937AA"/>
    <w:multiLevelType w:val="hybridMultilevel"/>
    <w:tmpl w:val="C07A81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D6E00"/>
    <w:multiLevelType w:val="hybridMultilevel"/>
    <w:tmpl w:val="8B74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77F63"/>
    <w:multiLevelType w:val="hybridMultilevel"/>
    <w:tmpl w:val="9AECC380"/>
    <w:lvl w:ilvl="0" w:tplc="F086D4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D40B6"/>
    <w:multiLevelType w:val="hybridMultilevel"/>
    <w:tmpl w:val="516AB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7B1489"/>
    <w:multiLevelType w:val="hybridMultilevel"/>
    <w:tmpl w:val="E1B46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725AD"/>
    <w:multiLevelType w:val="hybridMultilevel"/>
    <w:tmpl w:val="C07A81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161EA"/>
    <w:multiLevelType w:val="hybridMultilevel"/>
    <w:tmpl w:val="754C65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C119DF"/>
    <w:multiLevelType w:val="hybridMultilevel"/>
    <w:tmpl w:val="7F3CAB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7A622D"/>
    <w:multiLevelType w:val="multilevel"/>
    <w:tmpl w:val="504AA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5822AA"/>
    <w:multiLevelType w:val="hybridMultilevel"/>
    <w:tmpl w:val="2A487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05"/>
    <w:rsid w:val="000163DD"/>
    <w:rsid w:val="00042FF3"/>
    <w:rsid w:val="000B1242"/>
    <w:rsid w:val="00136C59"/>
    <w:rsid w:val="001724C5"/>
    <w:rsid w:val="001A0D6B"/>
    <w:rsid w:val="001D5926"/>
    <w:rsid w:val="00285EC4"/>
    <w:rsid w:val="00291552"/>
    <w:rsid w:val="002952EA"/>
    <w:rsid w:val="002C619C"/>
    <w:rsid w:val="00310D97"/>
    <w:rsid w:val="0035204C"/>
    <w:rsid w:val="00354434"/>
    <w:rsid w:val="003A137D"/>
    <w:rsid w:val="003C42D2"/>
    <w:rsid w:val="003C7DC0"/>
    <w:rsid w:val="003D2369"/>
    <w:rsid w:val="003D392C"/>
    <w:rsid w:val="003F0A03"/>
    <w:rsid w:val="0041771D"/>
    <w:rsid w:val="00422611"/>
    <w:rsid w:val="00441FC2"/>
    <w:rsid w:val="00452C26"/>
    <w:rsid w:val="0046430F"/>
    <w:rsid w:val="004A7C24"/>
    <w:rsid w:val="004F297A"/>
    <w:rsid w:val="004F3FC5"/>
    <w:rsid w:val="00500282"/>
    <w:rsid w:val="00524467"/>
    <w:rsid w:val="0056227D"/>
    <w:rsid w:val="00562EAE"/>
    <w:rsid w:val="00580A3B"/>
    <w:rsid w:val="00584484"/>
    <w:rsid w:val="005E647C"/>
    <w:rsid w:val="006A429F"/>
    <w:rsid w:val="006C76A8"/>
    <w:rsid w:val="006D736F"/>
    <w:rsid w:val="00707632"/>
    <w:rsid w:val="00713A34"/>
    <w:rsid w:val="00727E71"/>
    <w:rsid w:val="007370C5"/>
    <w:rsid w:val="00743290"/>
    <w:rsid w:val="00752C50"/>
    <w:rsid w:val="007636C6"/>
    <w:rsid w:val="00764351"/>
    <w:rsid w:val="00777513"/>
    <w:rsid w:val="00790505"/>
    <w:rsid w:val="00790922"/>
    <w:rsid w:val="007C4B87"/>
    <w:rsid w:val="0081637A"/>
    <w:rsid w:val="008439CA"/>
    <w:rsid w:val="008828BC"/>
    <w:rsid w:val="008D6919"/>
    <w:rsid w:val="0093645B"/>
    <w:rsid w:val="009851D6"/>
    <w:rsid w:val="00A6035B"/>
    <w:rsid w:val="00A73A9B"/>
    <w:rsid w:val="00A848E5"/>
    <w:rsid w:val="00AD609F"/>
    <w:rsid w:val="00AF3122"/>
    <w:rsid w:val="00B2715D"/>
    <w:rsid w:val="00B33487"/>
    <w:rsid w:val="00B825B6"/>
    <w:rsid w:val="00B90BDB"/>
    <w:rsid w:val="00BD0D0B"/>
    <w:rsid w:val="00BD4519"/>
    <w:rsid w:val="00BF3E8B"/>
    <w:rsid w:val="00C1047F"/>
    <w:rsid w:val="00C76952"/>
    <w:rsid w:val="00C8235A"/>
    <w:rsid w:val="00CC186A"/>
    <w:rsid w:val="00CC3ABA"/>
    <w:rsid w:val="00CD3E12"/>
    <w:rsid w:val="00CE5F35"/>
    <w:rsid w:val="00D27C34"/>
    <w:rsid w:val="00D5075E"/>
    <w:rsid w:val="00DF5E75"/>
    <w:rsid w:val="00E03A55"/>
    <w:rsid w:val="00E66817"/>
    <w:rsid w:val="00E84BB1"/>
    <w:rsid w:val="00EB37CD"/>
    <w:rsid w:val="00EE4079"/>
    <w:rsid w:val="00F25C88"/>
    <w:rsid w:val="00F419A3"/>
    <w:rsid w:val="00F45CC1"/>
    <w:rsid w:val="00F82B1C"/>
    <w:rsid w:val="00F84014"/>
    <w:rsid w:val="00FB580D"/>
    <w:rsid w:val="00FC782D"/>
    <w:rsid w:val="00FE7CB2"/>
    <w:rsid w:val="00FF0AA4"/>
    <w:rsid w:val="00FF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FC99E"/>
  <w15:chartTrackingRefBased/>
  <w15:docId w15:val="{CC9C0180-8C8C-4F79-BE9D-FA563BD8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505"/>
    <w:pPr>
      <w:spacing w:line="276" w:lineRule="auto"/>
    </w:pPr>
    <w:rPr>
      <w:rFonts w:ascii="Arial" w:eastAsia="Calibri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50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05"/>
    <w:rPr>
      <w:rFonts w:ascii="Arial" w:eastAsia="Calibri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050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05"/>
    <w:rPr>
      <w:rFonts w:ascii="Arial" w:eastAsia="Calibri" w:hAnsi="Arial" w:cs="Arial"/>
      <w:sz w:val="22"/>
      <w:szCs w:val="2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52C26"/>
    <w:pPr>
      <w:spacing w:after="200"/>
      <w:ind w:left="708"/>
    </w:pPr>
    <w:rPr>
      <w:rFonts w:ascii="Calibri" w:hAnsi="Calibri" w:cs="Times New Roman"/>
    </w:rPr>
  </w:style>
  <w:style w:type="paragraph" w:customStyle="1" w:styleId="Akapitzlist1">
    <w:name w:val="Akapit z listą1"/>
    <w:basedOn w:val="Normalny"/>
    <w:rsid w:val="00452C26"/>
    <w:pPr>
      <w:spacing w:after="200"/>
      <w:ind w:left="720"/>
    </w:pPr>
    <w:rPr>
      <w:rFonts w:ascii="Times New Roman" w:eastAsia="Times New Roman" w:hAnsi="Times New Roman" w:cs="Times New Roman"/>
      <w:sz w:val="28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452C26"/>
    <w:rPr>
      <w:rFonts w:ascii="Calibri" w:eastAsia="Calibri" w:hAnsi="Calibri"/>
      <w:sz w:val="22"/>
      <w:szCs w:val="22"/>
    </w:rPr>
  </w:style>
  <w:style w:type="paragraph" w:customStyle="1" w:styleId="Standard">
    <w:name w:val="Standard"/>
    <w:rsid w:val="00452C2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3C42D2"/>
    <w:rPr>
      <w:rFonts w:ascii="Arial" w:eastAsia="Calibri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E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E7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48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8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8E5"/>
    <w:rPr>
      <w:rFonts w:ascii="Arial" w:eastAsia="Calibri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8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8E5"/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Strzelczuk</dc:creator>
  <cp:keywords/>
  <dc:description/>
  <cp:lastModifiedBy>Gumny Maciej</cp:lastModifiedBy>
  <cp:revision>3</cp:revision>
  <dcterms:created xsi:type="dcterms:W3CDTF">2022-05-08T08:31:00Z</dcterms:created>
  <dcterms:modified xsi:type="dcterms:W3CDTF">2022-05-11T08:45:00Z</dcterms:modified>
</cp:coreProperties>
</file>